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0A73" w14:textId="77777777" w:rsidR="008B264C" w:rsidRPr="00996A50" w:rsidRDefault="008B264C" w:rsidP="008B264C">
      <w:pPr>
        <w:spacing w:before="100" w:beforeAutospacing="1" w:after="100" w:afterAutospacing="1" w:line="240" w:lineRule="auto"/>
        <w:jc w:val="center"/>
        <w:outlineLvl w:val="2"/>
        <w:rPr>
          <w:rFonts w:ascii="Roboto" w:eastAsia="Times New Roman" w:hAnsi="Roboto" w:cs="Times New Roman"/>
          <w:b/>
          <w:bCs/>
          <w:kern w:val="0"/>
          <w:sz w:val="28"/>
          <w:szCs w:val="28"/>
          <w:lang w:val="en-GB"/>
          <w14:ligatures w14:val="none"/>
        </w:rPr>
      </w:pPr>
      <w:r w:rsidRPr="00996A50">
        <w:rPr>
          <w:rFonts w:ascii="Roboto" w:eastAsia="Times New Roman" w:hAnsi="Roboto" w:cs="Times New Roman"/>
          <w:b/>
          <w:bCs/>
          <w:kern w:val="0"/>
          <w:sz w:val="28"/>
          <w:szCs w:val="28"/>
          <w:lang w:val="en-GB"/>
          <w14:ligatures w14:val="none"/>
        </w:rPr>
        <w:t>Policy Dialogue Strengthens Tajikistan’s Multisectoral Action to Prevent Noncommunicable Diseases through Healthier Food Systems</w:t>
      </w:r>
    </w:p>
    <w:p w14:paraId="72BD8BDB"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b/>
          <w:bCs/>
          <w:kern w:val="0"/>
          <w:lang w:val="en-GB"/>
          <w14:ligatures w14:val="none"/>
        </w:rPr>
        <w:t>Dushanbe, Tajikistan, 15–16 October 2025</w:t>
      </w:r>
    </w:p>
    <w:p w14:paraId="6CAB4598" w14:textId="77777777" w:rsidR="008B264C"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Pr>
          <w:rFonts w:ascii="Roboto" w:eastAsia="Times New Roman" w:hAnsi="Roboto" w:cs="Times New Roman"/>
          <w:kern w:val="0"/>
          <w:lang w:val="en-GB"/>
          <w14:ligatures w14:val="none"/>
        </w:rPr>
        <w:t>T</w:t>
      </w:r>
      <w:r w:rsidRPr="00996A50">
        <w:rPr>
          <w:rFonts w:ascii="Roboto" w:eastAsia="Times New Roman" w:hAnsi="Roboto" w:cs="Times New Roman"/>
          <w:kern w:val="0"/>
          <w:lang w:val="en-GB"/>
          <w14:ligatures w14:val="none"/>
        </w:rPr>
        <w:t xml:space="preserve">he Ministry of Health and Social Protection of the Population of the Republic of Tajikistan, in collaboration with the World Health Organization (WHO) Regional Office for Europe through the Special Initiative on NCDs and Innovation (SNI) is holding a two-day Policy Dialogue on Preventing </w:t>
      </w:r>
      <w:r>
        <w:rPr>
          <w:rFonts w:ascii="Roboto" w:eastAsia="Times New Roman" w:hAnsi="Roboto" w:cs="Times New Roman"/>
          <w:kern w:val="0"/>
          <w:lang w:val="en-GB"/>
          <w14:ligatures w14:val="none"/>
        </w:rPr>
        <w:t>n</w:t>
      </w:r>
      <w:r w:rsidRPr="00996A50">
        <w:rPr>
          <w:rFonts w:ascii="Roboto" w:eastAsia="Times New Roman" w:hAnsi="Roboto" w:cs="Times New Roman"/>
          <w:kern w:val="0"/>
          <w:lang w:val="en-GB"/>
          <w14:ligatures w14:val="none"/>
        </w:rPr>
        <w:t>oncommunicable diseases</w:t>
      </w:r>
      <w:r>
        <w:rPr>
          <w:rFonts w:ascii="Roboto" w:eastAsia="Times New Roman" w:hAnsi="Roboto" w:cs="Times New Roman"/>
          <w:kern w:val="0"/>
          <w:lang w:val="en-GB"/>
          <w14:ligatures w14:val="none"/>
        </w:rPr>
        <w:t xml:space="preserve"> (NDCs)</w:t>
      </w:r>
      <w:r w:rsidRPr="00996A50">
        <w:rPr>
          <w:rFonts w:ascii="Roboto" w:eastAsia="Times New Roman" w:hAnsi="Roboto" w:cs="Times New Roman"/>
          <w:kern w:val="0"/>
          <w:lang w:val="en-GB"/>
          <w14:ligatures w14:val="none"/>
        </w:rPr>
        <w:t xml:space="preserve"> through Food Systems and Multisectoral Action in Dushanbe from 15–16 October 2025.</w:t>
      </w:r>
    </w:p>
    <w:p w14:paraId="0199CDEF"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Pr>
          <w:rFonts w:ascii="Roboto" w:eastAsia="Times New Roman" w:hAnsi="Roboto" w:cs="Times New Roman"/>
          <w:kern w:val="0"/>
          <w:lang w:val="en-GB"/>
          <w14:ligatures w14:val="none"/>
        </w:rPr>
        <w:t xml:space="preserve">The event is dedicated at </w:t>
      </w:r>
      <w:r w:rsidRPr="00996A50">
        <w:rPr>
          <w:rFonts w:ascii="Roboto" w:eastAsia="Times New Roman" w:hAnsi="Roboto" w:cs="Times New Roman"/>
          <w:kern w:val="0"/>
          <w:lang w:val="en-GB"/>
          <w14:ligatures w14:val="none"/>
        </w:rPr>
        <w:t>advanc</w:t>
      </w:r>
      <w:r>
        <w:rPr>
          <w:rFonts w:ascii="Roboto" w:eastAsia="Times New Roman" w:hAnsi="Roboto" w:cs="Times New Roman"/>
          <w:kern w:val="0"/>
          <w:lang w:val="en-GB"/>
          <w14:ligatures w14:val="none"/>
        </w:rPr>
        <w:t>ing</w:t>
      </w:r>
      <w:r w:rsidRPr="00996A50">
        <w:rPr>
          <w:rFonts w:ascii="Roboto" w:eastAsia="Times New Roman" w:hAnsi="Roboto" w:cs="Times New Roman"/>
          <w:kern w:val="0"/>
          <w:lang w:val="en-GB"/>
          <w14:ligatures w14:val="none"/>
        </w:rPr>
        <w:t xml:space="preserve"> th</w:t>
      </w:r>
      <w:r>
        <w:rPr>
          <w:rFonts w:ascii="Roboto" w:eastAsia="Times New Roman" w:hAnsi="Roboto" w:cs="Times New Roman"/>
          <w:kern w:val="0"/>
          <w:lang w:val="en-GB"/>
          <w14:ligatures w14:val="none"/>
        </w:rPr>
        <w:t>e</w:t>
      </w:r>
      <w:r w:rsidRPr="00996A50">
        <w:rPr>
          <w:rFonts w:ascii="Roboto" w:eastAsia="Times New Roman" w:hAnsi="Roboto" w:cs="Times New Roman"/>
          <w:kern w:val="0"/>
          <w:lang w:val="en-GB"/>
          <w14:ligatures w14:val="none"/>
        </w:rPr>
        <w:t xml:space="preserve"> agenda </w:t>
      </w:r>
      <w:r>
        <w:rPr>
          <w:rFonts w:ascii="Roboto" w:eastAsia="Times New Roman" w:hAnsi="Roboto" w:cs="Times New Roman"/>
          <w:kern w:val="0"/>
          <w:lang w:val="en-GB"/>
          <w14:ligatures w14:val="none"/>
        </w:rPr>
        <w:t xml:space="preserve">on preventing </w:t>
      </w:r>
      <w:r w:rsidRPr="00996A50">
        <w:rPr>
          <w:rFonts w:ascii="Roboto" w:eastAsia="Times New Roman" w:hAnsi="Roboto" w:cs="Times New Roman"/>
          <w:kern w:val="0"/>
          <w:lang w:val="en-GB"/>
          <w14:ligatures w14:val="none"/>
        </w:rPr>
        <w:t>NCDs such as heart disease, cancer, diabetes, and chronic respiratory diseases remain the leading cause of death and disability in Tajikistan and across the WHO European Region. These diseases are largely driven by preventable behavioural risk factors — tobacco use, unhealthy diets, physical inactivity, and harmful use of alcohol — all of which can be addressed through stronger policies and healthier environments</w:t>
      </w:r>
    </w:p>
    <w:p w14:paraId="047E0B17"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The event brings together representatives from the Government of Tajikistan, international partners, civil society, academia, and UN agencies to strengthen cross-sectoral cooperation for healthier food systems and improved nutrition. Participants include experts from the health, agriculture, finance, education, and urban development sectors — all of which play a crucial role in shaping the country’s health outcomes.</w:t>
      </w:r>
    </w:p>
    <w:p w14:paraId="727C2CD9" w14:textId="77777777" w:rsidR="008B264C" w:rsidRPr="00996A50" w:rsidRDefault="008B264C" w:rsidP="008B264C">
      <w:pPr>
        <w:spacing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“Preventing noncommunicable diseases requires action far beyond the health sector. This dialogue is an important step towards building stronger food policies and promoting healthier lifestyles across Tajikistan,”</w:t>
      </w:r>
      <w:r>
        <w:rPr>
          <w:rFonts w:ascii="Roboto" w:eastAsia="Times New Roman" w:hAnsi="Roboto" w:cs="Times New Roman"/>
          <w:kern w:val="0"/>
          <w:lang w:val="en-GB"/>
          <w14:ligatures w14:val="none"/>
        </w:rPr>
        <w:t xml:space="preserve"> </w:t>
      </w:r>
      <w:r w:rsidRPr="00794BDB">
        <w:rPr>
          <w:rFonts w:ascii="Roboto" w:eastAsia="Times New Roman" w:hAnsi="Roboto" w:cs="Times New Roman"/>
          <w:kern w:val="0"/>
          <w14:ligatures w14:val="none"/>
        </w:rPr>
        <w:t xml:space="preserve">noted Mr. </w:t>
      </w:r>
      <w:proofErr w:type="spellStart"/>
      <w:r w:rsidRPr="00794BDB">
        <w:rPr>
          <w:rFonts w:ascii="Roboto" w:eastAsia="Times New Roman" w:hAnsi="Roboto" w:cs="Times New Roman"/>
          <w:kern w:val="0"/>
          <w14:ligatures w14:val="none"/>
        </w:rPr>
        <w:t>Amirzoda</w:t>
      </w:r>
      <w:proofErr w:type="spellEnd"/>
      <w:r w:rsidRPr="00794BDB">
        <w:rPr>
          <w:rFonts w:ascii="Roboto" w:eastAsia="Times New Roman" w:hAnsi="Roboto" w:cs="Times New Roman"/>
          <w:kern w:val="0"/>
          <w14:ligatures w14:val="none"/>
        </w:rPr>
        <w:t xml:space="preserve"> </w:t>
      </w:r>
      <w:proofErr w:type="spellStart"/>
      <w:r w:rsidRPr="00794BDB">
        <w:rPr>
          <w:rFonts w:ascii="Roboto" w:eastAsia="Times New Roman" w:hAnsi="Roboto" w:cs="Times New Roman"/>
          <w:kern w:val="0"/>
          <w14:ligatures w14:val="none"/>
        </w:rPr>
        <w:t>Abdulkholik</w:t>
      </w:r>
      <w:proofErr w:type="spellEnd"/>
      <w:r w:rsidRPr="00794BDB">
        <w:rPr>
          <w:rFonts w:ascii="Roboto" w:eastAsia="Times New Roman" w:hAnsi="Roboto" w:cs="Times New Roman"/>
          <w:kern w:val="0"/>
          <w14:ligatures w14:val="none"/>
        </w:rPr>
        <w:t xml:space="preserve"> Amir, Deputy Minister of Health and Social Protection of the Population of the Republic of Tajikistan.</w:t>
      </w:r>
    </w:p>
    <w:p w14:paraId="20D16EB6" w14:textId="77777777" w:rsidR="008B264C" w:rsidRPr="00996A50" w:rsidRDefault="008B264C" w:rsidP="008B264C">
      <w:pPr>
        <w:spacing w:before="100" w:beforeAutospacing="1" w:after="100" w:afterAutospacing="1" w:line="240" w:lineRule="auto"/>
        <w:outlineLvl w:val="2"/>
        <w:rPr>
          <w:rFonts w:ascii="Roboto" w:eastAsia="Times New Roman" w:hAnsi="Roboto" w:cs="Times New Roman"/>
          <w:b/>
          <w:bCs/>
          <w:kern w:val="0"/>
          <w:lang w:val="en-GB"/>
          <w14:ligatures w14:val="none"/>
        </w:rPr>
      </w:pPr>
      <w:r w:rsidRPr="00996A50">
        <w:rPr>
          <w:rFonts w:ascii="Roboto" w:eastAsia="Times New Roman" w:hAnsi="Roboto" w:cs="Times New Roman"/>
          <w:b/>
          <w:bCs/>
          <w:kern w:val="0"/>
          <w:lang w:val="en-GB"/>
          <w14:ligatures w14:val="none"/>
        </w:rPr>
        <w:t>A Multisectoral Platform for Evidence and Action</w:t>
      </w:r>
    </w:p>
    <w:p w14:paraId="1D9109AC"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The dialogue is held under the framework of the Joint Programme “Transforming Food Systems for Better Nutrition,” contributing to the WHO European Programme of Work and SDG target 3.4 — to reduce premature mortality from NCDs by one third by 2030.</w:t>
      </w:r>
    </w:p>
    <w:p w14:paraId="602CBEE2"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Over two days, participants are discussing evidence-based interventions known as WHO “Best Buys”, including:</w:t>
      </w:r>
    </w:p>
    <w:p w14:paraId="2FA3D52B" w14:textId="77777777" w:rsidR="008B264C" w:rsidRPr="00996A50" w:rsidRDefault="008B264C" w:rsidP="008B264C">
      <w:pPr>
        <w:numPr>
          <w:ilvl w:val="0"/>
          <w:numId w:val="1"/>
        </w:num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 xml:space="preserve">Reducing salt intake in the </w:t>
      </w:r>
      <w:proofErr w:type="gramStart"/>
      <w:r w:rsidRPr="00996A50">
        <w:rPr>
          <w:rFonts w:ascii="Roboto" w:eastAsia="Times New Roman" w:hAnsi="Roboto" w:cs="Times New Roman"/>
          <w:kern w:val="0"/>
          <w:lang w:val="en-GB"/>
          <w14:ligatures w14:val="none"/>
        </w:rPr>
        <w:t>population;</w:t>
      </w:r>
      <w:proofErr w:type="gramEnd"/>
    </w:p>
    <w:p w14:paraId="3B35B022" w14:textId="77777777" w:rsidR="008B264C" w:rsidRPr="00996A50" w:rsidRDefault="008B264C" w:rsidP="008B264C">
      <w:pPr>
        <w:numPr>
          <w:ilvl w:val="0"/>
          <w:numId w:val="1"/>
        </w:num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 xml:space="preserve">Eliminating industrial trans fats from food </w:t>
      </w:r>
      <w:proofErr w:type="gramStart"/>
      <w:r w:rsidRPr="00996A50">
        <w:rPr>
          <w:rFonts w:ascii="Roboto" w:eastAsia="Times New Roman" w:hAnsi="Roboto" w:cs="Times New Roman"/>
          <w:kern w:val="0"/>
          <w:lang w:val="en-GB"/>
          <w14:ligatures w14:val="none"/>
        </w:rPr>
        <w:t>products;</w:t>
      </w:r>
      <w:proofErr w:type="gramEnd"/>
    </w:p>
    <w:p w14:paraId="15B2D634" w14:textId="77777777" w:rsidR="008B264C" w:rsidRPr="00996A50" w:rsidRDefault="008B264C" w:rsidP="008B264C">
      <w:pPr>
        <w:numPr>
          <w:ilvl w:val="0"/>
          <w:numId w:val="1"/>
        </w:num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Introducing taxation on sugar-sweetened beverages (SSBs</w:t>
      </w:r>
      <w:proofErr w:type="gramStart"/>
      <w:r w:rsidRPr="00996A50">
        <w:rPr>
          <w:rFonts w:ascii="Roboto" w:eastAsia="Times New Roman" w:hAnsi="Roboto" w:cs="Times New Roman"/>
          <w:kern w:val="0"/>
          <w:lang w:val="en-GB"/>
          <w14:ligatures w14:val="none"/>
        </w:rPr>
        <w:t>);</w:t>
      </w:r>
      <w:proofErr w:type="gramEnd"/>
    </w:p>
    <w:p w14:paraId="08D0582B" w14:textId="77777777" w:rsidR="008B264C" w:rsidRPr="00996A50" w:rsidRDefault="008B264C" w:rsidP="008B264C">
      <w:pPr>
        <w:numPr>
          <w:ilvl w:val="0"/>
          <w:numId w:val="1"/>
        </w:num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 xml:space="preserve">Restricting the marketing of unhealthy foods to </w:t>
      </w:r>
      <w:proofErr w:type="gramStart"/>
      <w:r w:rsidRPr="00996A50">
        <w:rPr>
          <w:rFonts w:ascii="Roboto" w:eastAsia="Times New Roman" w:hAnsi="Roboto" w:cs="Times New Roman"/>
          <w:kern w:val="0"/>
          <w:lang w:val="en-GB"/>
          <w14:ligatures w14:val="none"/>
        </w:rPr>
        <w:t>children;</w:t>
      </w:r>
      <w:proofErr w:type="gramEnd"/>
    </w:p>
    <w:p w14:paraId="3BD323D7" w14:textId="77777777" w:rsidR="008B264C" w:rsidRPr="00996A50" w:rsidRDefault="008B264C" w:rsidP="008B264C">
      <w:pPr>
        <w:numPr>
          <w:ilvl w:val="0"/>
          <w:numId w:val="1"/>
        </w:num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Promoting healthy school meals and child nutrition.</w:t>
      </w:r>
    </w:p>
    <w:p w14:paraId="2E12CE1E"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lastRenderedPageBreak/>
        <w:t>Sessions also explore the use of Behavioural and Cultural Insights (BCI) to design and implement policies that resonate with local contexts and promote lasting behaviour change.</w:t>
      </w:r>
    </w:p>
    <w:p w14:paraId="227A14AA"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Expected outcomes include an increased understanding of how food system reforms can reduce NCD burden, and how ministries and partners can collaborate to translate global recommendations into concrete national actions.</w:t>
      </w:r>
    </w:p>
    <w:p w14:paraId="40778756"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lang w:val="en-GB"/>
          <w14:ligatures w14:val="none"/>
        </w:rPr>
      </w:pPr>
      <w:r w:rsidRPr="00996A50">
        <w:rPr>
          <w:rFonts w:ascii="Roboto" w:eastAsia="Times New Roman" w:hAnsi="Roboto" w:cs="Times New Roman"/>
          <w:kern w:val="0"/>
          <w:lang w:val="en-GB"/>
          <w14:ligatures w14:val="none"/>
        </w:rPr>
        <w:t>The outcomes of this policy dialogue will inform Tajikistan’s ongoing efforts to improve public health, strengthen food system resilience, and promote healthier, longer lives for all.</w:t>
      </w:r>
    </w:p>
    <w:p w14:paraId="448FD651"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14:ligatures w14:val="none"/>
        </w:rPr>
      </w:pPr>
      <w:r w:rsidRPr="00996A50">
        <w:rPr>
          <w:rFonts w:ascii="Roboto" w:eastAsia="Times New Roman" w:hAnsi="Roboto" w:cs="Times New Roman"/>
          <w:kern w:val="0"/>
          <w14:ligatures w14:val="none"/>
        </w:rPr>
        <w:t xml:space="preserve">The joint </w:t>
      </w:r>
      <w:proofErr w:type="spellStart"/>
      <w:r w:rsidRPr="00996A50">
        <w:rPr>
          <w:rFonts w:ascii="Roboto" w:eastAsia="Times New Roman" w:hAnsi="Roboto" w:cs="Times New Roman"/>
          <w:kern w:val="0"/>
          <w14:ligatures w14:val="none"/>
        </w:rPr>
        <w:t>programme</w:t>
      </w:r>
      <w:proofErr w:type="spellEnd"/>
      <w:r w:rsidRPr="00996A50">
        <w:rPr>
          <w:rFonts w:ascii="Roboto" w:eastAsia="Times New Roman" w:hAnsi="Roboto" w:cs="Times New Roman"/>
          <w:kern w:val="0"/>
          <w14:ligatures w14:val="none"/>
        </w:rPr>
        <w:t xml:space="preserve"> “Transforming food systems for better nutrition”, financed by the </w:t>
      </w:r>
      <w:hyperlink r:id="rId7" w:history="1">
        <w:r w:rsidRPr="00996A50">
          <w:rPr>
            <w:rStyle w:val="Hyperlink"/>
            <w:rFonts w:ascii="Roboto" w:eastAsia="Times New Roman" w:hAnsi="Roboto" w:cs="Times New Roman"/>
            <w:kern w:val="0"/>
            <w14:ligatures w14:val="none"/>
          </w:rPr>
          <w:t>Joint SDG Fund</w:t>
        </w:r>
      </w:hyperlink>
      <w:r w:rsidRPr="00996A50">
        <w:rPr>
          <w:rFonts w:ascii="Roboto" w:eastAsia="Times New Roman" w:hAnsi="Roboto" w:cs="Times New Roman"/>
          <w:kern w:val="0"/>
          <w14:ligatures w14:val="none"/>
        </w:rPr>
        <w:t>, a United Nations mechanism designed to accelerate progress towards the Sustainable Development Goals (SDGs) and is implemented by FAO, UNICEF, WHO and WFP in Tajikistan in partnership with the Committee for Food Security under the Government of Republic of Tajikistan.</w:t>
      </w:r>
    </w:p>
    <w:p w14:paraId="5D1DC6BA" w14:textId="77777777" w:rsidR="008B264C" w:rsidRPr="00F7384A" w:rsidRDefault="008B264C" w:rsidP="008B264C">
      <w:pPr>
        <w:spacing w:before="100" w:beforeAutospacing="1" w:after="100" w:afterAutospacing="1" w:line="240" w:lineRule="auto"/>
        <w:rPr>
          <w:rFonts w:ascii="Roboto" w:eastAsia="Times New Roman" w:hAnsi="Roboto" w:cs="Times New Roman"/>
          <w:kern w:val="0"/>
          <w14:ligatures w14:val="none"/>
        </w:rPr>
      </w:pPr>
      <w:r w:rsidRPr="00F7384A">
        <w:rPr>
          <w:rFonts w:ascii="Roboto" w:eastAsia="Times New Roman" w:hAnsi="Roboto" w:cs="Times New Roman"/>
          <w:b/>
          <w:bCs/>
          <w:kern w:val="0"/>
          <w14:ligatures w14:val="none"/>
        </w:rPr>
        <w:t>Media Contact:</w:t>
      </w:r>
      <w:r w:rsidRPr="00F7384A">
        <w:rPr>
          <w:rFonts w:ascii="Roboto" w:eastAsia="Times New Roman" w:hAnsi="Roboto" w:cs="Times New Roman"/>
          <w:kern w:val="0"/>
          <w14:ligatures w14:val="none"/>
        </w:rPr>
        <w:br/>
        <w:t>Alieva Firuza</w:t>
      </w:r>
      <w:r w:rsidRPr="00F7384A">
        <w:rPr>
          <w:rFonts w:ascii="Roboto" w:eastAsia="Times New Roman" w:hAnsi="Roboto" w:cs="Times New Roman"/>
          <w:kern w:val="0"/>
          <w14:ligatures w14:val="none"/>
        </w:rPr>
        <w:br/>
        <w:t>Communications Officer, WHO Country Office in Tajikistan</w:t>
      </w:r>
      <w:r w:rsidRPr="00F7384A">
        <w:rPr>
          <w:rFonts w:ascii="Roboto" w:eastAsia="Times New Roman" w:hAnsi="Roboto" w:cs="Times New Roman"/>
          <w:kern w:val="0"/>
          <w14:ligatures w14:val="none"/>
        </w:rPr>
        <w:br/>
      </w:r>
      <w:r w:rsidRPr="00F7384A">
        <w:rPr>
          <w:rFonts w:ascii="Segoe UI Emoji" w:eastAsia="Times New Roman" w:hAnsi="Segoe UI Emoji" w:cs="Segoe UI Emoji"/>
          <w:kern w:val="0"/>
          <w14:ligatures w14:val="none"/>
        </w:rPr>
        <w:t>📧</w:t>
      </w:r>
      <w:r w:rsidRPr="00F7384A">
        <w:rPr>
          <w:rFonts w:ascii="Roboto" w:eastAsia="Times New Roman" w:hAnsi="Roboto" w:cs="Times New Roman"/>
          <w:kern w:val="0"/>
          <w14:ligatures w14:val="none"/>
        </w:rPr>
        <w:t xml:space="preserve"> </w:t>
      </w:r>
      <w:hyperlink r:id="rId8" w:history="1">
        <w:r w:rsidRPr="00F7384A">
          <w:rPr>
            <w:rStyle w:val="Hyperlink"/>
            <w:rFonts w:ascii="Roboto" w:eastAsia="Times New Roman" w:hAnsi="Roboto" w:cs="Times New Roman"/>
            <w:kern w:val="0"/>
            <w14:ligatures w14:val="none"/>
          </w:rPr>
          <w:t>alievaf@who.int</w:t>
        </w:r>
      </w:hyperlink>
      <w:r w:rsidRPr="00F7384A">
        <w:rPr>
          <w:rFonts w:ascii="Roboto" w:eastAsia="Times New Roman" w:hAnsi="Roboto" w:cs="Times New Roman"/>
          <w:kern w:val="0"/>
          <w14:ligatures w14:val="none"/>
        </w:rPr>
        <w:t xml:space="preserve"> </w:t>
      </w:r>
    </w:p>
    <w:p w14:paraId="5A5DBD96" w14:textId="77777777" w:rsidR="008B264C" w:rsidRPr="00F7384A" w:rsidRDefault="008B264C" w:rsidP="008B264C">
      <w:pPr>
        <w:spacing w:before="100" w:beforeAutospacing="1" w:after="100" w:afterAutospacing="1" w:line="240" w:lineRule="auto"/>
        <w:rPr>
          <w:rFonts w:ascii="Roboto" w:eastAsia="Times New Roman" w:hAnsi="Roboto" w:cs="Times New Roman"/>
          <w:kern w:val="0"/>
          <w14:ligatures w14:val="none"/>
        </w:rPr>
      </w:pPr>
      <w:r w:rsidRPr="00F7384A">
        <w:rPr>
          <w:rFonts w:ascii="Roboto" w:eastAsia="Times New Roman" w:hAnsi="Roboto" w:cs="Times New Roman"/>
          <w:b/>
          <w:bCs/>
          <w:kern w:val="0"/>
          <w14:ligatures w14:val="none"/>
        </w:rPr>
        <w:t>Follow us:</w:t>
      </w:r>
      <w:r w:rsidRPr="00F7384A">
        <w:rPr>
          <w:rFonts w:ascii="Roboto" w:eastAsia="Times New Roman" w:hAnsi="Roboto" w:cs="Times New Roman"/>
          <w:kern w:val="0"/>
          <w14:ligatures w14:val="none"/>
        </w:rPr>
        <w:br/>
        <w:t xml:space="preserve">Facebook: </w:t>
      </w:r>
      <w:hyperlink r:id="rId9" w:tgtFrame="_new" w:history="1">
        <w:r w:rsidRPr="00F7384A">
          <w:rPr>
            <w:rStyle w:val="Hyperlink"/>
            <w:rFonts w:ascii="Roboto" w:eastAsia="Times New Roman" w:hAnsi="Roboto" w:cs="Times New Roman"/>
            <w:kern w:val="0"/>
            <w14:ligatures w14:val="none"/>
          </w:rPr>
          <w:t>facebook.com/</w:t>
        </w:r>
        <w:proofErr w:type="spellStart"/>
        <w:r w:rsidRPr="00F7384A">
          <w:rPr>
            <w:rStyle w:val="Hyperlink"/>
            <w:rFonts w:ascii="Roboto" w:eastAsia="Times New Roman" w:hAnsi="Roboto" w:cs="Times New Roman"/>
            <w:kern w:val="0"/>
            <w14:ligatures w14:val="none"/>
          </w:rPr>
          <w:t>WHOTajikistan</w:t>
        </w:r>
        <w:proofErr w:type="spellEnd"/>
      </w:hyperlink>
      <w:r w:rsidRPr="00F7384A">
        <w:rPr>
          <w:rFonts w:ascii="Roboto" w:eastAsia="Times New Roman" w:hAnsi="Roboto" w:cs="Times New Roman"/>
          <w:kern w:val="0"/>
          <w14:ligatures w14:val="none"/>
        </w:rPr>
        <w:br/>
        <w:t xml:space="preserve">Instagram: </w:t>
      </w:r>
      <w:hyperlink r:id="rId10" w:tgtFrame="_new" w:history="1">
        <w:r w:rsidRPr="00F7384A">
          <w:rPr>
            <w:rStyle w:val="Hyperlink"/>
            <w:rFonts w:ascii="Roboto" w:eastAsia="Times New Roman" w:hAnsi="Roboto" w:cs="Times New Roman"/>
            <w:kern w:val="0"/>
            <w14:ligatures w14:val="none"/>
          </w:rPr>
          <w:t>instagram.com/</w:t>
        </w:r>
        <w:proofErr w:type="spellStart"/>
        <w:r w:rsidRPr="00F7384A">
          <w:rPr>
            <w:rStyle w:val="Hyperlink"/>
            <w:rFonts w:ascii="Roboto" w:eastAsia="Times New Roman" w:hAnsi="Roboto" w:cs="Times New Roman"/>
            <w:kern w:val="0"/>
            <w14:ligatures w14:val="none"/>
          </w:rPr>
          <w:t>whotajikistan</w:t>
        </w:r>
        <w:proofErr w:type="spellEnd"/>
      </w:hyperlink>
    </w:p>
    <w:p w14:paraId="593F1289" w14:textId="77777777" w:rsidR="008B264C" w:rsidRPr="00F7384A" w:rsidRDefault="008B264C" w:rsidP="008B264C">
      <w:pPr>
        <w:spacing w:before="100" w:beforeAutospacing="1" w:after="100" w:afterAutospacing="1" w:line="240" w:lineRule="auto"/>
        <w:rPr>
          <w:rFonts w:ascii="Roboto" w:eastAsia="Times New Roman" w:hAnsi="Roboto" w:cs="Times New Roman"/>
          <w:kern w:val="0"/>
          <w14:ligatures w14:val="none"/>
        </w:rPr>
      </w:pPr>
      <w:r w:rsidRPr="00F7384A">
        <w:rPr>
          <w:rFonts w:ascii="Roboto" w:eastAsia="Times New Roman" w:hAnsi="Roboto" w:cs="Times New Roman"/>
          <w:b/>
          <w:bCs/>
          <w:kern w:val="0"/>
          <w14:ligatures w14:val="none"/>
        </w:rPr>
        <w:t>Learn more:</w:t>
      </w:r>
      <w:r w:rsidRPr="00F7384A">
        <w:rPr>
          <w:rFonts w:ascii="Roboto" w:eastAsia="Times New Roman" w:hAnsi="Roboto" w:cs="Times New Roman"/>
          <w:kern w:val="0"/>
          <w14:ligatures w14:val="none"/>
        </w:rPr>
        <w:br/>
      </w:r>
      <w:hyperlink r:id="rId11" w:tgtFrame="_new" w:history="1">
        <w:r w:rsidRPr="00F7384A">
          <w:rPr>
            <w:rStyle w:val="Hyperlink"/>
            <w:rFonts w:ascii="Roboto" w:eastAsia="Times New Roman" w:hAnsi="Roboto" w:cs="Times New Roman"/>
            <w:kern w:val="0"/>
            <w14:ligatures w14:val="none"/>
          </w:rPr>
          <w:t>World Health Organization – Tajikistan</w:t>
        </w:r>
      </w:hyperlink>
      <w:r w:rsidRPr="00F7384A">
        <w:rPr>
          <w:rFonts w:ascii="Roboto" w:eastAsia="Times New Roman" w:hAnsi="Roboto" w:cs="Times New Roman"/>
          <w:kern w:val="0"/>
          <w14:ligatures w14:val="none"/>
        </w:rPr>
        <w:br/>
      </w:r>
      <w:hyperlink r:id="rId12" w:tgtFrame="_new" w:history="1">
        <w:r w:rsidRPr="00F7384A">
          <w:rPr>
            <w:rStyle w:val="Hyperlink"/>
            <w:rFonts w:ascii="Roboto" w:eastAsia="Times New Roman" w:hAnsi="Roboto" w:cs="Times New Roman"/>
            <w:kern w:val="0"/>
            <w14:ligatures w14:val="none"/>
          </w:rPr>
          <w:t>Joint SDG Fund</w:t>
        </w:r>
      </w:hyperlink>
    </w:p>
    <w:p w14:paraId="63B6F2F3" w14:textId="77777777" w:rsidR="008B264C" w:rsidRPr="00996A50" w:rsidRDefault="008B264C" w:rsidP="008B264C">
      <w:pPr>
        <w:spacing w:before="100" w:beforeAutospacing="1" w:after="100" w:afterAutospacing="1" w:line="240" w:lineRule="auto"/>
        <w:rPr>
          <w:rFonts w:ascii="Roboto" w:eastAsia="Times New Roman" w:hAnsi="Roboto" w:cs="Times New Roman"/>
          <w:kern w:val="0"/>
          <w14:ligatures w14:val="none"/>
        </w:rPr>
      </w:pPr>
    </w:p>
    <w:p w14:paraId="574BAADB" w14:textId="77777777" w:rsidR="00875913" w:rsidRDefault="00875913"/>
    <w:sectPr w:rsidR="00875913" w:rsidSect="008B264C">
      <w:headerReference w:type="default" r:id="rId13"/>
      <w:pgSz w:w="12240" w:h="15840"/>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4819" w14:textId="77777777" w:rsidR="00F9079D" w:rsidRDefault="00F9079D" w:rsidP="008B264C">
      <w:pPr>
        <w:spacing w:after="0" w:line="240" w:lineRule="auto"/>
      </w:pPr>
      <w:r>
        <w:separator/>
      </w:r>
    </w:p>
  </w:endnote>
  <w:endnote w:type="continuationSeparator" w:id="0">
    <w:p w14:paraId="5E798BDB" w14:textId="77777777" w:rsidR="00F9079D" w:rsidRDefault="00F9079D" w:rsidP="008B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B7B1" w14:textId="77777777" w:rsidR="00F9079D" w:rsidRDefault="00F9079D" w:rsidP="008B264C">
      <w:pPr>
        <w:spacing w:after="0" w:line="240" w:lineRule="auto"/>
      </w:pPr>
      <w:r>
        <w:separator/>
      </w:r>
    </w:p>
  </w:footnote>
  <w:footnote w:type="continuationSeparator" w:id="0">
    <w:p w14:paraId="0CAA0400" w14:textId="77777777" w:rsidR="00F9079D" w:rsidRDefault="00F9079D" w:rsidP="008B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44AB" w14:textId="180AAE6E" w:rsidR="00000000" w:rsidRPr="000D074A" w:rsidRDefault="008B264C" w:rsidP="000D074A">
    <w:pPr>
      <w:pStyle w:val="Header"/>
    </w:pPr>
    <w:bookmarkStart w:id="0" w:name="_Hlk211266927"/>
    <w:r w:rsidRPr="000D074A">
      <w:rPr>
        <w:noProof/>
      </w:rPr>
      <w:drawing>
        <wp:anchor distT="0" distB="0" distL="114300" distR="114300" simplePos="0" relativeHeight="251661312" behindDoc="1" locked="0" layoutInCell="1" allowOverlap="1" wp14:anchorId="6AAB6D08" wp14:editId="22B04E80">
          <wp:simplePos x="0" y="0"/>
          <wp:positionH relativeFrom="column">
            <wp:posOffset>2743200</wp:posOffset>
          </wp:positionH>
          <wp:positionV relativeFrom="paragraph">
            <wp:posOffset>17145</wp:posOffset>
          </wp:positionV>
          <wp:extent cx="617220" cy="615950"/>
          <wp:effectExtent l="0" t="0" r="0" b="0"/>
          <wp:wrapTight wrapText="bothSides">
            <wp:wrapPolygon edited="0">
              <wp:start x="5333" y="0"/>
              <wp:lineTo x="0" y="4008"/>
              <wp:lineTo x="0" y="15365"/>
              <wp:lineTo x="5333" y="20709"/>
              <wp:lineTo x="16000" y="20709"/>
              <wp:lineTo x="20667" y="16033"/>
              <wp:lineTo x="20667" y="3340"/>
              <wp:lineTo x="16000" y="0"/>
              <wp:lineTo x="5333" y="0"/>
            </wp:wrapPolygon>
          </wp:wrapTight>
          <wp:docPr id="7553003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220" cy="61595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0C8BBF18" wp14:editId="36997C93">
          <wp:simplePos x="0" y="0"/>
          <wp:positionH relativeFrom="column">
            <wp:posOffset>3872865</wp:posOffset>
          </wp:positionH>
          <wp:positionV relativeFrom="paragraph">
            <wp:posOffset>55245</wp:posOffset>
          </wp:positionV>
          <wp:extent cx="2165891" cy="558800"/>
          <wp:effectExtent l="0" t="0" r="6350" b="0"/>
          <wp:wrapNone/>
          <wp:docPr id="5930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891"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E06AEDE" wp14:editId="14A9AD42">
          <wp:simplePos x="0" y="0"/>
          <wp:positionH relativeFrom="column">
            <wp:posOffset>133350</wp:posOffset>
          </wp:positionH>
          <wp:positionV relativeFrom="paragraph">
            <wp:posOffset>67945</wp:posOffset>
          </wp:positionV>
          <wp:extent cx="2038350" cy="568671"/>
          <wp:effectExtent l="0" t="0" r="0" b="3175"/>
          <wp:wrapNone/>
          <wp:docPr id="83882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8350" cy="568671"/>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38BE3FA5" w14:textId="52167159"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6255F"/>
    <w:multiLevelType w:val="multilevel"/>
    <w:tmpl w:val="DA0A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2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12"/>
    <w:rsid w:val="001A3545"/>
    <w:rsid w:val="005B3A39"/>
    <w:rsid w:val="00875913"/>
    <w:rsid w:val="008B264C"/>
    <w:rsid w:val="00C76304"/>
    <w:rsid w:val="00C92FC0"/>
    <w:rsid w:val="00D9730B"/>
    <w:rsid w:val="00E67F12"/>
    <w:rsid w:val="00F9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A3049-8C4A-4047-839A-2A5B9385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4C"/>
  </w:style>
  <w:style w:type="paragraph" w:styleId="Heading1">
    <w:name w:val="heading 1"/>
    <w:basedOn w:val="Normal"/>
    <w:next w:val="Normal"/>
    <w:link w:val="Heading1Char"/>
    <w:uiPriority w:val="9"/>
    <w:qFormat/>
    <w:rsid w:val="00E67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F12"/>
    <w:rPr>
      <w:rFonts w:eastAsiaTheme="majorEastAsia" w:cstheme="majorBidi"/>
      <w:color w:val="272727" w:themeColor="text1" w:themeTint="D8"/>
    </w:rPr>
  </w:style>
  <w:style w:type="paragraph" w:styleId="Title">
    <w:name w:val="Title"/>
    <w:basedOn w:val="Normal"/>
    <w:next w:val="Normal"/>
    <w:link w:val="TitleChar"/>
    <w:uiPriority w:val="10"/>
    <w:qFormat/>
    <w:rsid w:val="00E67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F12"/>
    <w:pPr>
      <w:spacing w:before="160"/>
      <w:jc w:val="center"/>
    </w:pPr>
    <w:rPr>
      <w:i/>
      <w:iCs/>
      <w:color w:val="404040" w:themeColor="text1" w:themeTint="BF"/>
    </w:rPr>
  </w:style>
  <w:style w:type="character" w:customStyle="1" w:styleId="QuoteChar">
    <w:name w:val="Quote Char"/>
    <w:basedOn w:val="DefaultParagraphFont"/>
    <w:link w:val="Quote"/>
    <w:uiPriority w:val="29"/>
    <w:rsid w:val="00E67F12"/>
    <w:rPr>
      <w:i/>
      <w:iCs/>
      <w:color w:val="404040" w:themeColor="text1" w:themeTint="BF"/>
    </w:rPr>
  </w:style>
  <w:style w:type="paragraph" w:styleId="ListParagraph">
    <w:name w:val="List Paragraph"/>
    <w:basedOn w:val="Normal"/>
    <w:uiPriority w:val="34"/>
    <w:qFormat/>
    <w:rsid w:val="00E67F12"/>
    <w:pPr>
      <w:ind w:left="720"/>
      <w:contextualSpacing/>
    </w:pPr>
  </w:style>
  <w:style w:type="character" w:styleId="IntenseEmphasis">
    <w:name w:val="Intense Emphasis"/>
    <w:basedOn w:val="DefaultParagraphFont"/>
    <w:uiPriority w:val="21"/>
    <w:qFormat/>
    <w:rsid w:val="00E67F12"/>
    <w:rPr>
      <w:i/>
      <w:iCs/>
      <w:color w:val="0F4761" w:themeColor="accent1" w:themeShade="BF"/>
    </w:rPr>
  </w:style>
  <w:style w:type="paragraph" w:styleId="IntenseQuote">
    <w:name w:val="Intense Quote"/>
    <w:basedOn w:val="Normal"/>
    <w:next w:val="Normal"/>
    <w:link w:val="IntenseQuoteChar"/>
    <w:uiPriority w:val="30"/>
    <w:qFormat/>
    <w:rsid w:val="00E67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F12"/>
    <w:rPr>
      <w:i/>
      <w:iCs/>
      <w:color w:val="0F4761" w:themeColor="accent1" w:themeShade="BF"/>
    </w:rPr>
  </w:style>
  <w:style w:type="character" w:styleId="IntenseReference">
    <w:name w:val="Intense Reference"/>
    <w:basedOn w:val="DefaultParagraphFont"/>
    <w:uiPriority w:val="32"/>
    <w:qFormat/>
    <w:rsid w:val="00E67F12"/>
    <w:rPr>
      <w:b/>
      <w:bCs/>
      <w:smallCaps/>
      <w:color w:val="0F4761" w:themeColor="accent1" w:themeShade="BF"/>
      <w:spacing w:val="5"/>
    </w:rPr>
  </w:style>
  <w:style w:type="character" w:styleId="Hyperlink">
    <w:name w:val="Hyperlink"/>
    <w:basedOn w:val="DefaultParagraphFont"/>
    <w:uiPriority w:val="99"/>
    <w:unhideWhenUsed/>
    <w:rsid w:val="008B264C"/>
    <w:rPr>
      <w:color w:val="467886" w:themeColor="hyperlink"/>
      <w:u w:val="single"/>
    </w:rPr>
  </w:style>
  <w:style w:type="paragraph" w:styleId="Header">
    <w:name w:val="header"/>
    <w:basedOn w:val="Normal"/>
    <w:link w:val="HeaderChar"/>
    <w:uiPriority w:val="99"/>
    <w:unhideWhenUsed/>
    <w:rsid w:val="008B2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64C"/>
  </w:style>
  <w:style w:type="paragraph" w:styleId="Footer">
    <w:name w:val="footer"/>
    <w:basedOn w:val="Normal"/>
    <w:link w:val="FooterChar"/>
    <w:uiPriority w:val="99"/>
    <w:unhideWhenUsed/>
    <w:rsid w:val="008B2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evaf@wh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intsdgfund.org/" TargetMode="External"/><Relationship Id="rId12" Type="http://schemas.openxmlformats.org/officeDocument/2006/relationships/hyperlink" Target="https://www.jointsdg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ajikist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whotajikistan/" TargetMode="External"/><Relationship Id="rId4" Type="http://schemas.openxmlformats.org/officeDocument/2006/relationships/webSettings" Target="webSettings.xml"/><Relationship Id="rId9" Type="http://schemas.openxmlformats.org/officeDocument/2006/relationships/hyperlink" Target="https://www.facebook.com/WHOTajikist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ALIEVA, Firuza Samaridinovna</dc:creator>
  <cp:keywords/>
  <dc:description/>
  <cp:lastModifiedBy>ALIEVA, Firuza Samaridinovna</cp:lastModifiedBy>
  <cp:revision>2</cp:revision>
  <dcterms:created xsi:type="dcterms:W3CDTF">2025-10-17T08:15:00Z</dcterms:created>
  <dcterms:modified xsi:type="dcterms:W3CDTF">2025-10-17T08:21:00Z</dcterms:modified>
</cp:coreProperties>
</file>