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D264B" w14:textId="77777777" w:rsidR="00487F1B" w:rsidRPr="007C75C1" w:rsidRDefault="00C111FF" w:rsidP="00646AF2">
      <w:pPr>
        <w:rPr>
          <w:color w:val="1F497D"/>
        </w:rPr>
      </w:pPr>
      <w:r w:rsidRPr="007C75C1">
        <w:rPr>
          <w:noProof/>
          <w:color w:val="1F497D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D0D267C" wp14:editId="6D0D267D">
                <wp:simplePos x="0" y="0"/>
                <wp:positionH relativeFrom="column">
                  <wp:posOffset>0</wp:posOffset>
                </wp:positionH>
                <wp:positionV relativeFrom="paragraph">
                  <wp:posOffset>1828800</wp:posOffset>
                </wp:positionV>
                <wp:extent cx="7561580" cy="396240"/>
                <wp:effectExtent l="0" t="0" r="0" b="0"/>
                <wp:wrapNone/>
                <wp:docPr id="124210964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1580" cy="39624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0D268A" w14:textId="42DB67E7" w:rsidR="00646AF2" w:rsidRPr="0041370B" w:rsidRDefault="0041370B" w:rsidP="00646A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ru-RU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D267C" id="Rectangle 12" o:spid="_x0000_s1026" style="position:absolute;margin-left:0;margin-top:2in;width:595.4pt;height:3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" o:allowincell="f" fillcolor="navy" stroked="f">
                <v:textbox>
                  <w:txbxContent>
                    <w:p w14:paraId="6D0D268A" w14:textId="42DB67E7" w:rsidR="00646AF2" w:rsidRPr="0041370B" w:rsidRDefault="0041370B" w:rsidP="00646AF2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ru-RU"/>
                        </w:rPr>
                        <w:t>ПРЕСС-РЕЛИЗ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D0D267E" wp14:editId="6D0D267F">
            <wp:extent cx="7572375" cy="1847850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D264C" w14:textId="77777777" w:rsidR="00487F1B" w:rsidRPr="007C75C1" w:rsidRDefault="00487F1B" w:rsidP="00487F1B">
      <w:pPr>
        <w:rPr>
          <w:color w:val="1F497D"/>
        </w:rPr>
      </w:pPr>
    </w:p>
    <w:p w14:paraId="6D0D264D" w14:textId="77777777" w:rsidR="00487F1B" w:rsidRPr="007C75C1" w:rsidRDefault="00487F1B" w:rsidP="00487F1B">
      <w:pPr>
        <w:rPr>
          <w:color w:val="1F497D"/>
        </w:rPr>
      </w:pPr>
    </w:p>
    <w:p w14:paraId="6D0D264E" w14:textId="77777777" w:rsidR="00487F1B" w:rsidRPr="007C75C1" w:rsidRDefault="00487F1B" w:rsidP="00487F1B">
      <w:pPr>
        <w:spacing w:after="60"/>
        <w:jc w:val="both"/>
        <w:rPr>
          <w:color w:val="1F497D"/>
          <w:lang w:val="en-US"/>
        </w:rPr>
      </w:pPr>
    </w:p>
    <w:p w14:paraId="309CAAE0" w14:textId="0D2EF5B3" w:rsidR="00C14BE7" w:rsidRPr="0041370B" w:rsidRDefault="0041370B" w:rsidP="00BA79FA">
      <w:pPr>
        <w:spacing w:before="100" w:beforeAutospacing="1" w:after="100" w:afterAutospacing="1"/>
        <w:ind w:left="1134" w:right="1134"/>
        <w:jc w:val="both"/>
        <w:rPr>
          <w:b/>
          <w:bCs/>
          <w:sz w:val="32"/>
          <w:szCs w:val="32"/>
          <w:lang w:val="ru-RU"/>
        </w:rPr>
      </w:pPr>
      <w:r w:rsidRPr="0041370B">
        <w:rPr>
          <w:b/>
          <w:bCs/>
          <w:sz w:val="32"/>
          <w:szCs w:val="32"/>
          <w:lang w:val="ru-RU"/>
        </w:rPr>
        <w:t xml:space="preserve">Программа развития здравоохранения в Таджикистане, финансируемая Европейским Союзом, отмечает ключевые </w:t>
      </w:r>
      <w:r w:rsidR="000F610A">
        <w:rPr>
          <w:b/>
          <w:bCs/>
          <w:sz w:val="32"/>
          <w:szCs w:val="32"/>
          <w:lang w:val="ru-RU"/>
        </w:rPr>
        <w:t xml:space="preserve">достижения </w:t>
      </w:r>
      <w:r w:rsidRPr="0041370B">
        <w:rPr>
          <w:b/>
          <w:bCs/>
          <w:sz w:val="32"/>
          <w:szCs w:val="32"/>
          <w:lang w:val="ru-RU"/>
        </w:rPr>
        <w:t xml:space="preserve"> на Третьем ежегодном заседании Руководящего комитета</w:t>
      </w:r>
    </w:p>
    <w:p w14:paraId="6D0D2650" w14:textId="37420120" w:rsidR="00BA79FA" w:rsidRPr="0041370B" w:rsidRDefault="00CA50CA" w:rsidP="00BA79FA">
      <w:pPr>
        <w:spacing w:before="100" w:beforeAutospacing="1" w:after="100" w:afterAutospacing="1"/>
        <w:ind w:left="1134" w:right="1134"/>
        <w:jc w:val="both"/>
        <w:rPr>
          <w:lang w:val="ru-RU"/>
        </w:rPr>
      </w:pPr>
      <w:r w:rsidRPr="0041370B">
        <w:rPr>
          <w:b/>
          <w:lang w:val="ru-RU"/>
        </w:rPr>
        <w:t xml:space="preserve">18 </w:t>
      </w:r>
      <w:r w:rsidR="0041370B">
        <w:rPr>
          <w:b/>
          <w:lang w:val="ru-RU"/>
        </w:rPr>
        <w:t>ноября</w:t>
      </w:r>
      <w:r w:rsidR="009466D2" w:rsidRPr="0041370B">
        <w:rPr>
          <w:b/>
          <w:lang w:val="ru-RU"/>
        </w:rPr>
        <w:t xml:space="preserve"> 20</w:t>
      </w:r>
      <w:r w:rsidR="0094106F" w:rsidRPr="0041370B">
        <w:rPr>
          <w:b/>
          <w:lang w:val="ru-RU"/>
        </w:rPr>
        <w:t>2</w:t>
      </w:r>
      <w:r w:rsidRPr="0041370B">
        <w:rPr>
          <w:b/>
          <w:lang w:val="ru-RU"/>
        </w:rPr>
        <w:t>4</w:t>
      </w:r>
      <w:r w:rsidR="0041370B">
        <w:rPr>
          <w:b/>
          <w:lang w:val="ru-RU"/>
        </w:rPr>
        <w:t xml:space="preserve"> года</w:t>
      </w:r>
      <w:r w:rsidR="009466D2" w:rsidRPr="0041370B">
        <w:rPr>
          <w:b/>
          <w:lang w:val="ru-RU"/>
        </w:rPr>
        <w:t xml:space="preserve">, </w:t>
      </w:r>
      <w:r w:rsidR="0041370B">
        <w:rPr>
          <w:b/>
          <w:lang w:val="ru-RU"/>
        </w:rPr>
        <w:t>Душанбе</w:t>
      </w:r>
      <w:r w:rsidR="009466D2" w:rsidRPr="0041370B">
        <w:rPr>
          <w:b/>
          <w:lang w:val="ru-RU"/>
        </w:rPr>
        <w:t xml:space="preserve"> </w:t>
      </w:r>
      <w:r w:rsidR="009466D2" w:rsidRPr="0041370B">
        <w:rPr>
          <w:lang w:val="ru-RU"/>
        </w:rPr>
        <w:t>–</w:t>
      </w:r>
      <w:r w:rsidR="00E324D2" w:rsidRPr="0041370B">
        <w:rPr>
          <w:lang w:val="ru-RU"/>
        </w:rPr>
        <w:t xml:space="preserve"> </w:t>
      </w:r>
    </w:p>
    <w:p w14:paraId="6D0D2651" w14:textId="157878C0" w:rsidR="00CA50CA" w:rsidRPr="0041370B" w:rsidRDefault="000F610A" w:rsidP="00CA50CA">
      <w:pPr>
        <w:spacing w:before="100" w:beforeAutospacing="1" w:after="100" w:afterAutospacing="1"/>
        <w:ind w:left="1134" w:right="1134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П</w:t>
      </w:r>
      <w:r w:rsidR="0041370B" w:rsidRPr="0041370B">
        <w:rPr>
          <w:b/>
          <w:bCs/>
          <w:lang w:val="ru-RU"/>
        </w:rPr>
        <w:t>редставители Министерства здравоохранения и социальной защиты населения и Министерства финансов, Европейского союза и партнер</w:t>
      </w:r>
      <w:r>
        <w:rPr>
          <w:b/>
          <w:bCs/>
          <w:lang w:val="ru-RU"/>
        </w:rPr>
        <w:t>ы</w:t>
      </w:r>
      <w:r w:rsidR="0041370B" w:rsidRPr="0041370B">
        <w:rPr>
          <w:b/>
          <w:bCs/>
          <w:lang w:val="ru-RU"/>
        </w:rPr>
        <w:t xml:space="preserve"> по реализации Программы развития здравоохранения: Всемирной организации здравоохранения, </w:t>
      </w:r>
      <w:r w:rsidR="0041370B" w:rsidRPr="0041370B">
        <w:rPr>
          <w:b/>
          <w:bCs/>
          <w:lang w:val="en-TT"/>
        </w:rPr>
        <w:t>GIZ</w:t>
      </w:r>
      <w:r w:rsidR="0041370B" w:rsidRPr="0041370B">
        <w:rPr>
          <w:b/>
          <w:bCs/>
          <w:lang w:val="ru-RU"/>
        </w:rPr>
        <w:t xml:space="preserve"> и ЮНИСЕФ обсудили </w:t>
      </w:r>
      <w:r>
        <w:rPr>
          <w:b/>
          <w:bCs/>
          <w:lang w:val="ru-RU"/>
        </w:rPr>
        <w:t>ключевые</w:t>
      </w:r>
      <w:r w:rsidRPr="0041370B">
        <w:rPr>
          <w:b/>
          <w:bCs/>
          <w:lang w:val="ru-RU"/>
        </w:rPr>
        <w:t xml:space="preserve"> </w:t>
      </w:r>
      <w:r w:rsidR="0041370B" w:rsidRPr="0041370B">
        <w:rPr>
          <w:b/>
          <w:bCs/>
          <w:lang w:val="ru-RU"/>
        </w:rPr>
        <w:t>достижения Программы развития здравоохранения (2021–2025 гг.), которая вступает в свой последний год</w:t>
      </w:r>
      <w:r w:rsidR="0041370B">
        <w:rPr>
          <w:b/>
          <w:bCs/>
          <w:lang w:val="ru-RU"/>
        </w:rPr>
        <w:t xml:space="preserve"> реализации</w:t>
      </w:r>
      <w:r w:rsidR="0041370B" w:rsidRPr="0041370B">
        <w:rPr>
          <w:b/>
          <w:bCs/>
          <w:lang w:val="ru-RU"/>
        </w:rPr>
        <w:t>.</w:t>
      </w:r>
      <w:r w:rsidR="00CA50CA" w:rsidRPr="0041370B">
        <w:rPr>
          <w:b/>
          <w:bCs/>
          <w:lang w:val="ru-RU"/>
        </w:rPr>
        <w:t xml:space="preserve">  </w:t>
      </w:r>
    </w:p>
    <w:p w14:paraId="3F2AE17C" w14:textId="4A240CD8" w:rsidR="00A873A5" w:rsidRPr="004612AF" w:rsidRDefault="00A873A5" w:rsidP="00A873A5">
      <w:pPr>
        <w:spacing w:before="100" w:beforeAutospacing="1" w:after="100" w:afterAutospacing="1"/>
        <w:ind w:left="1134" w:right="1134"/>
        <w:jc w:val="both"/>
        <w:rPr>
          <w:sz w:val="22"/>
          <w:szCs w:val="22"/>
          <w:lang w:val="ru-RU"/>
        </w:rPr>
      </w:pPr>
      <w:r w:rsidRPr="004612AF">
        <w:rPr>
          <w:sz w:val="22"/>
          <w:szCs w:val="22"/>
          <w:lang w:val="ru-RU"/>
        </w:rPr>
        <w:t xml:space="preserve">Европейский Союз (ЕС) финансирует Программу развития здравоохранения, </w:t>
      </w:r>
      <w:r w:rsidR="000F610A">
        <w:rPr>
          <w:sz w:val="22"/>
          <w:szCs w:val="22"/>
          <w:lang w:val="ru-RU"/>
        </w:rPr>
        <w:t xml:space="preserve">с целью </w:t>
      </w:r>
      <w:r w:rsidRPr="004612AF">
        <w:rPr>
          <w:sz w:val="22"/>
          <w:szCs w:val="22"/>
          <w:lang w:val="ru-RU"/>
        </w:rPr>
        <w:t xml:space="preserve"> оказа</w:t>
      </w:r>
      <w:r w:rsidR="000F610A">
        <w:rPr>
          <w:sz w:val="22"/>
          <w:szCs w:val="22"/>
          <w:lang w:val="ru-RU"/>
        </w:rPr>
        <w:t>ния</w:t>
      </w:r>
      <w:r w:rsidRPr="004612AF">
        <w:rPr>
          <w:sz w:val="22"/>
          <w:szCs w:val="22"/>
          <w:lang w:val="ru-RU"/>
        </w:rPr>
        <w:t xml:space="preserve"> важнейш</w:t>
      </w:r>
      <w:r w:rsidR="000F610A">
        <w:rPr>
          <w:sz w:val="22"/>
          <w:szCs w:val="22"/>
          <w:lang w:val="ru-RU"/>
        </w:rPr>
        <w:t xml:space="preserve">ей </w:t>
      </w:r>
      <w:r w:rsidRPr="004612AF">
        <w:rPr>
          <w:sz w:val="22"/>
          <w:szCs w:val="22"/>
          <w:lang w:val="ru-RU"/>
        </w:rPr>
        <w:t xml:space="preserve"> поддержк</w:t>
      </w:r>
      <w:r w:rsidR="000F610A">
        <w:rPr>
          <w:sz w:val="22"/>
          <w:szCs w:val="22"/>
          <w:lang w:val="ru-RU"/>
        </w:rPr>
        <w:t>и</w:t>
      </w:r>
      <w:r w:rsidRPr="004612AF">
        <w:rPr>
          <w:sz w:val="22"/>
          <w:szCs w:val="22"/>
          <w:lang w:val="ru-RU"/>
        </w:rPr>
        <w:t xml:space="preserve"> Республике Таджикистан в улучшении здоровья и благополучия ее граждан. Программа, реализуемая с 2021 по 2025 годы, направлена на обеспечение всеобщего доступа к медицинским услугам и содействие правительству страны в продвижении к достижению всеобщего охвата услугами здравоохранения (ВОУЗ).</w:t>
      </w:r>
      <w:r w:rsidR="0083541B">
        <w:rPr>
          <w:sz w:val="22"/>
          <w:szCs w:val="22"/>
          <w:lang w:val="ru-RU"/>
        </w:rPr>
        <w:t xml:space="preserve"> ВОУЗ </w:t>
      </w:r>
      <w:r w:rsidRPr="004612AF">
        <w:rPr>
          <w:sz w:val="22"/>
          <w:szCs w:val="22"/>
          <w:lang w:val="ru-RU"/>
        </w:rPr>
        <w:t xml:space="preserve">является ключевым приоритетом Стратегии </w:t>
      </w:r>
      <w:r w:rsidR="0083541B">
        <w:rPr>
          <w:sz w:val="22"/>
          <w:szCs w:val="22"/>
          <w:lang w:val="ru-RU"/>
        </w:rPr>
        <w:t>охраны здоровья</w:t>
      </w:r>
      <w:r w:rsidRPr="004612AF">
        <w:rPr>
          <w:sz w:val="22"/>
          <w:szCs w:val="22"/>
          <w:lang w:val="ru-RU"/>
        </w:rPr>
        <w:t xml:space="preserve"> населения </w:t>
      </w:r>
      <w:r w:rsidR="0083541B">
        <w:rPr>
          <w:sz w:val="22"/>
          <w:szCs w:val="22"/>
          <w:lang w:val="ru-RU"/>
        </w:rPr>
        <w:t xml:space="preserve">Республики </w:t>
      </w:r>
      <w:r w:rsidRPr="004612AF">
        <w:rPr>
          <w:sz w:val="22"/>
          <w:szCs w:val="22"/>
          <w:lang w:val="ru-RU"/>
        </w:rPr>
        <w:t xml:space="preserve">Таджикистан, определяющей цели развития сектора до 2030 года. Данная инициатива призвана гарантировать, что базовые медицинские услуги доступны каждому гражданину страны без риска финансовых </w:t>
      </w:r>
      <w:r w:rsidR="000F610A">
        <w:rPr>
          <w:sz w:val="22"/>
          <w:szCs w:val="22"/>
          <w:lang w:val="ru-RU"/>
        </w:rPr>
        <w:t>трудностей</w:t>
      </w:r>
      <w:r w:rsidRPr="004612AF">
        <w:rPr>
          <w:sz w:val="22"/>
          <w:szCs w:val="22"/>
          <w:lang w:val="ru-RU"/>
        </w:rPr>
        <w:t>. Программа осуществляется в партнерстве с тремя  организациями: Всемирной организацией здравоохранения (ВОЗ), Германским обществом по международному сотрудничеству (GIZ) и Детским фондом ООН (ЮНИСЕФ). Эти партнеры совместно работают над укреплением национальной системы здравоохранения, делая медицинские услуги более доступными, экономически приемлемыми и безопасными.</w:t>
      </w:r>
    </w:p>
    <w:p w14:paraId="6D0D2653" w14:textId="15782585" w:rsidR="00CA50CA" w:rsidRPr="004612AF" w:rsidRDefault="00A873A5" w:rsidP="00A873A5">
      <w:pPr>
        <w:spacing w:before="100" w:beforeAutospacing="1" w:after="100" w:afterAutospacing="1"/>
        <w:ind w:left="1134" w:right="1134"/>
        <w:jc w:val="both"/>
        <w:rPr>
          <w:sz w:val="22"/>
          <w:szCs w:val="22"/>
          <w:lang w:val="ru-RU"/>
        </w:rPr>
      </w:pPr>
      <w:r w:rsidRPr="004612AF">
        <w:rPr>
          <w:sz w:val="22"/>
          <w:szCs w:val="22"/>
          <w:lang w:val="ru-RU"/>
        </w:rPr>
        <w:t xml:space="preserve">Руководящий комитет </w:t>
      </w:r>
      <w:r w:rsidR="000F610A">
        <w:rPr>
          <w:sz w:val="22"/>
          <w:szCs w:val="22"/>
          <w:lang w:val="ru-RU"/>
        </w:rPr>
        <w:t xml:space="preserve">Программы </w:t>
      </w:r>
      <w:r w:rsidRPr="004612AF">
        <w:rPr>
          <w:sz w:val="22"/>
          <w:szCs w:val="22"/>
          <w:lang w:val="ru-RU"/>
        </w:rPr>
        <w:t>отметил и высоко оценил значительные достижения, достигнутые тремя партнерами</w:t>
      </w:r>
      <w:r w:rsidR="0083541B">
        <w:rPr>
          <w:sz w:val="22"/>
          <w:szCs w:val="22"/>
          <w:lang w:val="ru-RU"/>
        </w:rPr>
        <w:t xml:space="preserve"> по реализации</w:t>
      </w:r>
      <w:r w:rsidR="00D504BC" w:rsidRPr="004612AF">
        <w:rPr>
          <w:sz w:val="22"/>
          <w:szCs w:val="22"/>
          <w:lang w:val="ru-RU"/>
        </w:rPr>
        <w:t>.</w:t>
      </w:r>
      <w:r w:rsidR="00CA50CA" w:rsidRPr="004612AF">
        <w:rPr>
          <w:sz w:val="22"/>
          <w:szCs w:val="22"/>
          <w:lang w:val="ru-RU"/>
        </w:rPr>
        <w:t xml:space="preserve"> </w:t>
      </w:r>
    </w:p>
    <w:p w14:paraId="4B3110E1" w14:textId="723B9C7A" w:rsidR="00280B2B" w:rsidRPr="004612AF" w:rsidRDefault="00A873A5" w:rsidP="00C14BE7">
      <w:pPr>
        <w:spacing w:before="100" w:beforeAutospacing="1" w:after="100" w:afterAutospacing="1"/>
        <w:ind w:left="1134" w:right="1134"/>
        <w:jc w:val="both"/>
        <w:rPr>
          <w:sz w:val="22"/>
          <w:szCs w:val="22"/>
          <w:lang w:val="ru-RU"/>
        </w:rPr>
      </w:pPr>
      <w:r w:rsidRPr="004612AF">
        <w:rPr>
          <w:sz w:val="22"/>
          <w:szCs w:val="22"/>
          <w:lang w:val="ru-RU"/>
        </w:rPr>
        <w:t xml:space="preserve">Изабель Урис Эрнандес, </w:t>
      </w:r>
      <w:r w:rsidR="0083541B">
        <w:rPr>
          <w:sz w:val="22"/>
          <w:szCs w:val="22"/>
          <w:lang w:val="ru-RU"/>
        </w:rPr>
        <w:t>Г</w:t>
      </w:r>
      <w:r w:rsidRPr="004612AF">
        <w:rPr>
          <w:sz w:val="22"/>
          <w:szCs w:val="22"/>
          <w:lang w:val="ru-RU"/>
        </w:rPr>
        <w:t xml:space="preserve">лава </w:t>
      </w:r>
      <w:r w:rsidR="0083541B">
        <w:rPr>
          <w:sz w:val="22"/>
          <w:szCs w:val="22"/>
          <w:lang w:val="ru-RU"/>
        </w:rPr>
        <w:t>О</w:t>
      </w:r>
      <w:r w:rsidRPr="004612AF">
        <w:rPr>
          <w:sz w:val="22"/>
          <w:szCs w:val="22"/>
          <w:lang w:val="ru-RU"/>
        </w:rPr>
        <w:t xml:space="preserve">тдела </w:t>
      </w:r>
      <w:r w:rsidR="000F610A">
        <w:rPr>
          <w:sz w:val="22"/>
          <w:szCs w:val="22"/>
          <w:lang w:val="ru-RU"/>
        </w:rPr>
        <w:t>по С</w:t>
      </w:r>
      <w:r w:rsidRPr="004612AF">
        <w:rPr>
          <w:sz w:val="22"/>
          <w:szCs w:val="22"/>
          <w:lang w:val="ru-RU"/>
        </w:rPr>
        <w:t>отрудничеств</w:t>
      </w:r>
      <w:r w:rsidR="000F610A">
        <w:rPr>
          <w:sz w:val="22"/>
          <w:szCs w:val="22"/>
          <w:lang w:val="ru-RU"/>
        </w:rPr>
        <w:t>у</w:t>
      </w:r>
      <w:r w:rsidRPr="004612AF">
        <w:rPr>
          <w:sz w:val="22"/>
          <w:szCs w:val="22"/>
          <w:lang w:val="ru-RU"/>
        </w:rPr>
        <w:t xml:space="preserve"> Представительства ЕС в Таджикистане, выразила признательность Министерств</w:t>
      </w:r>
      <w:r w:rsidR="000F610A">
        <w:rPr>
          <w:sz w:val="22"/>
          <w:szCs w:val="22"/>
          <w:lang w:val="ru-RU"/>
        </w:rPr>
        <w:t>у</w:t>
      </w:r>
      <w:r w:rsidRPr="004612AF">
        <w:rPr>
          <w:sz w:val="22"/>
          <w:szCs w:val="22"/>
          <w:lang w:val="ru-RU"/>
        </w:rPr>
        <w:t xml:space="preserve"> здравоохранения и </w:t>
      </w:r>
      <w:r w:rsidR="000F610A">
        <w:rPr>
          <w:sz w:val="22"/>
          <w:szCs w:val="22"/>
          <w:lang w:val="ru-RU"/>
        </w:rPr>
        <w:t xml:space="preserve">социальной защиты населения и министерству </w:t>
      </w:r>
      <w:r w:rsidRPr="004612AF">
        <w:rPr>
          <w:sz w:val="22"/>
          <w:szCs w:val="22"/>
          <w:lang w:val="ru-RU"/>
        </w:rPr>
        <w:t xml:space="preserve">финансов, а также ВОЗ, </w:t>
      </w:r>
      <w:r w:rsidRPr="004612AF">
        <w:rPr>
          <w:sz w:val="22"/>
          <w:szCs w:val="22"/>
          <w:lang w:val="en-TT"/>
        </w:rPr>
        <w:t>GIZ</w:t>
      </w:r>
      <w:r w:rsidRPr="004612AF">
        <w:rPr>
          <w:sz w:val="22"/>
          <w:szCs w:val="22"/>
          <w:lang w:val="ru-RU"/>
        </w:rPr>
        <w:t xml:space="preserve"> и ЮНИСЕФ за их неизменную приверженность и активное участие в реализации программы</w:t>
      </w:r>
      <w:r w:rsidR="00C22406" w:rsidRPr="004612AF">
        <w:rPr>
          <w:sz w:val="22"/>
          <w:szCs w:val="22"/>
          <w:lang w:val="ru-RU"/>
        </w:rPr>
        <w:t xml:space="preserve">. </w:t>
      </w:r>
    </w:p>
    <w:p w14:paraId="5EDA8427" w14:textId="5EC0ACE9" w:rsidR="00C14BE7" w:rsidRPr="004612AF" w:rsidRDefault="00280B2B" w:rsidP="00F327A8">
      <w:pPr>
        <w:spacing w:before="100" w:beforeAutospacing="1" w:after="100" w:afterAutospacing="1"/>
        <w:ind w:left="1134" w:right="1134"/>
        <w:jc w:val="center"/>
        <w:rPr>
          <w:i/>
          <w:iCs/>
          <w:color w:val="3B3838" w:themeColor="background2" w:themeShade="40"/>
          <w:sz w:val="22"/>
          <w:szCs w:val="22"/>
          <w:lang w:val="ru-RU"/>
        </w:rPr>
      </w:pPr>
      <w:r w:rsidRPr="004612AF">
        <w:rPr>
          <w:i/>
          <w:iCs/>
          <w:color w:val="3B3838" w:themeColor="background2" w:themeShade="40"/>
          <w:sz w:val="22"/>
          <w:szCs w:val="22"/>
          <w:lang w:val="ru-RU"/>
        </w:rPr>
        <w:t>“</w:t>
      </w:r>
      <w:r w:rsidR="00A873A5" w:rsidRPr="004612AF">
        <w:rPr>
          <w:i/>
          <w:iCs/>
          <w:color w:val="3B3838" w:themeColor="background2" w:themeShade="40"/>
          <w:sz w:val="22"/>
          <w:szCs w:val="22"/>
          <w:lang w:val="ru-RU"/>
        </w:rPr>
        <w:t>Программа развития здравоохранения знаменует собой давнее присутствие ЕС в поддержке качественных и доступных медицинских услуг для всех, а также вклад ЕС в то, чтобы сделать всеобщий охват услугами здравоохранения реальностью в Таджикистане.</w:t>
      </w:r>
      <w:r w:rsidRPr="004612AF">
        <w:rPr>
          <w:i/>
          <w:iCs/>
          <w:color w:val="3B3838" w:themeColor="background2" w:themeShade="40"/>
          <w:sz w:val="22"/>
          <w:szCs w:val="22"/>
          <w:lang w:val="ru-RU"/>
        </w:rPr>
        <w:t xml:space="preserve">” – </w:t>
      </w:r>
      <w:r w:rsidR="00A873A5" w:rsidRPr="004612AF">
        <w:rPr>
          <w:i/>
          <w:iCs/>
          <w:color w:val="3B3838" w:themeColor="background2" w:themeShade="40"/>
          <w:sz w:val="22"/>
          <w:szCs w:val="22"/>
          <w:lang w:val="ru-RU"/>
        </w:rPr>
        <w:t>Изабель Урис Эрнандес</w:t>
      </w:r>
    </w:p>
    <w:p w14:paraId="2999100A" w14:textId="0303CEA7" w:rsidR="00E213D7" w:rsidRPr="004612AF" w:rsidRDefault="00A873A5" w:rsidP="00C22406">
      <w:pPr>
        <w:spacing w:before="100" w:beforeAutospacing="1" w:after="100" w:afterAutospacing="1"/>
        <w:ind w:left="1134" w:right="1133"/>
        <w:jc w:val="both"/>
        <w:rPr>
          <w:sz w:val="22"/>
          <w:szCs w:val="22"/>
          <w:u w:val="single"/>
          <w:lang w:val="ru-RU"/>
        </w:rPr>
      </w:pPr>
      <w:r w:rsidRPr="004612AF">
        <w:rPr>
          <w:sz w:val="22"/>
          <w:szCs w:val="22"/>
          <w:u w:val="single"/>
          <w:lang w:val="ru-RU"/>
        </w:rPr>
        <w:t>Основные достижения в укреплении здоровья и благополучия в Таджикистане</w:t>
      </w:r>
      <w:r w:rsidR="00E213D7" w:rsidRPr="004612AF">
        <w:rPr>
          <w:sz w:val="22"/>
          <w:szCs w:val="22"/>
          <w:u w:val="single"/>
          <w:lang w:val="ru-RU"/>
        </w:rPr>
        <w:t xml:space="preserve"> </w:t>
      </w:r>
    </w:p>
    <w:p w14:paraId="1CBEDBD7" w14:textId="7F060688" w:rsidR="0086273C" w:rsidRPr="004612AF" w:rsidRDefault="00A873A5" w:rsidP="00A873A5">
      <w:pPr>
        <w:spacing w:before="100" w:beforeAutospacing="1" w:after="100" w:afterAutospacing="1"/>
        <w:ind w:left="1134" w:right="1133"/>
        <w:jc w:val="both"/>
        <w:rPr>
          <w:sz w:val="22"/>
          <w:szCs w:val="22"/>
          <w:lang w:val="ru-RU"/>
        </w:rPr>
      </w:pPr>
      <w:r w:rsidRPr="004612AF">
        <w:rPr>
          <w:sz w:val="22"/>
          <w:szCs w:val="22"/>
          <w:lang w:val="ru-RU"/>
        </w:rPr>
        <w:t xml:space="preserve">ВОЗ отметила значительный прогресс Таджикистана в реализации реформ финансирования здравоохранения, направленных на создание более устойчивой и справедливой системы. Важной вехой этих усилий стало утверждение Президентом Республики Таджикистан Постановления Правительства «О внедрении новых механизмов финансирования здравоохранения в учреждениях первичной медико-санитарной помощи в пилотных городах и районах Согдийской области». Этот документ прокладывает путь к существенным изменениям в финансировании медицинских услуг в </w:t>
      </w:r>
      <w:r w:rsidR="000F610A">
        <w:rPr>
          <w:sz w:val="22"/>
          <w:szCs w:val="22"/>
          <w:lang w:val="ru-RU"/>
        </w:rPr>
        <w:t>регионе</w:t>
      </w:r>
      <w:r w:rsidRPr="004612AF">
        <w:rPr>
          <w:sz w:val="22"/>
          <w:szCs w:val="22"/>
          <w:lang w:val="ru-RU"/>
        </w:rPr>
        <w:t xml:space="preserve">. Кроме того, ВОЗ представила ряд важных исследований, завершенных в рамках третьего года программы. Эти исследования предоставляют Правительству Республики Таджикистан ценные рекомендации по укреплению кадровых ресурсов здравоохранения, совершенствованию механизмов финансирования системы </w:t>
      </w:r>
      <w:r w:rsidR="000F610A">
        <w:rPr>
          <w:sz w:val="22"/>
          <w:szCs w:val="22"/>
          <w:lang w:val="ru-RU"/>
        </w:rPr>
        <w:t xml:space="preserve">здравоохранения </w:t>
      </w:r>
      <w:r w:rsidRPr="004612AF">
        <w:rPr>
          <w:sz w:val="22"/>
          <w:szCs w:val="22"/>
          <w:lang w:val="ru-RU"/>
        </w:rPr>
        <w:t xml:space="preserve">и продвижению к всеобщему охвату </w:t>
      </w:r>
      <w:r w:rsidR="000F610A">
        <w:rPr>
          <w:sz w:val="22"/>
          <w:szCs w:val="22"/>
          <w:lang w:val="ru-RU"/>
        </w:rPr>
        <w:t>услугами здравоохранения</w:t>
      </w:r>
      <w:r w:rsidRPr="004612AF">
        <w:rPr>
          <w:sz w:val="22"/>
          <w:szCs w:val="22"/>
          <w:lang w:val="ru-RU"/>
        </w:rPr>
        <w:t>.</w:t>
      </w:r>
    </w:p>
    <w:p w14:paraId="64306C5E" w14:textId="1D18D3F4" w:rsidR="0042193C" w:rsidRPr="004612AF" w:rsidRDefault="00A873A5" w:rsidP="00A873A5">
      <w:pPr>
        <w:spacing w:before="100" w:beforeAutospacing="1" w:after="100" w:afterAutospacing="1"/>
        <w:ind w:left="1134" w:right="1133"/>
        <w:jc w:val="both"/>
        <w:rPr>
          <w:sz w:val="22"/>
          <w:szCs w:val="22"/>
          <w:lang w:val="ru-RU"/>
        </w:rPr>
      </w:pPr>
      <w:r w:rsidRPr="004612AF">
        <w:rPr>
          <w:sz w:val="22"/>
          <w:szCs w:val="22"/>
        </w:rPr>
        <w:lastRenderedPageBreak/>
        <w:t>GIZ</w:t>
      </w:r>
      <w:r w:rsidRPr="004612AF">
        <w:rPr>
          <w:sz w:val="22"/>
          <w:szCs w:val="22"/>
          <w:lang w:val="ru-RU"/>
        </w:rPr>
        <w:t xml:space="preserve"> представило ключевые достижения в поддержке перехода Таджикистана к системе первичной медико-санитарной помощи (ПМСП) с акцентом на семейную медицину. Среди основных результатов — интеграция услуг по ВИЧ и туберкулезу в систему ПМСП, что улучшило доступ населения к необходимым лекарствам и лечению. </w:t>
      </w:r>
      <w:r w:rsidR="000F610A">
        <w:rPr>
          <w:sz w:val="22"/>
          <w:szCs w:val="22"/>
          <w:lang w:val="ru-RU"/>
        </w:rPr>
        <w:t>П</w:t>
      </w:r>
      <w:r w:rsidRPr="004612AF">
        <w:rPr>
          <w:sz w:val="22"/>
          <w:szCs w:val="22"/>
          <w:lang w:val="ru-RU"/>
        </w:rPr>
        <w:t>рове</w:t>
      </w:r>
      <w:r w:rsidR="000F610A">
        <w:rPr>
          <w:sz w:val="22"/>
          <w:szCs w:val="22"/>
          <w:lang w:val="ru-RU"/>
        </w:rPr>
        <w:t>дено</w:t>
      </w:r>
      <w:r w:rsidRPr="004612AF">
        <w:rPr>
          <w:sz w:val="22"/>
          <w:szCs w:val="22"/>
          <w:lang w:val="ru-RU"/>
        </w:rPr>
        <w:t xml:space="preserve"> обучение большого числа врачей и медсестер по семейной медицине, предоставив им высококачественные медицинские наборы. В рамках стандартизации образовательного процесса единая программа шестимесячного курса повышения квалификации по семейной медицине теперь внедрена в 16 учебных центрах. Кроме того, шесть сельских медицинских центров были отремонтированы и оснащены всем необходимым для более качественного обслуживания местных сообществ. </w:t>
      </w:r>
      <w:r w:rsidRPr="004612AF">
        <w:rPr>
          <w:sz w:val="22"/>
          <w:szCs w:val="22"/>
        </w:rPr>
        <w:t>GIZ</w:t>
      </w:r>
      <w:r w:rsidRPr="004612AF">
        <w:rPr>
          <w:sz w:val="22"/>
          <w:szCs w:val="22"/>
          <w:lang w:val="ru-RU"/>
        </w:rPr>
        <w:t xml:space="preserve"> также активно сотрудничает с Центрами здорового образа жизни Таджикистана, способствуя более тесному взаимодействию с сообществами и продвижению принципов здорового образа жизни.</w:t>
      </w:r>
      <w:r w:rsidR="0042193C" w:rsidRPr="004612AF">
        <w:rPr>
          <w:sz w:val="22"/>
          <w:szCs w:val="22"/>
          <w:lang w:val="ru-RU"/>
        </w:rPr>
        <w:t xml:space="preserve"> </w:t>
      </w:r>
    </w:p>
    <w:p w14:paraId="4C270BC7" w14:textId="1BFB4822" w:rsidR="0042193C" w:rsidRPr="004612AF" w:rsidRDefault="004612AF" w:rsidP="00CA50CA">
      <w:pPr>
        <w:spacing w:before="100" w:beforeAutospacing="1" w:after="100" w:afterAutospacing="1"/>
        <w:ind w:left="1134" w:right="1134"/>
        <w:jc w:val="both"/>
        <w:rPr>
          <w:sz w:val="22"/>
          <w:szCs w:val="22"/>
          <w:lang w:val="ru-RU"/>
        </w:rPr>
      </w:pPr>
      <w:r w:rsidRPr="004612AF">
        <w:rPr>
          <w:sz w:val="22"/>
          <w:szCs w:val="22"/>
          <w:lang w:val="ru-RU"/>
        </w:rPr>
        <w:t xml:space="preserve">ЮНИСЕФ отметил завершение работы над пересмотренным Приказом </w:t>
      </w:r>
      <w:r w:rsidR="000F610A">
        <w:rPr>
          <w:sz w:val="22"/>
          <w:szCs w:val="22"/>
          <w:lang w:val="ru-RU"/>
        </w:rPr>
        <w:t>№</w:t>
      </w:r>
      <w:r w:rsidRPr="004612AF">
        <w:rPr>
          <w:sz w:val="22"/>
          <w:szCs w:val="22"/>
          <w:lang w:val="ru-RU"/>
        </w:rPr>
        <w:t>1119, который устанавливает обновленные национальные руководящие принципы профилактики и контроля инфекций в соответствии с передовыми мировыми исследованиями и практиками. В документ также включены меры по улучшению инфраструктуры водоснабжения, санитарии и гигиены, направленные на снижение уровня внутрибольничных инфекций на всех уровнях системы здравоохранения.</w:t>
      </w:r>
      <w:r w:rsidR="0042193C" w:rsidRPr="004612AF">
        <w:rPr>
          <w:sz w:val="22"/>
          <w:szCs w:val="22"/>
          <w:lang w:val="ru-RU"/>
        </w:rPr>
        <w:t xml:space="preserve"> </w:t>
      </w:r>
    </w:p>
    <w:p w14:paraId="2F146894" w14:textId="77777777" w:rsidR="004612AF" w:rsidRPr="0083541B" w:rsidRDefault="004612AF" w:rsidP="00C14BE7">
      <w:pPr>
        <w:spacing w:before="100" w:beforeAutospacing="1" w:after="100" w:afterAutospacing="1"/>
        <w:ind w:left="414" w:right="1134" w:firstLine="720"/>
        <w:jc w:val="both"/>
        <w:rPr>
          <w:sz w:val="22"/>
          <w:szCs w:val="22"/>
          <w:u w:val="single"/>
          <w:lang w:val="ru-RU"/>
        </w:rPr>
      </w:pPr>
      <w:r w:rsidRPr="0083541B">
        <w:rPr>
          <w:sz w:val="22"/>
          <w:szCs w:val="22"/>
          <w:u w:val="single"/>
          <w:lang w:val="ru-RU"/>
        </w:rPr>
        <w:t>Последний год реализации</w:t>
      </w:r>
    </w:p>
    <w:p w14:paraId="011BDE37" w14:textId="37BFC879" w:rsidR="00C14BE7" w:rsidRPr="004612AF" w:rsidRDefault="004612AF" w:rsidP="00C14BE7">
      <w:pPr>
        <w:spacing w:before="100" w:beforeAutospacing="1" w:after="100" w:afterAutospacing="1"/>
        <w:ind w:left="414" w:right="1134" w:firstLine="720"/>
        <w:jc w:val="both"/>
        <w:rPr>
          <w:sz w:val="22"/>
          <w:szCs w:val="22"/>
          <w:lang w:val="ru-RU"/>
        </w:rPr>
      </w:pPr>
      <w:r w:rsidRPr="004612AF">
        <w:rPr>
          <w:sz w:val="22"/>
          <w:szCs w:val="22"/>
          <w:lang w:val="ru-RU"/>
        </w:rPr>
        <w:t>Ключевые предстоящие мероприятия последнего года реализации программы</w:t>
      </w:r>
      <w:r w:rsidR="00C14BE7" w:rsidRPr="004612AF">
        <w:rPr>
          <w:sz w:val="22"/>
          <w:szCs w:val="22"/>
          <w:lang w:val="ru-RU"/>
        </w:rPr>
        <w:t>:</w:t>
      </w:r>
    </w:p>
    <w:p w14:paraId="29468A41" w14:textId="560E1BD6" w:rsidR="004612AF" w:rsidRPr="004612AF" w:rsidRDefault="004612AF" w:rsidP="004612AF">
      <w:pPr>
        <w:pStyle w:val="ListParagraph"/>
        <w:numPr>
          <w:ilvl w:val="0"/>
          <w:numId w:val="5"/>
        </w:numPr>
        <w:ind w:left="1560" w:right="1134"/>
        <w:jc w:val="both"/>
        <w:rPr>
          <w:sz w:val="22"/>
          <w:szCs w:val="22"/>
          <w:lang w:val="ru-RU"/>
        </w:rPr>
      </w:pPr>
      <w:r w:rsidRPr="004612AF">
        <w:rPr>
          <w:sz w:val="22"/>
          <w:szCs w:val="22"/>
          <w:lang w:val="ru-RU"/>
        </w:rPr>
        <w:t>Поддержка реализации пилот</w:t>
      </w:r>
      <w:r w:rsidR="000F610A">
        <w:rPr>
          <w:sz w:val="22"/>
          <w:szCs w:val="22"/>
          <w:lang w:val="ru-RU"/>
        </w:rPr>
        <w:t xml:space="preserve">а реформы финансирования </w:t>
      </w:r>
      <w:r w:rsidR="006B3D9B">
        <w:rPr>
          <w:sz w:val="22"/>
          <w:szCs w:val="22"/>
          <w:lang w:val="ru-RU"/>
        </w:rPr>
        <w:t>здравоохранения</w:t>
      </w:r>
      <w:r w:rsidRPr="004612AF">
        <w:rPr>
          <w:sz w:val="22"/>
          <w:szCs w:val="22"/>
          <w:lang w:val="ru-RU"/>
        </w:rPr>
        <w:t xml:space="preserve"> в Согдийской области для повышения эффективности системы здравоохранения и сокращени</w:t>
      </w:r>
      <w:r w:rsidR="000F610A">
        <w:rPr>
          <w:sz w:val="22"/>
          <w:szCs w:val="22"/>
          <w:lang w:val="ru-RU"/>
        </w:rPr>
        <w:t>е</w:t>
      </w:r>
      <w:r w:rsidRPr="004612AF">
        <w:rPr>
          <w:sz w:val="22"/>
          <w:szCs w:val="22"/>
          <w:lang w:val="ru-RU"/>
        </w:rPr>
        <w:t xml:space="preserve"> выплат  из кармана</w:t>
      </w:r>
      <w:r w:rsidR="000F610A">
        <w:rPr>
          <w:sz w:val="22"/>
          <w:szCs w:val="22"/>
          <w:lang w:val="ru-RU"/>
        </w:rPr>
        <w:t xml:space="preserve"> населения</w:t>
      </w:r>
      <w:r w:rsidRPr="004612AF">
        <w:rPr>
          <w:sz w:val="22"/>
          <w:szCs w:val="22"/>
          <w:lang w:val="ru-RU"/>
        </w:rPr>
        <w:t>.</w:t>
      </w:r>
    </w:p>
    <w:p w14:paraId="1232BB41" w14:textId="4462DA7E" w:rsidR="004612AF" w:rsidRPr="004612AF" w:rsidRDefault="004612AF" w:rsidP="004612AF">
      <w:pPr>
        <w:pStyle w:val="ListParagraph"/>
        <w:numPr>
          <w:ilvl w:val="0"/>
          <w:numId w:val="5"/>
        </w:numPr>
        <w:ind w:left="1560" w:right="1134"/>
        <w:jc w:val="both"/>
        <w:rPr>
          <w:sz w:val="22"/>
          <w:szCs w:val="22"/>
          <w:lang w:val="ru-RU"/>
        </w:rPr>
      </w:pPr>
      <w:r w:rsidRPr="004612AF">
        <w:rPr>
          <w:sz w:val="22"/>
          <w:szCs w:val="22"/>
          <w:lang w:val="ru-RU"/>
        </w:rPr>
        <w:t>Поддержка разработки пересмотренно</w:t>
      </w:r>
      <w:r w:rsidR="006B3D9B">
        <w:rPr>
          <w:sz w:val="22"/>
          <w:szCs w:val="22"/>
          <w:lang w:val="ru-RU"/>
        </w:rPr>
        <w:t xml:space="preserve">й </w:t>
      </w:r>
      <w:r w:rsidRPr="004612AF">
        <w:rPr>
          <w:sz w:val="22"/>
          <w:szCs w:val="22"/>
          <w:lang w:val="ru-RU"/>
        </w:rPr>
        <w:t xml:space="preserve"> </w:t>
      </w:r>
      <w:r w:rsidR="006B3D9B">
        <w:rPr>
          <w:sz w:val="22"/>
          <w:szCs w:val="22"/>
          <w:lang w:val="ru-RU"/>
        </w:rPr>
        <w:t xml:space="preserve">Программы Гарантированных услуг </w:t>
      </w:r>
      <w:r w:rsidRPr="004612AF">
        <w:rPr>
          <w:sz w:val="22"/>
          <w:szCs w:val="22"/>
          <w:lang w:val="ru-RU"/>
        </w:rPr>
        <w:t xml:space="preserve"> для расширения доступа к основным медицинским услугам.</w:t>
      </w:r>
    </w:p>
    <w:p w14:paraId="3F4665B6" w14:textId="57E3FD14" w:rsidR="004612AF" w:rsidRPr="004612AF" w:rsidRDefault="004612AF" w:rsidP="004612AF">
      <w:pPr>
        <w:pStyle w:val="ListParagraph"/>
        <w:numPr>
          <w:ilvl w:val="0"/>
          <w:numId w:val="5"/>
        </w:numPr>
        <w:ind w:left="1560" w:right="1134"/>
        <w:jc w:val="both"/>
        <w:rPr>
          <w:sz w:val="22"/>
          <w:szCs w:val="22"/>
          <w:lang w:val="ru-RU"/>
        </w:rPr>
      </w:pPr>
      <w:r w:rsidRPr="004612AF">
        <w:rPr>
          <w:sz w:val="22"/>
          <w:szCs w:val="22"/>
          <w:lang w:val="ru-RU"/>
        </w:rPr>
        <w:t>Организация курсов переподготовки для работников здравоохранения для обеспечения долгосрочной устойчивости.</w:t>
      </w:r>
    </w:p>
    <w:p w14:paraId="0AB8BA55" w14:textId="5532BED0" w:rsidR="004612AF" w:rsidRPr="004612AF" w:rsidRDefault="004612AF" w:rsidP="004612AF">
      <w:pPr>
        <w:pStyle w:val="ListParagraph"/>
        <w:numPr>
          <w:ilvl w:val="0"/>
          <w:numId w:val="5"/>
        </w:numPr>
        <w:ind w:left="1560" w:right="1134"/>
        <w:jc w:val="both"/>
        <w:rPr>
          <w:sz w:val="22"/>
          <w:szCs w:val="22"/>
          <w:lang w:val="ru-RU"/>
        </w:rPr>
      </w:pPr>
      <w:r w:rsidRPr="004612AF">
        <w:rPr>
          <w:sz w:val="22"/>
          <w:szCs w:val="22"/>
          <w:lang w:val="ru-RU"/>
        </w:rPr>
        <w:t>Организация мероприятий по вовлечению сообществ для повышения осведомленности по критически важным вопросам здравоохранения.</w:t>
      </w:r>
    </w:p>
    <w:p w14:paraId="6BD0FFBB" w14:textId="6BF2A931" w:rsidR="004612AF" w:rsidRPr="004612AF" w:rsidRDefault="004612AF" w:rsidP="004612AF">
      <w:pPr>
        <w:pStyle w:val="ListParagraph"/>
        <w:numPr>
          <w:ilvl w:val="0"/>
          <w:numId w:val="5"/>
        </w:numPr>
        <w:ind w:left="1560" w:right="1134"/>
        <w:jc w:val="both"/>
        <w:rPr>
          <w:sz w:val="22"/>
          <w:szCs w:val="22"/>
          <w:lang w:val="ru-RU"/>
        </w:rPr>
      </w:pPr>
      <w:r w:rsidRPr="004612AF">
        <w:rPr>
          <w:sz w:val="22"/>
          <w:szCs w:val="22"/>
          <w:lang w:val="ru-RU"/>
        </w:rPr>
        <w:t>Проведение исследования микронутриентов для оценки потребностей в питании.</w:t>
      </w:r>
    </w:p>
    <w:p w14:paraId="4BEF9342" w14:textId="621F2BEC" w:rsidR="004612AF" w:rsidRPr="004612AF" w:rsidRDefault="004612AF" w:rsidP="004612AF">
      <w:pPr>
        <w:pStyle w:val="ListParagraph"/>
        <w:numPr>
          <w:ilvl w:val="0"/>
          <w:numId w:val="5"/>
        </w:numPr>
        <w:ind w:left="1560" w:right="1134"/>
        <w:jc w:val="both"/>
        <w:rPr>
          <w:sz w:val="22"/>
          <w:szCs w:val="22"/>
          <w:lang w:val="ru-RU"/>
        </w:rPr>
      </w:pPr>
      <w:r w:rsidRPr="004612AF">
        <w:rPr>
          <w:sz w:val="22"/>
          <w:szCs w:val="22"/>
          <w:lang w:val="ru-RU"/>
        </w:rPr>
        <w:t>Улучшение профилактики и контроля инфекций с помощью поддерживающего надзора и мониторинга.</w:t>
      </w:r>
    </w:p>
    <w:p w14:paraId="507E3C6C" w14:textId="6EDDA343" w:rsidR="004612AF" w:rsidRPr="004612AF" w:rsidRDefault="004612AF" w:rsidP="004612AF">
      <w:pPr>
        <w:pStyle w:val="ListParagraph"/>
        <w:numPr>
          <w:ilvl w:val="0"/>
          <w:numId w:val="5"/>
        </w:numPr>
        <w:ind w:left="1560" w:right="1134"/>
        <w:jc w:val="both"/>
        <w:rPr>
          <w:sz w:val="22"/>
          <w:szCs w:val="22"/>
          <w:lang w:val="ru-RU"/>
        </w:rPr>
      </w:pPr>
      <w:r w:rsidRPr="004612AF">
        <w:rPr>
          <w:sz w:val="22"/>
          <w:szCs w:val="22"/>
          <w:lang w:val="ru-RU"/>
        </w:rPr>
        <w:t>Ремонт и оснащение медицинских учреждений, включая установку санитарных систем и солнечных панелей.</w:t>
      </w:r>
    </w:p>
    <w:p w14:paraId="74A20616" w14:textId="5E49E370" w:rsidR="00E213D7" w:rsidRPr="004612AF" w:rsidRDefault="004612AF" w:rsidP="004612AF">
      <w:pPr>
        <w:spacing w:before="100" w:beforeAutospacing="1" w:after="100" w:afterAutospacing="1"/>
        <w:ind w:left="1134" w:right="1134"/>
        <w:jc w:val="both"/>
        <w:rPr>
          <w:sz w:val="22"/>
          <w:szCs w:val="22"/>
          <w:lang w:val="ru-RU"/>
        </w:rPr>
      </w:pPr>
      <w:r w:rsidRPr="004612AF">
        <w:rPr>
          <w:sz w:val="22"/>
          <w:szCs w:val="22"/>
          <w:lang w:val="ru-RU"/>
        </w:rPr>
        <w:t>С более чем 60 миллионами евро инвестиций за последнее десятилетие ЕС остается твердо привержен достижению всеобщего охвата здравоохранением в Таджикистане. По мере того как Программа развития здравоохранения приближается к своему завершающему этапу, ЕС и его партнеры сосредоточены на обеспечении устойчивых улучшений в области здоровья и благополучия для всех</w:t>
      </w:r>
      <w:r w:rsidR="00E213D7" w:rsidRPr="004612AF">
        <w:rPr>
          <w:sz w:val="22"/>
          <w:szCs w:val="22"/>
          <w:lang w:val="ru-RU"/>
        </w:rPr>
        <w:t>.</w:t>
      </w:r>
    </w:p>
    <w:p w14:paraId="74B184C5" w14:textId="05885357" w:rsidR="00403EF1" w:rsidRPr="004612AF" w:rsidRDefault="004612AF" w:rsidP="00C14BE7">
      <w:pPr>
        <w:spacing w:before="100" w:beforeAutospacing="1" w:after="100" w:afterAutospacing="1"/>
        <w:ind w:left="1134" w:right="1134"/>
        <w:jc w:val="both"/>
        <w:rPr>
          <w:i/>
          <w:iCs/>
          <w:sz w:val="22"/>
          <w:szCs w:val="22"/>
          <w:lang w:val="ru-RU"/>
        </w:rPr>
      </w:pPr>
      <w:r w:rsidRPr="004612AF">
        <w:rPr>
          <w:i/>
          <w:iCs/>
          <w:sz w:val="22"/>
          <w:szCs w:val="22"/>
          <w:lang w:val="ru-RU"/>
        </w:rPr>
        <w:t>Для получения дополнительной информации просим обращаться к</w:t>
      </w:r>
      <w:r w:rsidR="00BA79FA" w:rsidRPr="004612AF">
        <w:rPr>
          <w:i/>
          <w:iCs/>
          <w:sz w:val="22"/>
          <w:szCs w:val="22"/>
          <w:lang w:val="ru-RU"/>
        </w:rPr>
        <w:t xml:space="preserve">: </w:t>
      </w:r>
    </w:p>
    <w:p w14:paraId="0FB1CA2F" w14:textId="7D3E1415" w:rsidR="003E6F90" w:rsidRPr="004612AF" w:rsidRDefault="004612AF" w:rsidP="006B3D9B">
      <w:pPr>
        <w:spacing w:before="100" w:beforeAutospacing="1" w:after="100" w:afterAutospacing="1"/>
        <w:ind w:left="1134" w:right="1134"/>
        <w:jc w:val="both"/>
        <w:rPr>
          <w:sz w:val="22"/>
          <w:szCs w:val="22"/>
          <w:lang w:val="ru-RU"/>
        </w:rPr>
      </w:pPr>
      <w:r w:rsidRPr="004612AF">
        <w:rPr>
          <w:sz w:val="22"/>
          <w:szCs w:val="22"/>
          <w:lang w:val="ru-RU"/>
        </w:rPr>
        <w:t>ВОЗ</w:t>
      </w:r>
      <w:r w:rsidR="003E6F90" w:rsidRPr="004612AF">
        <w:rPr>
          <w:sz w:val="22"/>
          <w:szCs w:val="22"/>
          <w:lang w:val="ru-RU"/>
        </w:rPr>
        <w:t xml:space="preserve">: </w:t>
      </w:r>
      <w:r w:rsidRPr="004612AF">
        <w:rPr>
          <w:sz w:val="22"/>
          <w:szCs w:val="22"/>
          <w:lang w:val="ru-RU"/>
        </w:rPr>
        <w:t>Д-р</w:t>
      </w:r>
      <w:r w:rsidR="006B3D9B">
        <w:rPr>
          <w:sz w:val="22"/>
          <w:szCs w:val="22"/>
          <w:lang w:val="ru-RU"/>
        </w:rPr>
        <w:t xml:space="preserve"> Малика Хакимова, </w:t>
      </w:r>
      <w:r w:rsidR="006B3D9B">
        <w:rPr>
          <w:sz w:val="22"/>
          <w:szCs w:val="22"/>
          <w:lang w:val="en-US"/>
        </w:rPr>
        <w:fldChar w:fldCharType="begin"/>
      </w:r>
      <w:r w:rsidR="006B3D9B">
        <w:rPr>
          <w:sz w:val="22"/>
          <w:szCs w:val="22"/>
          <w:lang w:val="en-US"/>
        </w:rPr>
        <w:instrText>HYPERLINK</w:instrText>
      </w:r>
      <w:r w:rsidR="006B3D9B" w:rsidRPr="001273D3">
        <w:rPr>
          <w:sz w:val="22"/>
          <w:szCs w:val="22"/>
          <w:lang w:val="ru-RU"/>
        </w:rPr>
        <w:instrText xml:space="preserve"> "</w:instrText>
      </w:r>
      <w:r w:rsidR="006B3D9B">
        <w:rPr>
          <w:sz w:val="22"/>
          <w:szCs w:val="22"/>
          <w:lang w:val="en-US"/>
        </w:rPr>
        <w:instrText>mailto</w:instrText>
      </w:r>
      <w:r w:rsidR="006B3D9B" w:rsidRPr="001273D3">
        <w:rPr>
          <w:sz w:val="22"/>
          <w:szCs w:val="22"/>
          <w:lang w:val="ru-RU"/>
        </w:rPr>
        <w:instrText>:</w:instrText>
      </w:r>
      <w:r w:rsidR="006B3D9B">
        <w:rPr>
          <w:sz w:val="22"/>
          <w:szCs w:val="22"/>
          <w:lang w:val="en-US"/>
        </w:rPr>
        <w:instrText>khakimovam</w:instrText>
      </w:r>
      <w:r w:rsidR="006B3D9B" w:rsidRPr="001273D3">
        <w:rPr>
          <w:sz w:val="22"/>
          <w:szCs w:val="22"/>
          <w:lang w:val="ru-RU"/>
        </w:rPr>
        <w:instrText>@</w:instrText>
      </w:r>
      <w:r w:rsidR="006B3D9B">
        <w:rPr>
          <w:sz w:val="22"/>
          <w:szCs w:val="22"/>
          <w:lang w:val="en-US"/>
        </w:rPr>
        <w:instrText>who</w:instrText>
      </w:r>
      <w:r w:rsidR="006B3D9B" w:rsidRPr="001273D3">
        <w:rPr>
          <w:sz w:val="22"/>
          <w:szCs w:val="22"/>
          <w:lang w:val="ru-RU"/>
        </w:rPr>
        <w:instrText>.</w:instrText>
      </w:r>
      <w:r w:rsidR="006B3D9B">
        <w:rPr>
          <w:sz w:val="22"/>
          <w:szCs w:val="22"/>
          <w:lang w:val="en-US"/>
        </w:rPr>
        <w:instrText>int</w:instrText>
      </w:r>
      <w:r w:rsidR="006B3D9B" w:rsidRPr="001273D3">
        <w:rPr>
          <w:sz w:val="22"/>
          <w:szCs w:val="22"/>
          <w:lang w:val="ru-RU"/>
        </w:rPr>
        <w:instrText>"</w:instrText>
      </w:r>
      <w:r w:rsidR="006B3D9B">
        <w:rPr>
          <w:sz w:val="22"/>
          <w:szCs w:val="22"/>
          <w:lang w:val="en-US"/>
        </w:rPr>
        <w:fldChar w:fldCharType="separate"/>
      </w:r>
      <w:r w:rsidR="006B3D9B" w:rsidRPr="0076453A">
        <w:rPr>
          <w:rStyle w:val="Hyperlink"/>
          <w:sz w:val="22"/>
          <w:szCs w:val="22"/>
          <w:lang w:val="en-US"/>
        </w:rPr>
        <w:t>khakimovam</w:t>
      </w:r>
      <w:r w:rsidR="006B3D9B" w:rsidRPr="001273D3">
        <w:rPr>
          <w:rStyle w:val="Hyperlink"/>
          <w:lang w:val="ru-RU"/>
        </w:rPr>
        <w:t>@</w:t>
      </w:r>
      <w:r w:rsidR="006B3D9B" w:rsidRPr="0076453A">
        <w:rPr>
          <w:rStyle w:val="Hyperlink"/>
          <w:sz w:val="22"/>
          <w:szCs w:val="22"/>
          <w:lang w:val="en-US"/>
        </w:rPr>
        <w:t>who</w:t>
      </w:r>
      <w:r w:rsidR="006B3D9B" w:rsidRPr="001273D3">
        <w:rPr>
          <w:rStyle w:val="Hyperlink"/>
          <w:lang w:val="ru-RU"/>
        </w:rPr>
        <w:t>.</w:t>
      </w:r>
      <w:r w:rsidR="006B3D9B" w:rsidRPr="0076453A">
        <w:rPr>
          <w:rStyle w:val="Hyperlink"/>
          <w:sz w:val="22"/>
          <w:szCs w:val="22"/>
          <w:lang w:val="en-US"/>
        </w:rPr>
        <w:t>int</w:t>
      </w:r>
      <w:r w:rsidR="006B3D9B">
        <w:rPr>
          <w:sz w:val="22"/>
          <w:szCs w:val="22"/>
          <w:lang w:val="en-US"/>
        </w:rPr>
        <w:fldChar w:fldCharType="end"/>
      </w:r>
      <w:r w:rsidR="006B3D9B" w:rsidRPr="001273D3">
        <w:rPr>
          <w:sz w:val="22"/>
          <w:szCs w:val="22"/>
          <w:lang w:val="ru-RU"/>
        </w:rPr>
        <w:t xml:space="preserve">, </w:t>
      </w:r>
      <w:r w:rsidR="006B3D9B">
        <w:rPr>
          <w:sz w:val="22"/>
          <w:szCs w:val="22"/>
          <w:lang w:val="ru-RU"/>
        </w:rPr>
        <w:t>Д-р</w:t>
      </w:r>
      <w:r w:rsidRPr="004612AF">
        <w:rPr>
          <w:sz w:val="22"/>
          <w:szCs w:val="22"/>
          <w:lang w:val="ru-RU"/>
        </w:rPr>
        <w:t xml:space="preserve"> Фируза Алиева</w:t>
      </w:r>
      <w:r w:rsidR="003E6F90" w:rsidRPr="004612AF">
        <w:rPr>
          <w:sz w:val="22"/>
          <w:szCs w:val="22"/>
          <w:lang w:val="ru-RU"/>
        </w:rPr>
        <w:t xml:space="preserve">, </w:t>
      </w:r>
      <w:proofErr w:type="spellStart"/>
      <w:r w:rsidR="003E6F90" w:rsidRPr="004612AF">
        <w:rPr>
          <w:sz w:val="22"/>
          <w:szCs w:val="22"/>
          <w:lang w:val="en-TT"/>
        </w:rPr>
        <w:t>alievaf</w:t>
      </w:r>
      <w:proofErr w:type="spellEnd"/>
      <w:r w:rsidR="003E6F90" w:rsidRPr="004612AF">
        <w:rPr>
          <w:sz w:val="22"/>
          <w:szCs w:val="22"/>
          <w:lang w:val="ru-RU"/>
        </w:rPr>
        <w:t>@</w:t>
      </w:r>
      <w:r w:rsidR="003E6F90" w:rsidRPr="004612AF">
        <w:rPr>
          <w:sz w:val="22"/>
          <w:szCs w:val="22"/>
          <w:lang w:val="en-TT"/>
        </w:rPr>
        <w:t>who</w:t>
      </w:r>
      <w:r w:rsidR="003E6F90" w:rsidRPr="004612AF">
        <w:rPr>
          <w:sz w:val="22"/>
          <w:szCs w:val="22"/>
          <w:lang w:val="ru-RU"/>
        </w:rPr>
        <w:t>.</w:t>
      </w:r>
      <w:r w:rsidR="003E6F90" w:rsidRPr="004612AF">
        <w:rPr>
          <w:sz w:val="22"/>
          <w:szCs w:val="22"/>
          <w:lang w:val="en-TT"/>
        </w:rPr>
        <w:t>int</w:t>
      </w:r>
      <w:r w:rsidR="003E6F90" w:rsidRPr="004612AF">
        <w:rPr>
          <w:sz w:val="22"/>
          <w:szCs w:val="22"/>
          <w:lang w:val="ru-RU"/>
        </w:rPr>
        <w:t xml:space="preserve"> (</w:t>
      </w:r>
      <w:r w:rsidRPr="004612AF">
        <w:rPr>
          <w:sz w:val="22"/>
          <w:szCs w:val="22"/>
          <w:lang w:val="ru-RU"/>
        </w:rPr>
        <w:t>о программе развития здравоохранения, общая информация</w:t>
      </w:r>
      <w:r w:rsidR="003E6F90" w:rsidRPr="004612AF">
        <w:rPr>
          <w:sz w:val="22"/>
          <w:szCs w:val="22"/>
          <w:lang w:val="ru-RU"/>
        </w:rPr>
        <w:t xml:space="preserve">). </w:t>
      </w:r>
    </w:p>
    <w:p w14:paraId="18C2E310" w14:textId="29917869" w:rsidR="003E6F90" w:rsidRPr="004612AF" w:rsidRDefault="004612AF" w:rsidP="003E6F90">
      <w:pPr>
        <w:spacing w:before="100" w:beforeAutospacing="1" w:after="100" w:afterAutospacing="1"/>
        <w:ind w:left="1134" w:right="1134"/>
        <w:jc w:val="both"/>
        <w:rPr>
          <w:sz w:val="22"/>
          <w:szCs w:val="22"/>
          <w:lang w:val="ru-RU"/>
        </w:rPr>
      </w:pPr>
      <w:r w:rsidRPr="004612AF">
        <w:rPr>
          <w:sz w:val="22"/>
          <w:szCs w:val="22"/>
          <w:lang w:val="ru-RU"/>
        </w:rPr>
        <w:t>ЕС</w:t>
      </w:r>
      <w:r w:rsidR="003E6F90" w:rsidRPr="004612AF">
        <w:rPr>
          <w:sz w:val="22"/>
          <w:szCs w:val="22"/>
          <w:lang w:val="ru-RU"/>
        </w:rPr>
        <w:t xml:space="preserve">: </w:t>
      </w:r>
      <w:r w:rsidRPr="004612AF">
        <w:rPr>
          <w:sz w:val="22"/>
          <w:szCs w:val="22"/>
          <w:lang w:val="ru-RU"/>
        </w:rPr>
        <w:t>Г-жа Махбуба Абдуллоева</w:t>
      </w:r>
      <w:r w:rsidR="003E6F90" w:rsidRPr="004612AF">
        <w:rPr>
          <w:sz w:val="22"/>
          <w:szCs w:val="22"/>
          <w:lang w:val="ru-RU"/>
        </w:rPr>
        <w:t xml:space="preserve">, </w:t>
      </w:r>
      <w:hyperlink r:id="rId9">
        <w:r w:rsidR="003E6F90" w:rsidRPr="004612AF">
          <w:rPr>
            <w:sz w:val="22"/>
            <w:szCs w:val="22"/>
            <w:lang w:val="en-TT"/>
          </w:rPr>
          <w:t>Mahbuba</w:t>
        </w:r>
        <w:r w:rsidR="003E6F90" w:rsidRPr="004612AF">
          <w:rPr>
            <w:sz w:val="22"/>
            <w:szCs w:val="22"/>
            <w:lang w:val="ru-RU"/>
          </w:rPr>
          <w:t>.</w:t>
        </w:r>
        <w:r w:rsidR="003E6F90" w:rsidRPr="004612AF">
          <w:rPr>
            <w:sz w:val="22"/>
            <w:szCs w:val="22"/>
            <w:lang w:val="en-TT"/>
          </w:rPr>
          <w:t>ABDULLOEVA</w:t>
        </w:r>
        <w:r w:rsidR="003E6F90" w:rsidRPr="004612AF">
          <w:rPr>
            <w:sz w:val="22"/>
            <w:szCs w:val="22"/>
            <w:lang w:val="ru-RU"/>
          </w:rPr>
          <w:t>@</w:t>
        </w:r>
        <w:proofErr w:type="spellStart"/>
        <w:r w:rsidR="003E6F90" w:rsidRPr="004612AF">
          <w:rPr>
            <w:sz w:val="22"/>
            <w:szCs w:val="22"/>
            <w:lang w:val="en-TT"/>
          </w:rPr>
          <w:t>eeas</w:t>
        </w:r>
        <w:proofErr w:type="spellEnd"/>
        <w:r w:rsidR="003E6F90" w:rsidRPr="004612AF">
          <w:rPr>
            <w:sz w:val="22"/>
            <w:szCs w:val="22"/>
            <w:lang w:val="ru-RU"/>
          </w:rPr>
          <w:t>.</w:t>
        </w:r>
        <w:proofErr w:type="spellStart"/>
        <w:r w:rsidR="003E6F90" w:rsidRPr="004612AF">
          <w:rPr>
            <w:sz w:val="22"/>
            <w:szCs w:val="22"/>
            <w:lang w:val="en-TT"/>
          </w:rPr>
          <w:t>europa</w:t>
        </w:r>
        <w:proofErr w:type="spellEnd"/>
        <w:r w:rsidR="003E6F90" w:rsidRPr="004612AF">
          <w:rPr>
            <w:sz w:val="22"/>
            <w:szCs w:val="22"/>
            <w:lang w:val="ru-RU"/>
          </w:rPr>
          <w:t>.</w:t>
        </w:r>
        <w:proofErr w:type="spellStart"/>
        <w:r w:rsidR="003E6F90" w:rsidRPr="004612AF">
          <w:rPr>
            <w:sz w:val="22"/>
            <w:szCs w:val="22"/>
            <w:lang w:val="en-TT"/>
          </w:rPr>
          <w:t>eu</w:t>
        </w:r>
        <w:proofErr w:type="spellEnd"/>
      </w:hyperlink>
      <w:r w:rsidR="003E6F90" w:rsidRPr="004612AF">
        <w:rPr>
          <w:sz w:val="22"/>
          <w:szCs w:val="22"/>
          <w:lang w:val="ru-RU"/>
        </w:rPr>
        <w:t>, +992 372217407 (</w:t>
      </w:r>
      <w:proofErr w:type="spellStart"/>
      <w:r w:rsidR="003E6F90" w:rsidRPr="004612AF">
        <w:rPr>
          <w:sz w:val="22"/>
          <w:szCs w:val="22"/>
          <w:lang w:val="en-TT"/>
        </w:rPr>
        <w:t>ext</w:t>
      </w:r>
      <w:proofErr w:type="spellEnd"/>
      <w:r w:rsidR="003E6F90" w:rsidRPr="004612AF">
        <w:rPr>
          <w:sz w:val="22"/>
          <w:szCs w:val="22"/>
          <w:lang w:val="ru-RU"/>
        </w:rPr>
        <w:t>. 2061) (</w:t>
      </w:r>
      <w:r w:rsidRPr="004612AF">
        <w:rPr>
          <w:sz w:val="22"/>
          <w:szCs w:val="22"/>
          <w:lang w:val="ru-RU"/>
        </w:rPr>
        <w:t>Информация о постоянной поддержке ЕС Таджикистана</w:t>
      </w:r>
      <w:r w:rsidR="003E6F90" w:rsidRPr="004612AF">
        <w:rPr>
          <w:sz w:val="22"/>
          <w:szCs w:val="22"/>
          <w:lang w:val="ru-RU"/>
        </w:rPr>
        <w:t>)</w:t>
      </w:r>
    </w:p>
    <w:p w14:paraId="6D0D2666" w14:textId="77777777" w:rsidR="00543BD7" w:rsidRPr="004612AF" w:rsidRDefault="00543BD7" w:rsidP="00E324D2">
      <w:pPr>
        <w:spacing w:before="100" w:beforeAutospacing="1" w:after="100" w:afterAutospacing="1"/>
        <w:ind w:left="1134" w:right="1134"/>
        <w:jc w:val="both"/>
        <w:rPr>
          <w:lang w:val="ru-RU"/>
        </w:rPr>
      </w:pPr>
    </w:p>
    <w:tbl>
      <w:tblPr>
        <w:tblW w:w="9900" w:type="dxa"/>
        <w:tblInd w:w="1008" w:type="dxa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3240"/>
        <w:gridCol w:w="3960"/>
      </w:tblGrid>
      <w:tr w:rsidR="004612AF" w:rsidRPr="001273D3" w14:paraId="6D0D2678" w14:textId="77777777" w:rsidTr="00444D68">
        <w:tc>
          <w:tcPr>
            <w:tcW w:w="2700" w:type="dxa"/>
          </w:tcPr>
          <w:p w14:paraId="2A0A7DF7" w14:textId="77777777" w:rsidR="004612AF" w:rsidRPr="002A2029" w:rsidRDefault="004612AF" w:rsidP="004612AF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Проект реализуется </w:t>
            </w:r>
          </w:p>
          <w:p w14:paraId="6F8F39D4" w14:textId="77777777" w:rsidR="004612AF" w:rsidRDefault="004612AF" w:rsidP="004612AF">
            <w:pPr>
              <w:ind w:right="65"/>
              <w:jc w:val="both"/>
              <w:rPr>
                <w:sz w:val="16"/>
                <w:szCs w:val="16"/>
                <w:lang w:val="en-TT"/>
              </w:rPr>
            </w:pPr>
          </w:p>
          <w:p w14:paraId="6D0D2669" w14:textId="77777777" w:rsidR="004612AF" w:rsidRPr="00DE3B36" w:rsidRDefault="004612AF" w:rsidP="004612AF">
            <w:pPr>
              <w:ind w:right="65"/>
              <w:jc w:val="both"/>
              <w:rPr>
                <w:lang w:val="en-TT"/>
              </w:rPr>
            </w:pPr>
          </w:p>
        </w:tc>
        <w:tc>
          <w:tcPr>
            <w:tcW w:w="3240" w:type="dxa"/>
          </w:tcPr>
          <w:p w14:paraId="64AA76B2" w14:textId="77777777" w:rsidR="004612AF" w:rsidRPr="004612AF" w:rsidRDefault="004612AF" w:rsidP="004612AF">
            <w:pPr>
              <w:ind w:left="1134" w:right="1134"/>
              <w:jc w:val="both"/>
              <w:rPr>
                <w:sz w:val="16"/>
                <w:szCs w:val="16"/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12437FC" wp14:editId="7584966F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75565</wp:posOffset>
                  </wp:positionV>
                  <wp:extent cx="622300" cy="414655"/>
                  <wp:effectExtent l="0" t="0" r="0" b="0"/>
                  <wp:wrapSquare wrapText="bothSides"/>
                  <wp:docPr id="13" name="Picture 1" descr="Y:\INFO-PRESS\EU symbols\EU logos - For projects\EU_normal-reproduction-low-resolu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INFO-PRESS\EU symbols\EU logos - For projects\EU_normal-reproduction-low-resolu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A986E17" w14:textId="77777777" w:rsidR="004612AF" w:rsidRPr="002A2029" w:rsidRDefault="004612AF" w:rsidP="004612AF">
            <w:pPr>
              <w:tabs>
                <w:tab w:val="center" w:pos="1422"/>
              </w:tabs>
              <w:ind w:left="1134" w:right="72"/>
              <w:jc w:val="both"/>
              <w:rPr>
                <w:sz w:val="16"/>
                <w:szCs w:val="16"/>
                <w:lang w:val="ru-RU"/>
              </w:rPr>
            </w:pPr>
            <w:r w:rsidRPr="002A2029">
              <w:rPr>
                <w:sz w:val="16"/>
                <w:szCs w:val="16"/>
                <w:lang w:val="ru-RU"/>
              </w:rPr>
              <w:t>Этот проект финансируется Европейским Союзом</w:t>
            </w:r>
          </w:p>
          <w:p w14:paraId="44C469FB" w14:textId="77777777" w:rsidR="004612AF" w:rsidRPr="002A2029" w:rsidRDefault="004612AF" w:rsidP="004612AF">
            <w:pPr>
              <w:tabs>
                <w:tab w:val="center" w:pos="1422"/>
              </w:tabs>
              <w:ind w:left="1134" w:right="72"/>
              <w:jc w:val="both"/>
              <w:rPr>
                <w:sz w:val="16"/>
                <w:szCs w:val="16"/>
                <w:lang w:val="ru-RU"/>
              </w:rPr>
            </w:pPr>
          </w:p>
          <w:p w14:paraId="3E22A550" w14:textId="77777777" w:rsidR="004612AF" w:rsidRPr="002A2029" w:rsidRDefault="004612AF" w:rsidP="004612AF">
            <w:pPr>
              <w:tabs>
                <w:tab w:val="left" w:pos="3499"/>
              </w:tabs>
              <w:ind w:left="79" w:right="72"/>
              <w:jc w:val="both"/>
              <w:rPr>
                <w:sz w:val="16"/>
                <w:szCs w:val="16"/>
                <w:lang w:val="ru-RU"/>
              </w:rPr>
            </w:pPr>
            <w:r w:rsidRPr="002A2029">
              <w:rPr>
                <w:sz w:val="16"/>
                <w:szCs w:val="16"/>
                <w:lang w:val="ru-RU"/>
              </w:rPr>
              <w:t>Делегация Европейского Союза в Республике Таджикистан</w:t>
            </w:r>
          </w:p>
          <w:p w14:paraId="522CD3D0" w14:textId="77777777" w:rsidR="004612AF" w:rsidRPr="002A2029" w:rsidRDefault="004612AF" w:rsidP="004612AF">
            <w:pPr>
              <w:tabs>
                <w:tab w:val="left" w:pos="3499"/>
              </w:tabs>
              <w:ind w:left="79" w:right="72"/>
              <w:jc w:val="both"/>
              <w:rPr>
                <w:sz w:val="16"/>
                <w:szCs w:val="16"/>
                <w:lang w:val="ru-RU"/>
              </w:rPr>
            </w:pPr>
            <w:r w:rsidRPr="002A2029">
              <w:rPr>
                <w:sz w:val="16"/>
                <w:szCs w:val="16"/>
                <w:lang w:val="ru-RU"/>
              </w:rPr>
              <w:t>улица Адхамова, 74</w:t>
            </w:r>
          </w:p>
          <w:p w14:paraId="1CC6C608" w14:textId="77777777" w:rsidR="004612AF" w:rsidRPr="002A2029" w:rsidRDefault="004612AF" w:rsidP="004612AF">
            <w:pPr>
              <w:tabs>
                <w:tab w:val="left" w:pos="3499"/>
              </w:tabs>
              <w:ind w:left="79" w:right="72"/>
              <w:jc w:val="both"/>
              <w:rPr>
                <w:sz w:val="16"/>
                <w:szCs w:val="16"/>
                <w:lang w:val="ru-RU"/>
              </w:rPr>
            </w:pPr>
            <w:r w:rsidRPr="002A2029">
              <w:rPr>
                <w:sz w:val="16"/>
                <w:szCs w:val="16"/>
                <w:lang w:val="ru-RU"/>
              </w:rPr>
              <w:t>734013 Душанбе, Республика Таджикистан</w:t>
            </w:r>
          </w:p>
          <w:p w14:paraId="10A7D0DD" w14:textId="77777777" w:rsidR="004612AF" w:rsidRPr="002A2029" w:rsidRDefault="004612AF" w:rsidP="004612AF">
            <w:pPr>
              <w:tabs>
                <w:tab w:val="left" w:pos="3499"/>
              </w:tabs>
              <w:ind w:left="79" w:right="72"/>
              <w:jc w:val="both"/>
              <w:rPr>
                <w:sz w:val="16"/>
                <w:szCs w:val="16"/>
                <w:lang w:val="ru-RU"/>
              </w:rPr>
            </w:pPr>
            <w:r w:rsidRPr="002A2029">
              <w:rPr>
                <w:sz w:val="16"/>
                <w:szCs w:val="16"/>
                <w:lang w:val="ru-RU"/>
              </w:rPr>
              <w:t>Тел: (+992 37) 221 74 07, 227 10 24</w:t>
            </w:r>
          </w:p>
          <w:p w14:paraId="11046B5B" w14:textId="77777777" w:rsidR="004612AF" w:rsidRPr="001F5702" w:rsidRDefault="00000000" w:rsidP="004612AF">
            <w:pPr>
              <w:tabs>
                <w:tab w:val="left" w:pos="3499"/>
              </w:tabs>
              <w:ind w:left="79" w:right="72"/>
              <w:jc w:val="both"/>
              <w:rPr>
                <w:sz w:val="16"/>
                <w:szCs w:val="16"/>
                <w:lang w:val="pt-PT"/>
              </w:rPr>
            </w:pPr>
            <w:hyperlink r:id="rId11" w:history="1">
              <w:r w:rsidR="004612AF" w:rsidRPr="001F5702">
                <w:rPr>
                  <w:rStyle w:val="Hyperlink"/>
                  <w:sz w:val="16"/>
                  <w:szCs w:val="16"/>
                  <w:lang w:val="pt-PT"/>
                </w:rPr>
                <w:t>Delegation-Tajikistan-Pic@eeas.europa.eu</w:t>
              </w:r>
            </w:hyperlink>
            <w:r w:rsidR="004612AF" w:rsidRPr="001F5702">
              <w:rPr>
                <w:sz w:val="16"/>
                <w:szCs w:val="16"/>
                <w:lang w:val="pt-PT"/>
              </w:rPr>
              <w:t xml:space="preserve">   </w:t>
            </w:r>
          </w:p>
          <w:p w14:paraId="719736F5" w14:textId="77777777" w:rsidR="004612AF" w:rsidRPr="001F5702" w:rsidRDefault="004612AF" w:rsidP="004612AF">
            <w:pPr>
              <w:rPr>
                <w:lang w:val="pt-PT" w:eastAsia="en-US" w:bidi="ar-JO"/>
              </w:rPr>
            </w:pPr>
            <w:r w:rsidRPr="003C52B8">
              <w:rPr>
                <w:noProof/>
              </w:rPr>
              <w:drawing>
                <wp:inline distT="0" distB="0" distL="0" distR="0" wp14:anchorId="7A8C22FF" wp14:editId="6D278872">
                  <wp:extent cx="285750" cy="285750"/>
                  <wp:effectExtent l="0" t="0" r="0" b="0"/>
                  <wp:docPr id="2" name="Picture 3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5702">
              <w:rPr>
                <w:lang w:val="pt-PT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20AA6857" wp14:editId="44718CE0">
                  <wp:extent cx="266700" cy="266700"/>
                  <wp:effectExtent l="0" t="0" r="0" b="0"/>
                  <wp:docPr id="3" name="Picture 2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5702">
              <w:rPr>
                <w:lang w:val="pt-PT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3363ADA" wp14:editId="627C8FFD">
                  <wp:extent cx="257175" cy="257175"/>
                  <wp:effectExtent l="0" t="0" r="0" b="0"/>
                  <wp:docPr id="4" name="Picture 1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C936D0">
              <w:rPr>
                <w:noProof/>
              </w:rPr>
              <w:drawing>
                <wp:inline distT="0" distB="0" distL="0" distR="0" wp14:anchorId="5FACD219" wp14:editId="0404E639">
                  <wp:extent cx="276225" cy="276225"/>
                  <wp:effectExtent l="0" t="0" r="0" b="0"/>
                  <wp:docPr id="5" name="Picture 1" descr="Y:\INFO-PRESS\Website and Social Media\Delegation Social Media\Instagram\ig-logo-email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INFO-PRESS\Website and Social Media\Delegation Social Media\Instagram\ig-logo-em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0D2675" w14:textId="77777777" w:rsidR="004612AF" w:rsidRPr="00C76637" w:rsidRDefault="004612AF" w:rsidP="004612AF">
            <w:pPr>
              <w:tabs>
                <w:tab w:val="left" w:pos="2592"/>
                <w:tab w:val="left" w:pos="3499"/>
              </w:tabs>
              <w:ind w:left="79" w:right="72"/>
              <w:rPr>
                <w:sz w:val="16"/>
                <w:szCs w:val="16"/>
                <w:lang w:val="pt-PT"/>
              </w:rPr>
            </w:pPr>
          </w:p>
        </w:tc>
        <w:tc>
          <w:tcPr>
            <w:tcW w:w="3960" w:type="dxa"/>
          </w:tcPr>
          <w:p w14:paraId="7761275B" w14:textId="77777777" w:rsidR="004612AF" w:rsidRPr="006D4190" w:rsidRDefault="004612AF" w:rsidP="004612AF">
            <w:pPr>
              <w:ind w:left="1134" w:right="1134"/>
              <w:jc w:val="both"/>
              <w:rPr>
                <w:sz w:val="16"/>
                <w:szCs w:val="16"/>
                <w:lang w:val="pt-PT"/>
              </w:rPr>
            </w:pPr>
          </w:p>
          <w:p w14:paraId="6D0D2677" w14:textId="652FD321" w:rsidR="004612AF" w:rsidRPr="004612AF" w:rsidRDefault="004612AF" w:rsidP="004612AF">
            <w:pPr>
              <w:tabs>
                <w:tab w:val="left" w:pos="2420"/>
              </w:tabs>
              <w:ind w:left="65" w:right="-33"/>
              <w:jc w:val="both"/>
              <w:rPr>
                <w:sz w:val="16"/>
                <w:szCs w:val="16"/>
                <w:lang w:val="ru-RU"/>
              </w:rPr>
            </w:pPr>
            <w:r w:rsidRPr="00F72BEA">
              <w:rPr>
                <w:sz w:val="16"/>
                <w:szCs w:val="16"/>
                <w:lang w:val="ru-RU"/>
              </w:rPr>
              <w:t xml:space="preserve">Европейский Союз состоит из 27 государств-членов, которые решили постепенно объединить свои ноу-хау, ресурсы и судьбы. Вместе за 60-летний период расширения они построили зону стабильности, демократии и устойчивого развития, сохраняя при этом культурное разнообразие, терпимость и индивидуальные свободы. Европейский Союз стремится делиться своими достижениями и ценностями со странами и народами за пределами своих границ. С этой целью ЕС действует в Таджикистане с 1992 года и ежегодно предоставляет около 35 миллионов евро помощи в целях развития. </w:t>
            </w:r>
          </w:p>
        </w:tc>
      </w:tr>
    </w:tbl>
    <w:p w14:paraId="6D0D2679" w14:textId="77777777" w:rsidR="00487F1B" w:rsidRPr="004612AF" w:rsidRDefault="00487F1B" w:rsidP="006D4190">
      <w:pPr>
        <w:ind w:left="1134" w:right="1134"/>
        <w:jc w:val="both"/>
        <w:rPr>
          <w:lang w:val="ru-RU"/>
        </w:rPr>
      </w:pPr>
    </w:p>
    <w:p w14:paraId="6D0D267A" w14:textId="77777777" w:rsidR="00487F1B" w:rsidRPr="004612AF" w:rsidRDefault="00487F1B" w:rsidP="006D4190">
      <w:pPr>
        <w:spacing w:after="60"/>
        <w:ind w:left="1134" w:right="1134"/>
        <w:jc w:val="both"/>
        <w:rPr>
          <w:b/>
          <w:color w:val="1F497D"/>
          <w:lang w:val="ru-RU"/>
        </w:rPr>
      </w:pPr>
    </w:p>
    <w:p w14:paraId="6D0D267B" w14:textId="77777777" w:rsidR="00FA0C00" w:rsidRPr="004612AF" w:rsidRDefault="00FA0C00" w:rsidP="006D4190">
      <w:pPr>
        <w:ind w:left="1134" w:right="1134"/>
        <w:rPr>
          <w:lang w:val="ru-RU"/>
        </w:rPr>
      </w:pPr>
    </w:p>
    <w:sectPr w:rsidR="00FA0C00" w:rsidRPr="004612AF" w:rsidSect="00646AF2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33BB3"/>
    <w:multiLevelType w:val="hybridMultilevel"/>
    <w:tmpl w:val="E3D86726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8840E1D"/>
    <w:multiLevelType w:val="hybridMultilevel"/>
    <w:tmpl w:val="2F368604"/>
    <w:lvl w:ilvl="0" w:tplc="A7DE86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98C632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81073A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160BA2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7F0E55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DF2306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928D54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FDE2E8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FF4D11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A057CE"/>
    <w:multiLevelType w:val="hybridMultilevel"/>
    <w:tmpl w:val="0BEE2950"/>
    <w:lvl w:ilvl="0" w:tplc="4636F4FC">
      <w:numFmt w:val="bullet"/>
      <w:lvlText w:val="•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47FB341B"/>
    <w:multiLevelType w:val="hybridMultilevel"/>
    <w:tmpl w:val="4C7215A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51D341C6"/>
    <w:multiLevelType w:val="hybridMultilevel"/>
    <w:tmpl w:val="2AF42E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E61206"/>
    <w:multiLevelType w:val="hybridMultilevel"/>
    <w:tmpl w:val="4D08C0F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747610610">
    <w:abstractNumId w:val="5"/>
  </w:num>
  <w:num w:numId="2" w16cid:durableId="1149245088">
    <w:abstractNumId w:val="1"/>
  </w:num>
  <w:num w:numId="3" w16cid:durableId="2130319562">
    <w:abstractNumId w:val="3"/>
  </w:num>
  <w:num w:numId="4" w16cid:durableId="1392381708">
    <w:abstractNumId w:val="4"/>
  </w:num>
  <w:num w:numId="5" w16cid:durableId="186530717">
    <w:abstractNumId w:val="0"/>
  </w:num>
  <w:num w:numId="6" w16cid:durableId="1751266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487F1B"/>
    <w:rsid w:val="00000917"/>
    <w:rsid w:val="00001176"/>
    <w:rsid w:val="00001426"/>
    <w:rsid w:val="00003FC9"/>
    <w:rsid w:val="000044D7"/>
    <w:rsid w:val="000050A0"/>
    <w:rsid w:val="000056C2"/>
    <w:rsid w:val="00006CC3"/>
    <w:rsid w:val="0001236A"/>
    <w:rsid w:val="00012E07"/>
    <w:rsid w:val="00016445"/>
    <w:rsid w:val="0002014E"/>
    <w:rsid w:val="000205F3"/>
    <w:rsid w:val="0002142A"/>
    <w:rsid w:val="00021E98"/>
    <w:rsid w:val="00033D34"/>
    <w:rsid w:val="00034614"/>
    <w:rsid w:val="00040620"/>
    <w:rsid w:val="00040CCF"/>
    <w:rsid w:val="00043EBB"/>
    <w:rsid w:val="000458AB"/>
    <w:rsid w:val="00046644"/>
    <w:rsid w:val="00047618"/>
    <w:rsid w:val="00050900"/>
    <w:rsid w:val="00050F2F"/>
    <w:rsid w:val="00052882"/>
    <w:rsid w:val="00052895"/>
    <w:rsid w:val="00052BF6"/>
    <w:rsid w:val="000575E4"/>
    <w:rsid w:val="000600CC"/>
    <w:rsid w:val="00060B85"/>
    <w:rsid w:val="0006532C"/>
    <w:rsid w:val="00067D34"/>
    <w:rsid w:val="00070EDC"/>
    <w:rsid w:val="00071C29"/>
    <w:rsid w:val="00071F45"/>
    <w:rsid w:val="0007697A"/>
    <w:rsid w:val="00076D37"/>
    <w:rsid w:val="00077046"/>
    <w:rsid w:val="000779AA"/>
    <w:rsid w:val="00077A3E"/>
    <w:rsid w:val="00082BBB"/>
    <w:rsid w:val="00084B41"/>
    <w:rsid w:val="00090A3F"/>
    <w:rsid w:val="00091CDA"/>
    <w:rsid w:val="0009258D"/>
    <w:rsid w:val="00092A7B"/>
    <w:rsid w:val="000931FC"/>
    <w:rsid w:val="000A2A79"/>
    <w:rsid w:val="000A3F0C"/>
    <w:rsid w:val="000A6A86"/>
    <w:rsid w:val="000A7682"/>
    <w:rsid w:val="000B3F63"/>
    <w:rsid w:val="000B447B"/>
    <w:rsid w:val="000B4797"/>
    <w:rsid w:val="000B4F35"/>
    <w:rsid w:val="000C2314"/>
    <w:rsid w:val="000C32C1"/>
    <w:rsid w:val="000C5A37"/>
    <w:rsid w:val="000C64A5"/>
    <w:rsid w:val="000C79AA"/>
    <w:rsid w:val="000D09B3"/>
    <w:rsid w:val="000D1041"/>
    <w:rsid w:val="000D49C2"/>
    <w:rsid w:val="000D4DBB"/>
    <w:rsid w:val="000D5211"/>
    <w:rsid w:val="000D5AFF"/>
    <w:rsid w:val="000D70B6"/>
    <w:rsid w:val="000E0C07"/>
    <w:rsid w:val="000E212E"/>
    <w:rsid w:val="000E3857"/>
    <w:rsid w:val="000E44AD"/>
    <w:rsid w:val="000E5FE5"/>
    <w:rsid w:val="000F0E5F"/>
    <w:rsid w:val="000F2B76"/>
    <w:rsid w:val="000F2DF3"/>
    <w:rsid w:val="000F3662"/>
    <w:rsid w:val="000F5052"/>
    <w:rsid w:val="000F610A"/>
    <w:rsid w:val="00102141"/>
    <w:rsid w:val="00102ED9"/>
    <w:rsid w:val="001031DE"/>
    <w:rsid w:val="00103255"/>
    <w:rsid w:val="001033AF"/>
    <w:rsid w:val="00105D34"/>
    <w:rsid w:val="00106195"/>
    <w:rsid w:val="00106962"/>
    <w:rsid w:val="00110D63"/>
    <w:rsid w:val="00110E0F"/>
    <w:rsid w:val="0011106D"/>
    <w:rsid w:val="0011181C"/>
    <w:rsid w:val="00111D2F"/>
    <w:rsid w:val="0011266D"/>
    <w:rsid w:val="00112F3B"/>
    <w:rsid w:val="0011472D"/>
    <w:rsid w:val="00114792"/>
    <w:rsid w:val="00116419"/>
    <w:rsid w:val="001167F6"/>
    <w:rsid w:val="00117005"/>
    <w:rsid w:val="00121AC3"/>
    <w:rsid w:val="00122923"/>
    <w:rsid w:val="00124B91"/>
    <w:rsid w:val="001273D3"/>
    <w:rsid w:val="0013155D"/>
    <w:rsid w:val="00134A7D"/>
    <w:rsid w:val="00134DD1"/>
    <w:rsid w:val="00135626"/>
    <w:rsid w:val="001357A0"/>
    <w:rsid w:val="00136C72"/>
    <w:rsid w:val="00140554"/>
    <w:rsid w:val="00140A2A"/>
    <w:rsid w:val="00141C75"/>
    <w:rsid w:val="00150A42"/>
    <w:rsid w:val="00152BFB"/>
    <w:rsid w:val="00152D1D"/>
    <w:rsid w:val="00154526"/>
    <w:rsid w:val="00154574"/>
    <w:rsid w:val="00154E22"/>
    <w:rsid w:val="0015715B"/>
    <w:rsid w:val="00161719"/>
    <w:rsid w:val="00161A80"/>
    <w:rsid w:val="001620DD"/>
    <w:rsid w:val="001631A3"/>
    <w:rsid w:val="001659A9"/>
    <w:rsid w:val="001670FA"/>
    <w:rsid w:val="001678F8"/>
    <w:rsid w:val="00171E7C"/>
    <w:rsid w:val="00172085"/>
    <w:rsid w:val="00174B18"/>
    <w:rsid w:val="001806F4"/>
    <w:rsid w:val="00180F7E"/>
    <w:rsid w:val="00181731"/>
    <w:rsid w:val="001818CF"/>
    <w:rsid w:val="00183722"/>
    <w:rsid w:val="0018619F"/>
    <w:rsid w:val="00187A2B"/>
    <w:rsid w:val="00191865"/>
    <w:rsid w:val="00191938"/>
    <w:rsid w:val="001923E2"/>
    <w:rsid w:val="001926F4"/>
    <w:rsid w:val="0019286C"/>
    <w:rsid w:val="00192DC9"/>
    <w:rsid w:val="0019489F"/>
    <w:rsid w:val="00194CED"/>
    <w:rsid w:val="00196155"/>
    <w:rsid w:val="00196A54"/>
    <w:rsid w:val="00197BD0"/>
    <w:rsid w:val="001A1084"/>
    <w:rsid w:val="001A42CC"/>
    <w:rsid w:val="001A45A0"/>
    <w:rsid w:val="001A64EF"/>
    <w:rsid w:val="001A69C2"/>
    <w:rsid w:val="001A78DA"/>
    <w:rsid w:val="001A79BC"/>
    <w:rsid w:val="001B0C5F"/>
    <w:rsid w:val="001B229C"/>
    <w:rsid w:val="001B3FD7"/>
    <w:rsid w:val="001B4194"/>
    <w:rsid w:val="001B5817"/>
    <w:rsid w:val="001B59CA"/>
    <w:rsid w:val="001B5DB3"/>
    <w:rsid w:val="001B74EF"/>
    <w:rsid w:val="001C18B3"/>
    <w:rsid w:val="001C5DF8"/>
    <w:rsid w:val="001C635F"/>
    <w:rsid w:val="001C77A6"/>
    <w:rsid w:val="001D113C"/>
    <w:rsid w:val="001D14AA"/>
    <w:rsid w:val="001D4EA4"/>
    <w:rsid w:val="001D6142"/>
    <w:rsid w:val="001D6194"/>
    <w:rsid w:val="001D683F"/>
    <w:rsid w:val="001E1008"/>
    <w:rsid w:val="001E3771"/>
    <w:rsid w:val="001E3A8C"/>
    <w:rsid w:val="001E3C0C"/>
    <w:rsid w:val="001E47D2"/>
    <w:rsid w:val="001E6789"/>
    <w:rsid w:val="001E6B1E"/>
    <w:rsid w:val="001E6CA6"/>
    <w:rsid w:val="001E76C0"/>
    <w:rsid w:val="001F22FF"/>
    <w:rsid w:val="001F4575"/>
    <w:rsid w:val="001F4D9C"/>
    <w:rsid w:val="001F510D"/>
    <w:rsid w:val="001F5702"/>
    <w:rsid w:val="001F67C9"/>
    <w:rsid w:val="001F7AF5"/>
    <w:rsid w:val="002010DE"/>
    <w:rsid w:val="00201C37"/>
    <w:rsid w:val="00202CDE"/>
    <w:rsid w:val="00203EE8"/>
    <w:rsid w:val="002071AB"/>
    <w:rsid w:val="00207726"/>
    <w:rsid w:val="00207C62"/>
    <w:rsid w:val="0021247E"/>
    <w:rsid w:val="002127A1"/>
    <w:rsid w:val="00215DB3"/>
    <w:rsid w:val="002169AF"/>
    <w:rsid w:val="00226B38"/>
    <w:rsid w:val="002273AC"/>
    <w:rsid w:val="00227FA9"/>
    <w:rsid w:val="00233500"/>
    <w:rsid w:val="002339BA"/>
    <w:rsid w:val="0023697D"/>
    <w:rsid w:val="00236E04"/>
    <w:rsid w:val="00236E76"/>
    <w:rsid w:val="00240CF6"/>
    <w:rsid w:val="00240FE6"/>
    <w:rsid w:val="002416D6"/>
    <w:rsid w:val="0024418F"/>
    <w:rsid w:val="00244E67"/>
    <w:rsid w:val="00247D01"/>
    <w:rsid w:val="0025135C"/>
    <w:rsid w:val="0025326E"/>
    <w:rsid w:val="00263628"/>
    <w:rsid w:val="0026428D"/>
    <w:rsid w:val="002648D0"/>
    <w:rsid w:val="00264C0C"/>
    <w:rsid w:val="0026523E"/>
    <w:rsid w:val="0027357A"/>
    <w:rsid w:val="002756C9"/>
    <w:rsid w:val="00275F95"/>
    <w:rsid w:val="00280B2B"/>
    <w:rsid w:val="00286017"/>
    <w:rsid w:val="00292257"/>
    <w:rsid w:val="00292F27"/>
    <w:rsid w:val="00293583"/>
    <w:rsid w:val="00294B2D"/>
    <w:rsid w:val="00297BE1"/>
    <w:rsid w:val="002A26A9"/>
    <w:rsid w:val="002A2AD8"/>
    <w:rsid w:val="002A4E1C"/>
    <w:rsid w:val="002A70B0"/>
    <w:rsid w:val="002B2382"/>
    <w:rsid w:val="002B2C9B"/>
    <w:rsid w:val="002B4308"/>
    <w:rsid w:val="002B58D3"/>
    <w:rsid w:val="002C0FC9"/>
    <w:rsid w:val="002C2C7C"/>
    <w:rsid w:val="002C52A4"/>
    <w:rsid w:val="002C7AA1"/>
    <w:rsid w:val="002D1B3E"/>
    <w:rsid w:val="002D1E83"/>
    <w:rsid w:val="002D26F0"/>
    <w:rsid w:val="002D2C5A"/>
    <w:rsid w:val="002E0ECC"/>
    <w:rsid w:val="002E2CF6"/>
    <w:rsid w:val="002E397B"/>
    <w:rsid w:val="002E39A4"/>
    <w:rsid w:val="002E64C6"/>
    <w:rsid w:val="002E7B23"/>
    <w:rsid w:val="002F2933"/>
    <w:rsid w:val="00300169"/>
    <w:rsid w:val="003008B6"/>
    <w:rsid w:val="00303CD6"/>
    <w:rsid w:val="00306DE0"/>
    <w:rsid w:val="00307FB3"/>
    <w:rsid w:val="00310285"/>
    <w:rsid w:val="00310A46"/>
    <w:rsid w:val="00312DD3"/>
    <w:rsid w:val="00313098"/>
    <w:rsid w:val="00315391"/>
    <w:rsid w:val="0031627B"/>
    <w:rsid w:val="0032048D"/>
    <w:rsid w:val="00321A95"/>
    <w:rsid w:val="003228BF"/>
    <w:rsid w:val="00322F0E"/>
    <w:rsid w:val="00324908"/>
    <w:rsid w:val="00325262"/>
    <w:rsid w:val="00331397"/>
    <w:rsid w:val="003313FE"/>
    <w:rsid w:val="0033144B"/>
    <w:rsid w:val="003316E9"/>
    <w:rsid w:val="00332BAC"/>
    <w:rsid w:val="00334E4D"/>
    <w:rsid w:val="003351E4"/>
    <w:rsid w:val="00335D67"/>
    <w:rsid w:val="0033789C"/>
    <w:rsid w:val="00341A27"/>
    <w:rsid w:val="00342A46"/>
    <w:rsid w:val="003501D4"/>
    <w:rsid w:val="0035106E"/>
    <w:rsid w:val="003512DD"/>
    <w:rsid w:val="00353FB5"/>
    <w:rsid w:val="0035441B"/>
    <w:rsid w:val="00356FB1"/>
    <w:rsid w:val="0036047F"/>
    <w:rsid w:val="00361F4B"/>
    <w:rsid w:val="00363612"/>
    <w:rsid w:val="0036365C"/>
    <w:rsid w:val="00366AB7"/>
    <w:rsid w:val="00366DE0"/>
    <w:rsid w:val="00366FC3"/>
    <w:rsid w:val="003675C7"/>
    <w:rsid w:val="003676FA"/>
    <w:rsid w:val="00370511"/>
    <w:rsid w:val="003711F3"/>
    <w:rsid w:val="003718E8"/>
    <w:rsid w:val="00373095"/>
    <w:rsid w:val="0037375A"/>
    <w:rsid w:val="00374DAD"/>
    <w:rsid w:val="00374E86"/>
    <w:rsid w:val="00375940"/>
    <w:rsid w:val="003769CC"/>
    <w:rsid w:val="00377010"/>
    <w:rsid w:val="003773B8"/>
    <w:rsid w:val="0038059D"/>
    <w:rsid w:val="0038070F"/>
    <w:rsid w:val="0038219F"/>
    <w:rsid w:val="00382BA3"/>
    <w:rsid w:val="00384343"/>
    <w:rsid w:val="00385FFC"/>
    <w:rsid w:val="003870BA"/>
    <w:rsid w:val="00392E14"/>
    <w:rsid w:val="00393C9B"/>
    <w:rsid w:val="00396E17"/>
    <w:rsid w:val="003A013B"/>
    <w:rsid w:val="003A051D"/>
    <w:rsid w:val="003A1875"/>
    <w:rsid w:val="003A2A67"/>
    <w:rsid w:val="003A3082"/>
    <w:rsid w:val="003A597D"/>
    <w:rsid w:val="003A6E8E"/>
    <w:rsid w:val="003B43B1"/>
    <w:rsid w:val="003B44BC"/>
    <w:rsid w:val="003B4579"/>
    <w:rsid w:val="003B4B2E"/>
    <w:rsid w:val="003B6AA8"/>
    <w:rsid w:val="003C07C0"/>
    <w:rsid w:val="003C7EAD"/>
    <w:rsid w:val="003D25BD"/>
    <w:rsid w:val="003D4681"/>
    <w:rsid w:val="003E072D"/>
    <w:rsid w:val="003E094F"/>
    <w:rsid w:val="003E1B6C"/>
    <w:rsid w:val="003E2DCB"/>
    <w:rsid w:val="003E4BAB"/>
    <w:rsid w:val="003E4FB5"/>
    <w:rsid w:val="003E6F90"/>
    <w:rsid w:val="003F08E2"/>
    <w:rsid w:val="003F24B3"/>
    <w:rsid w:val="003F2832"/>
    <w:rsid w:val="003F2B0D"/>
    <w:rsid w:val="003F309B"/>
    <w:rsid w:val="003F34D1"/>
    <w:rsid w:val="003F5E59"/>
    <w:rsid w:val="003F62AA"/>
    <w:rsid w:val="003F7644"/>
    <w:rsid w:val="00400B5D"/>
    <w:rsid w:val="00401BBA"/>
    <w:rsid w:val="00401C45"/>
    <w:rsid w:val="00403EF1"/>
    <w:rsid w:val="004040E2"/>
    <w:rsid w:val="00405F16"/>
    <w:rsid w:val="00406FD3"/>
    <w:rsid w:val="0041007A"/>
    <w:rsid w:val="00410CF5"/>
    <w:rsid w:val="00411329"/>
    <w:rsid w:val="0041370B"/>
    <w:rsid w:val="00413E3B"/>
    <w:rsid w:val="00415804"/>
    <w:rsid w:val="00420DC6"/>
    <w:rsid w:val="00421313"/>
    <w:rsid w:val="0042193C"/>
    <w:rsid w:val="00421A3A"/>
    <w:rsid w:val="00422FA5"/>
    <w:rsid w:val="00423056"/>
    <w:rsid w:val="004231BC"/>
    <w:rsid w:val="004236CD"/>
    <w:rsid w:val="00424850"/>
    <w:rsid w:val="00425C5C"/>
    <w:rsid w:val="00426018"/>
    <w:rsid w:val="00426916"/>
    <w:rsid w:val="00427E79"/>
    <w:rsid w:val="004316BC"/>
    <w:rsid w:val="004357C9"/>
    <w:rsid w:val="0043589C"/>
    <w:rsid w:val="00437F05"/>
    <w:rsid w:val="0044129A"/>
    <w:rsid w:val="00441350"/>
    <w:rsid w:val="00443496"/>
    <w:rsid w:val="004438A8"/>
    <w:rsid w:val="00443A3E"/>
    <w:rsid w:val="00444D68"/>
    <w:rsid w:val="00445208"/>
    <w:rsid w:val="00446C28"/>
    <w:rsid w:val="00447B62"/>
    <w:rsid w:val="004533F0"/>
    <w:rsid w:val="00455117"/>
    <w:rsid w:val="00455860"/>
    <w:rsid w:val="00457611"/>
    <w:rsid w:val="004577B8"/>
    <w:rsid w:val="00460C47"/>
    <w:rsid w:val="004612AF"/>
    <w:rsid w:val="00461FDD"/>
    <w:rsid w:val="00464849"/>
    <w:rsid w:val="00465711"/>
    <w:rsid w:val="0046613B"/>
    <w:rsid w:val="00466D06"/>
    <w:rsid w:val="00471030"/>
    <w:rsid w:val="0047175F"/>
    <w:rsid w:val="00472082"/>
    <w:rsid w:val="00472FE6"/>
    <w:rsid w:val="00473918"/>
    <w:rsid w:val="0047419B"/>
    <w:rsid w:val="00474456"/>
    <w:rsid w:val="00474A91"/>
    <w:rsid w:val="00474D6E"/>
    <w:rsid w:val="00475D8F"/>
    <w:rsid w:val="004828DE"/>
    <w:rsid w:val="00484571"/>
    <w:rsid w:val="00484D8B"/>
    <w:rsid w:val="004853A1"/>
    <w:rsid w:val="0048561D"/>
    <w:rsid w:val="00486627"/>
    <w:rsid w:val="004866DE"/>
    <w:rsid w:val="00487F1B"/>
    <w:rsid w:val="00494069"/>
    <w:rsid w:val="00494A96"/>
    <w:rsid w:val="004A08B4"/>
    <w:rsid w:val="004A185D"/>
    <w:rsid w:val="004A2DB5"/>
    <w:rsid w:val="004A361F"/>
    <w:rsid w:val="004A3EB8"/>
    <w:rsid w:val="004A45C2"/>
    <w:rsid w:val="004A45DA"/>
    <w:rsid w:val="004A4BF2"/>
    <w:rsid w:val="004B027A"/>
    <w:rsid w:val="004B1F01"/>
    <w:rsid w:val="004B3AA5"/>
    <w:rsid w:val="004B3FFC"/>
    <w:rsid w:val="004B49C2"/>
    <w:rsid w:val="004B740C"/>
    <w:rsid w:val="004B77C0"/>
    <w:rsid w:val="004C1B05"/>
    <w:rsid w:val="004C52AD"/>
    <w:rsid w:val="004C7B6E"/>
    <w:rsid w:val="004D0415"/>
    <w:rsid w:val="004D08EC"/>
    <w:rsid w:val="004D27D7"/>
    <w:rsid w:val="004D5821"/>
    <w:rsid w:val="004E0A91"/>
    <w:rsid w:val="004E1EA4"/>
    <w:rsid w:val="004E2AA1"/>
    <w:rsid w:val="004E2BED"/>
    <w:rsid w:val="004F020D"/>
    <w:rsid w:val="004F5088"/>
    <w:rsid w:val="004F5620"/>
    <w:rsid w:val="004F5F6D"/>
    <w:rsid w:val="00502E09"/>
    <w:rsid w:val="00503D59"/>
    <w:rsid w:val="00505455"/>
    <w:rsid w:val="00507CF2"/>
    <w:rsid w:val="00510398"/>
    <w:rsid w:val="00512118"/>
    <w:rsid w:val="00512216"/>
    <w:rsid w:val="005148E9"/>
    <w:rsid w:val="005154FD"/>
    <w:rsid w:val="00523968"/>
    <w:rsid w:val="00524F8C"/>
    <w:rsid w:val="00525ED5"/>
    <w:rsid w:val="005266FB"/>
    <w:rsid w:val="00531895"/>
    <w:rsid w:val="00531CA9"/>
    <w:rsid w:val="00532599"/>
    <w:rsid w:val="005347A6"/>
    <w:rsid w:val="00537E5F"/>
    <w:rsid w:val="00542B7D"/>
    <w:rsid w:val="00543BD7"/>
    <w:rsid w:val="005440AC"/>
    <w:rsid w:val="00546BCC"/>
    <w:rsid w:val="00546D14"/>
    <w:rsid w:val="00547F78"/>
    <w:rsid w:val="0055547B"/>
    <w:rsid w:val="00555DC1"/>
    <w:rsid w:val="005574EA"/>
    <w:rsid w:val="005601B0"/>
    <w:rsid w:val="00561EA8"/>
    <w:rsid w:val="00562283"/>
    <w:rsid w:val="00562DE9"/>
    <w:rsid w:val="00563989"/>
    <w:rsid w:val="0056664E"/>
    <w:rsid w:val="00566B7C"/>
    <w:rsid w:val="00566D90"/>
    <w:rsid w:val="005670DC"/>
    <w:rsid w:val="00567BDB"/>
    <w:rsid w:val="0057075F"/>
    <w:rsid w:val="00570A1C"/>
    <w:rsid w:val="00572E03"/>
    <w:rsid w:val="0057616E"/>
    <w:rsid w:val="005777E1"/>
    <w:rsid w:val="00577F47"/>
    <w:rsid w:val="00581D37"/>
    <w:rsid w:val="00583F0C"/>
    <w:rsid w:val="00586000"/>
    <w:rsid w:val="00593536"/>
    <w:rsid w:val="005953B4"/>
    <w:rsid w:val="00596E52"/>
    <w:rsid w:val="00597BDE"/>
    <w:rsid w:val="005A12D4"/>
    <w:rsid w:val="005A26DD"/>
    <w:rsid w:val="005B2480"/>
    <w:rsid w:val="005B25B8"/>
    <w:rsid w:val="005B6A83"/>
    <w:rsid w:val="005B7053"/>
    <w:rsid w:val="005B7941"/>
    <w:rsid w:val="005C076D"/>
    <w:rsid w:val="005C319F"/>
    <w:rsid w:val="005C323C"/>
    <w:rsid w:val="005C32D3"/>
    <w:rsid w:val="005C346E"/>
    <w:rsid w:val="005C3874"/>
    <w:rsid w:val="005C3B0E"/>
    <w:rsid w:val="005C428B"/>
    <w:rsid w:val="005C5E40"/>
    <w:rsid w:val="005C5FEC"/>
    <w:rsid w:val="005D0CB6"/>
    <w:rsid w:val="005D0F82"/>
    <w:rsid w:val="005D2659"/>
    <w:rsid w:val="005D5540"/>
    <w:rsid w:val="005D5FF8"/>
    <w:rsid w:val="005D646D"/>
    <w:rsid w:val="005E1F97"/>
    <w:rsid w:val="005E3483"/>
    <w:rsid w:val="005E47B5"/>
    <w:rsid w:val="005E4921"/>
    <w:rsid w:val="005E5D12"/>
    <w:rsid w:val="005E7CF7"/>
    <w:rsid w:val="005F21AB"/>
    <w:rsid w:val="005F23AD"/>
    <w:rsid w:val="005F7D21"/>
    <w:rsid w:val="00603DBB"/>
    <w:rsid w:val="0060499C"/>
    <w:rsid w:val="0060571B"/>
    <w:rsid w:val="00605ADE"/>
    <w:rsid w:val="0060671B"/>
    <w:rsid w:val="006074B5"/>
    <w:rsid w:val="00607852"/>
    <w:rsid w:val="00607CE7"/>
    <w:rsid w:val="00610AD7"/>
    <w:rsid w:val="006112C9"/>
    <w:rsid w:val="00613E59"/>
    <w:rsid w:val="0061425A"/>
    <w:rsid w:val="006228CC"/>
    <w:rsid w:val="00623366"/>
    <w:rsid w:val="00627411"/>
    <w:rsid w:val="00630133"/>
    <w:rsid w:val="006311BD"/>
    <w:rsid w:val="0063155E"/>
    <w:rsid w:val="0063168A"/>
    <w:rsid w:val="00631A87"/>
    <w:rsid w:val="00634435"/>
    <w:rsid w:val="00636458"/>
    <w:rsid w:val="00636781"/>
    <w:rsid w:val="00636D99"/>
    <w:rsid w:val="00642B60"/>
    <w:rsid w:val="0064372F"/>
    <w:rsid w:val="00646241"/>
    <w:rsid w:val="00646AF2"/>
    <w:rsid w:val="00646F27"/>
    <w:rsid w:val="00653B93"/>
    <w:rsid w:val="00653E93"/>
    <w:rsid w:val="00661448"/>
    <w:rsid w:val="006620EF"/>
    <w:rsid w:val="00665688"/>
    <w:rsid w:val="00665C9B"/>
    <w:rsid w:val="00666CD9"/>
    <w:rsid w:val="006700FB"/>
    <w:rsid w:val="0067127A"/>
    <w:rsid w:val="006722F7"/>
    <w:rsid w:val="006724A7"/>
    <w:rsid w:val="0067324C"/>
    <w:rsid w:val="006734E7"/>
    <w:rsid w:val="006743EA"/>
    <w:rsid w:val="00675530"/>
    <w:rsid w:val="00675666"/>
    <w:rsid w:val="00675AD6"/>
    <w:rsid w:val="00675C72"/>
    <w:rsid w:val="0067749F"/>
    <w:rsid w:val="006776E2"/>
    <w:rsid w:val="00677BEA"/>
    <w:rsid w:val="00677F85"/>
    <w:rsid w:val="00681AA0"/>
    <w:rsid w:val="00681CE1"/>
    <w:rsid w:val="006921D2"/>
    <w:rsid w:val="00693B6C"/>
    <w:rsid w:val="0069598F"/>
    <w:rsid w:val="00696D18"/>
    <w:rsid w:val="006A1D04"/>
    <w:rsid w:val="006A412C"/>
    <w:rsid w:val="006A4DD6"/>
    <w:rsid w:val="006B040F"/>
    <w:rsid w:val="006B08B2"/>
    <w:rsid w:val="006B0AD4"/>
    <w:rsid w:val="006B19E5"/>
    <w:rsid w:val="006B2E23"/>
    <w:rsid w:val="006B36A9"/>
    <w:rsid w:val="006B3D9B"/>
    <w:rsid w:val="006B414F"/>
    <w:rsid w:val="006B4156"/>
    <w:rsid w:val="006B765D"/>
    <w:rsid w:val="006C032F"/>
    <w:rsid w:val="006C0B53"/>
    <w:rsid w:val="006C2EC4"/>
    <w:rsid w:val="006C6874"/>
    <w:rsid w:val="006D1F46"/>
    <w:rsid w:val="006D2E2E"/>
    <w:rsid w:val="006D4190"/>
    <w:rsid w:val="006D599A"/>
    <w:rsid w:val="006D6BBD"/>
    <w:rsid w:val="006D7046"/>
    <w:rsid w:val="006E11CA"/>
    <w:rsid w:val="006E154C"/>
    <w:rsid w:val="006E2F1B"/>
    <w:rsid w:val="006E35D0"/>
    <w:rsid w:val="006E4E8E"/>
    <w:rsid w:val="006E50F0"/>
    <w:rsid w:val="006E678A"/>
    <w:rsid w:val="006E6820"/>
    <w:rsid w:val="006E6FC5"/>
    <w:rsid w:val="006F0CA9"/>
    <w:rsid w:val="006F4167"/>
    <w:rsid w:val="006F4F83"/>
    <w:rsid w:val="006F5A89"/>
    <w:rsid w:val="006F6D4B"/>
    <w:rsid w:val="006F6DEA"/>
    <w:rsid w:val="006F6FAF"/>
    <w:rsid w:val="0070036B"/>
    <w:rsid w:val="007009CB"/>
    <w:rsid w:val="00703529"/>
    <w:rsid w:val="00704654"/>
    <w:rsid w:val="00704C72"/>
    <w:rsid w:val="00704E77"/>
    <w:rsid w:val="0070502D"/>
    <w:rsid w:val="00706206"/>
    <w:rsid w:val="0070687C"/>
    <w:rsid w:val="00706DC6"/>
    <w:rsid w:val="00707683"/>
    <w:rsid w:val="00720664"/>
    <w:rsid w:val="00724EE5"/>
    <w:rsid w:val="007263AA"/>
    <w:rsid w:val="00726B51"/>
    <w:rsid w:val="00726B58"/>
    <w:rsid w:val="00727061"/>
    <w:rsid w:val="00727B9A"/>
    <w:rsid w:val="0073101F"/>
    <w:rsid w:val="007338CE"/>
    <w:rsid w:val="00734BD3"/>
    <w:rsid w:val="00735CAF"/>
    <w:rsid w:val="00735D36"/>
    <w:rsid w:val="00736D4A"/>
    <w:rsid w:val="0073706F"/>
    <w:rsid w:val="00737856"/>
    <w:rsid w:val="00737F02"/>
    <w:rsid w:val="007404A8"/>
    <w:rsid w:val="00741C23"/>
    <w:rsid w:val="00744AE6"/>
    <w:rsid w:val="00746FC7"/>
    <w:rsid w:val="00747BE0"/>
    <w:rsid w:val="007523E2"/>
    <w:rsid w:val="00755DFE"/>
    <w:rsid w:val="007614E5"/>
    <w:rsid w:val="007616DA"/>
    <w:rsid w:val="0076288E"/>
    <w:rsid w:val="007652E4"/>
    <w:rsid w:val="0076635A"/>
    <w:rsid w:val="007703FD"/>
    <w:rsid w:val="00770C07"/>
    <w:rsid w:val="00772E46"/>
    <w:rsid w:val="00774B27"/>
    <w:rsid w:val="0077611C"/>
    <w:rsid w:val="007769C1"/>
    <w:rsid w:val="00776DA6"/>
    <w:rsid w:val="00777267"/>
    <w:rsid w:val="00777B7D"/>
    <w:rsid w:val="0078087D"/>
    <w:rsid w:val="00780B08"/>
    <w:rsid w:val="0078233C"/>
    <w:rsid w:val="0078349C"/>
    <w:rsid w:val="007840E8"/>
    <w:rsid w:val="00786C29"/>
    <w:rsid w:val="0078766E"/>
    <w:rsid w:val="00790373"/>
    <w:rsid w:val="00790BB6"/>
    <w:rsid w:val="0079243C"/>
    <w:rsid w:val="007939CB"/>
    <w:rsid w:val="007A145C"/>
    <w:rsid w:val="007A2427"/>
    <w:rsid w:val="007A4BD1"/>
    <w:rsid w:val="007A60F9"/>
    <w:rsid w:val="007B1257"/>
    <w:rsid w:val="007B2636"/>
    <w:rsid w:val="007B2C3A"/>
    <w:rsid w:val="007B30F2"/>
    <w:rsid w:val="007B4A1A"/>
    <w:rsid w:val="007B65EF"/>
    <w:rsid w:val="007B6D44"/>
    <w:rsid w:val="007C04A3"/>
    <w:rsid w:val="007C215C"/>
    <w:rsid w:val="007C2AEB"/>
    <w:rsid w:val="007C2B55"/>
    <w:rsid w:val="007C3135"/>
    <w:rsid w:val="007C55D4"/>
    <w:rsid w:val="007C5D60"/>
    <w:rsid w:val="007C6168"/>
    <w:rsid w:val="007C74A7"/>
    <w:rsid w:val="007C75C1"/>
    <w:rsid w:val="007D2280"/>
    <w:rsid w:val="007D4242"/>
    <w:rsid w:val="007D4885"/>
    <w:rsid w:val="007D6551"/>
    <w:rsid w:val="007D7D17"/>
    <w:rsid w:val="007E06E3"/>
    <w:rsid w:val="007E0EA2"/>
    <w:rsid w:val="007E1549"/>
    <w:rsid w:val="007E430F"/>
    <w:rsid w:val="007E4644"/>
    <w:rsid w:val="007E66EF"/>
    <w:rsid w:val="007F1C46"/>
    <w:rsid w:val="007F49E3"/>
    <w:rsid w:val="00800726"/>
    <w:rsid w:val="00800DD6"/>
    <w:rsid w:val="00801192"/>
    <w:rsid w:val="00802D07"/>
    <w:rsid w:val="008073B2"/>
    <w:rsid w:val="008075A9"/>
    <w:rsid w:val="00807935"/>
    <w:rsid w:val="00810EDC"/>
    <w:rsid w:val="00810F25"/>
    <w:rsid w:val="00813DFD"/>
    <w:rsid w:val="008142FA"/>
    <w:rsid w:val="00814366"/>
    <w:rsid w:val="00816104"/>
    <w:rsid w:val="00816ADB"/>
    <w:rsid w:val="008177F6"/>
    <w:rsid w:val="00824955"/>
    <w:rsid w:val="008255EE"/>
    <w:rsid w:val="00831F1F"/>
    <w:rsid w:val="0083414F"/>
    <w:rsid w:val="00834E95"/>
    <w:rsid w:val="0083541B"/>
    <w:rsid w:val="00841E7D"/>
    <w:rsid w:val="00841EF6"/>
    <w:rsid w:val="008444CE"/>
    <w:rsid w:val="0084599C"/>
    <w:rsid w:val="00847861"/>
    <w:rsid w:val="00850B79"/>
    <w:rsid w:val="008524E9"/>
    <w:rsid w:val="00853125"/>
    <w:rsid w:val="00853709"/>
    <w:rsid w:val="00854448"/>
    <w:rsid w:val="00856B6E"/>
    <w:rsid w:val="0085777B"/>
    <w:rsid w:val="00860920"/>
    <w:rsid w:val="0086155E"/>
    <w:rsid w:val="0086171D"/>
    <w:rsid w:val="0086273C"/>
    <w:rsid w:val="008669B7"/>
    <w:rsid w:val="00866C84"/>
    <w:rsid w:val="00866E48"/>
    <w:rsid w:val="008677E2"/>
    <w:rsid w:val="0087066E"/>
    <w:rsid w:val="00870979"/>
    <w:rsid w:val="0087302D"/>
    <w:rsid w:val="00883398"/>
    <w:rsid w:val="00886B53"/>
    <w:rsid w:val="00891CD0"/>
    <w:rsid w:val="008941CF"/>
    <w:rsid w:val="008951E2"/>
    <w:rsid w:val="00895800"/>
    <w:rsid w:val="00895A69"/>
    <w:rsid w:val="00896D99"/>
    <w:rsid w:val="008A0DC1"/>
    <w:rsid w:val="008A2690"/>
    <w:rsid w:val="008A35D3"/>
    <w:rsid w:val="008A5AF4"/>
    <w:rsid w:val="008A60E9"/>
    <w:rsid w:val="008A7798"/>
    <w:rsid w:val="008A7BED"/>
    <w:rsid w:val="008B0D01"/>
    <w:rsid w:val="008B1463"/>
    <w:rsid w:val="008B428A"/>
    <w:rsid w:val="008B676C"/>
    <w:rsid w:val="008C0C99"/>
    <w:rsid w:val="008C16BE"/>
    <w:rsid w:val="008C321D"/>
    <w:rsid w:val="008C4428"/>
    <w:rsid w:val="008C4C63"/>
    <w:rsid w:val="008C79C3"/>
    <w:rsid w:val="008D2880"/>
    <w:rsid w:val="008D2AC5"/>
    <w:rsid w:val="008D4A61"/>
    <w:rsid w:val="008D5C92"/>
    <w:rsid w:val="008D5D25"/>
    <w:rsid w:val="008D622C"/>
    <w:rsid w:val="008E40EE"/>
    <w:rsid w:val="008E46BF"/>
    <w:rsid w:val="008E5507"/>
    <w:rsid w:val="008E5FFC"/>
    <w:rsid w:val="008F00B8"/>
    <w:rsid w:val="008F1F15"/>
    <w:rsid w:val="008F1FBB"/>
    <w:rsid w:val="008F28AB"/>
    <w:rsid w:val="008F2A7D"/>
    <w:rsid w:val="008F42F2"/>
    <w:rsid w:val="008F6205"/>
    <w:rsid w:val="008F6CEF"/>
    <w:rsid w:val="008F6D56"/>
    <w:rsid w:val="00901098"/>
    <w:rsid w:val="00901B90"/>
    <w:rsid w:val="0090305E"/>
    <w:rsid w:val="00906115"/>
    <w:rsid w:val="00906B05"/>
    <w:rsid w:val="00907210"/>
    <w:rsid w:val="0090726C"/>
    <w:rsid w:val="00910734"/>
    <w:rsid w:val="00912FD2"/>
    <w:rsid w:val="009135D6"/>
    <w:rsid w:val="00914BDB"/>
    <w:rsid w:val="0092097F"/>
    <w:rsid w:val="00922E06"/>
    <w:rsid w:val="00925ECF"/>
    <w:rsid w:val="00926869"/>
    <w:rsid w:val="00927BAE"/>
    <w:rsid w:val="00930F53"/>
    <w:rsid w:val="00930FD4"/>
    <w:rsid w:val="009334C6"/>
    <w:rsid w:val="009353C0"/>
    <w:rsid w:val="00935DCE"/>
    <w:rsid w:val="00937136"/>
    <w:rsid w:val="00937560"/>
    <w:rsid w:val="009409EF"/>
    <w:rsid w:val="0094106F"/>
    <w:rsid w:val="009416A9"/>
    <w:rsid w:val="00941E98"/>
    <w:rsid w:val="00942565"/>
    <w:rsid w:val="00942572"/>
    <w:rsid w:val="00944246"/>
    <w:rsid w:val="00945DAF"/>
    <w:rsid w:val="009466D2"/>
    <w:rsid w:val="00947619"/>
    <w:rsid w:val="00950D12"/>
    <w:rsid w:val="00951690"/>
    <w:rsid w:val="00951EE3"/>
    <w:rsid w:val="009526C2"/>
    <w:rsid w:val="00952D3E"/>
    <w:rsid w:val="00954096"/>
    <w:rsid w:val="00955295"/>
    <w:rsid w:val="00960616"/>
    <w:rsid w:val="00960C64"/>
    <w:rsid w:val="0096187A"/>
    <w:rsid w:val="00962595"/>
    <w:rsid w:val="009658D7"/>
    <w:rsid w:val="009660FA"/>
    <w:rsid w:val="00966934"/>
    <w:rsid w:val="00970136"/>
    <w:rsid w:val="009704B1"/>
    <w:rsid w:val="00972035"/>
    <w:rsid w:val="009763BF"/>
    <w:rsid w:val="00976D68"/>
    <w:rsid w:val="0097737F"/>
    <w:rsid w:val="0098041F"/>
    <w:rsid w:val="00987ECC"/>
    <w:rsid w:val="009931F2"/>
    <w:rsid w:val="00993604"/>
    <w:rsid w:val="0099416F"/>
    <w:rsid w:val="00994208"/>
    <w:rsid w:val="009949A7"/>
    <w:rsid w:val="00994BC5"/>
    <w:rsid w:val="009950C0"/>
    <w:rsid w:val="00995135"/>
    <w:rsid w:val="00996C51"/>
    <w:rsid w:val="00997DAB"/>
    <w:rsid w:val="009A0D12"/>
    <w:rsid w:val="009A35C3"/>
    <w:rsid w:val="009A667D"/>
    <w:rsid w:val="009A6B35"/>
    <w:rsid w:val="009B2F1C"/>
    <w:rsid w:val="009B763D"/>
    <w:rsid w:val="009B7F87"/>
    <w:rsid w:val="009C14E0"/>
    <w:rsid w:val="009C1CAB"/>
    <w:rsid w:val="009C2142"/>
    <w:rsid w:val="009C49A0"/>
    <w:rsid w:val="009C49BA"/>
    <w:rsid w:val="009C4E32"/>
    <w:rsid w:val="009C54CA"/>
    <w:rsid w:val="009C5BBA"/>
    <w:rsid w:val="009C5F47"/>
    <w:rsid w:val="009D0997"/>
    <w:rsid w:val="009D1533"/>
    <w:rsid w:val="009E0F52"/>
    <w:rsid w:val="009E41F3"/>
    <w:rsid w:val="009E457F"/>
    <w:rsid w:val="009E4B9A"/>
    <w:rsid w:val="009E5931"/>
    <w:rsid w:val="009E67DE"/>
    <w:rsid w:val="009F0E91"/>
    <w:rsid w:val="009F1A2F"/>
    <w:rsid w:val="009F4926"/>
    <w:rsid w:val="009F503D"/>
    <w:rsid w:val="009F5E61"/>
    <w:rsid w:val="009F699E"/>
    <w:rsid w:val="00A00DC3"/>
    <w:rsid w:val="00A0488D"/>
    <w:rsid w:val="00A06717"/>
    <w:rsid w:val="00A10960"/>
    <w:rsid w:val="00A1130E"/>
    <w:rsid w:val="00A116DC"/>
    <w:rsid w:val="00A125E5"/>
    <w:rsid w:val="00A15133"/>
    <w:rsid w:val="00A2085F"/>
    <w:rsid w:val="00A2116C"/>
    <w:rsid w:val="00A229F9"/>
    <w:rsid w:val="00A22BBA"/>
    <w:rsid w:val="00A22C41"/>
    <w:rsid w:val="00A26C97"/>
    <w:rsid w:val="00A272A3"/>
    <w:rsid w:val="00A310B8"/>
    <w:rsid w:val="00A319E3"/>
    <w:rsid w:val="00A32B13"/>
    <w:rsid w:val="00A32C11"/>
    <w:rsid w:val="00A32C26"/>
    <w:rsid w:val="00A34633"/>
    <w:rsid w:val="00A35187"/>
    <w:rsid w:val="00A413AA"/>
    <w:rsid w:val="00A42459"/>
    <w:rsid w:val="00A440C7"/>
    <w:rsid w:val="00A44915"/>
    <w:rsid w:val="00A460F9"/>
    <w:rsid w:val="00A511BF"/>
    <w:rsid w:val="00A51E26"/>
    <w:rsid w:val="00A52998"/>
    <w:rsid w:val="00A52D2C"/>
    <w:rsid w:val="00A56C29"/>
    <w:rsid w:val="00A6052C"/>
    <w:rsid w:val="00A65E37"/>
    <w:rsid w:val="00A66139"/>
    <w:rsid w:val="00A7018B"/>
    <w:rsid w:val="00A73463"/>
    <w:rsid w:val="00A737AE"/>
    <w:rsid w:val="00A7599F"/>
    <w:rsid w:val="00A76ED6"/>
    <w:rsid w:val="00A77863"/>
    <w:rsid w:val="00A80E86"/>
    <w:rsid w:val="00A8354C"/>
    <w:rsid w:val="00A873A5"/>
    <w:rsid w:val="00A87934"/>
    <w:rsid w:val="00A87D11"/>
    <w:rsid w:val="00A87D74"/>
    <w:rsid w:val="00AA1130"/>
    <w:rsid w:val="00AA220D"/>
    <w:rsid w:val="00AA630A"/>
    <w:rsid w:val="00AA668A"/>
    <w:rsid w:val="00AA6C21"/>
    <w:rsid w:val="00AB126D"/>
    <w:rsid w:val="00AB34EF"/>
    <w:rsid w:val="00AB3D30"/>
    <w:rsid w:val="00AB402C"/>
    <w:rsid w:val="00AC074F"/>
    <w:rsid w:val="00AC188B"/>
    <w:rsid w:val="00AC21AC"/>
    <w:rsid w:val="00AC2ABF"/>
    <w:rsid w:val="00AC3FBC"/>
    <w:rsid w:val="00AC4623"/>
    <w:rsid w:val="00AC5F55"/>
    <w:rsid w:val="00AC7A53"/>
    <w:rsid w:val="00AD0599"/>
    <w:rsid w:val="00AD2EDB"/>
    <w:rsid w:val="00AD4262"/>
    <w:rsid w:val="00AD678E"/>
    <w:rsid w:val="00AD7C22"/>
    <w:rsid w:val="00AE3950"/>
    <w:rsid w:val="00AE3E4E"/>
    <w:rsid w:val="00AE6649"/>
    <w:rsid w:val="00AE7132"/>
    <w:rsid w:val="00AE7D66"/>
    <w:rsid w:val="00AF15C6"/>
    <w:rsid w:val="00AF3850"/>
    <w:rsid w:val="00AF4220"/>
    <w:rsid w:val="00AF50E3"/>
    <w:rsid w:val="00AF670B"/>
    <w:rsid w:val="00AF6DAB"/>
    <w:rsid w:val="00B00A8B"/>
    <w:rsid w:val="00B00CFE"/>
    <w:rsid w:val="00B04D65"/>
    <w:rsid w:val="00B07696"/>
    <w:rsid w:val="00B12EE5"/>
    <w:rsid w:val="00B15D39"/>
    <w:rsid w:val="00B15E4E"/>
    <w:rsid w:val="00B15FE3"/>
    <w:rsid w:val="00B17AF2"/>
    <w:rsid w:val="00B21023"/>
    <w:rsid w:val="00B22120"/>
    <w:rsid w:val="00B22A25"/>
    <w:rsid w:val="00B26425"/>
    <w:rsid w:val="00B30923"/>
    <w:rsid w:val="00B30FE6"/>
    <w:rsid w:val="00B31121"/>
    <w:rsid w:val="00B40503"/>
    <w:rsid w:val="00B40E8C"/>
    <w:rsid w:val="00B42126"/>
    <w:rsid w:val="00B428DD"/>
    <w:rsid w:val="00B43340"/>
    <w:rsid w:val="00B46522"/>
    <w:rsid w:val="00B465BB"/>
    <w:rsid w:val="00B51082"/>
    <w:rsid w:val="00B519E4"/>
    <w:rsid w:val="00B550D4"/>
    <w:rsid w:val="00B6228E"/>
    <w:rsid w:val="00B62EC0"/>
    <w:rsid w:val="00B64BF0"/>
    <w:rsid w:val="00B66465"/>
    <w:rsid w:val="00B66E1E"/>
    <w:rsid w:val="00B70F50"/>
    <w:rsid w:val="00B77BE2"/>
    <w:rsid w:val="00B82EE3"/>
    <w:rsid w:val="00B831BE"/>
    <w:rsid w:val="00B9256F"/>
    <w:rsid w:val="00B93B2A"/>
    <w:rsid w:val="00B93D6C"/>
    <w:rsid w:val="00B96104"/>
    <w:rsid w:val="00B97368"/>
    <w:rsid w:val="00B97854"/>
    <w:rsid w:val="00BA0D01"/>
    <w:rsid w:val="00BA1019"/>
    <w:rsid w:val="00BA2F9F"/>
    <w:rsid w:val="00BA3591"/>
    <w:rsid w:val="00BA66CC"/>
    <w:rsid w:val="00BA79FA"/>
    <w:rsid w:val="00BB17F4"/>
    <w:rsid w:val="00BB1FF1"/>
    <w:rsid w:val="00BB4D07"/>
    <w:rsid w:val="00BB6A40"/>
    <w:rsid w:val="00BB7D17"/>
    <w:rsid w:val="00BC07D1"/>
    <w:rsid w:val="00BC2293"/>
    <w:rsid w:val="00BC24F7"/>
    <w:rsid w:val="00BC29C3"/>
    <w:rsid w:val="00BC2C73"/>
    <w:rsid w:val="00BD1811"/>
    <w:rsid w:val="00BD31E9"/>
    <w:rsid w:val="00BD486A"/>
    <w:rsid w:val="00BD4C29"/>
    <w:rsid w:val="00BD68BB"/>
    <w:rsid w:val="00BD7C74"/>
    <w:rsid w:val="00BE01C0"/>
    <w:rsid w:val="00BE1667"/>
    <w:rsid w:val="00BE1B26"/>
    <w:rsid w:val="00BE24EA"/>
    <w:rsid w:val="00BE336E"/>
    <w:rsid w:val="00BE469A"/>
    <w:rsid w:val="00BE60A4"/>
    <w:rsid w:val="00BE6F2D"/>
    <w:rsid w:val="00BE76BF"/>
    <w:rsid w:val="00BE7BCC"/>
    <w:rsid w:val="00BE7C6D"/>
    <w:rsid w:val="00BF06FC"/>
    <w:rsid w:val="00BF0ECA"/>
    <w:rsid w:val="00BF127E"/>
    <w:rsid w:val="00BF1BE0"/>
    <w:rsid w:val="00BF356D"/>
    <w:rsid w:val="00BF47BD"/>
    <w:rsid w:val="00BF550E"/>
    <w:rsid w:val="00C001C0"/>
    <w:rsid w:val="00C00DF6"/>
    <w:rsid w:val="00C011E2"/>
    <w:rsid w:val="00C01FAE"/>
    <w:rsid w:val="00C04036"/>
    <w:rsid w:val="00C04194"/>
    <w:rsid w:val="00C06ACB"/>
    <w:rsid w:val="00C06E04"/>
    <w:rsid w:val="00C07064"/>
    <w:rsid w:val="00C07941"/>
    <w:rsid w:val="00C111FF"/>
    <w:rsid w:val="00C11E9C"/>
    <w:rsid w:val="00C13401"/>
    <w:rsid w:val="00C13885"/>
    <w:rsid w:val="00C14BE7"/>
    <w:rsid w:val="00C20C18"/>
    <w:rsid w:val="00C22406"/>
    <w:rsid w:val="00C2337A"/>
    <w:rsid w:val="00C245F9"/>
    <w:rsid w:val="00C30349"/>
    <w:rsid w:val="00C309F2"/>
    <w:rsid w:val="00C31068"/>
    <w:rsid w:val="00C3149E"/>
    <w:rsid w:val="00C31534"/>
    <w:rsid w:val="00C33A85"/>
    <w:rsid w:val="00C33F70"/>
    <w:rsid w:val="00C35E49"/>
    <w:rsid w:val="00C40B67"/>
    <w:rsid w:val="00C41A41"/>
    <w:rsid w:val="00C41CC2"/>
    <w:rsid w:val="00C41FD7"/>
    <w:rsid w:val="00C421B9"/>
    <w:rsid w:val="00C4693B"/>
    <w:rsid w:val="00C46CB0"/>
    <w:rsid w:val="00C47334"/>
    <w:rsid w:val="00C503BC"/>
    <w:rsid w:val="00C51550"/>
    <w:rsid w:val="00C52C7E"/>
    <w:rsid w:val="00C53E33"/>
    <w:rsid w:val="00C5509D"/>
    <w:rsid w:val="00C559C9"/>
    <w:rsid w:val="00C55EC2"/>
    <w:rsid w:val="00C55F2D"/>
    <w:rsid w:val="00C55F2F"/>
    <w:rsid w:val="00C57E4C"/>
    <w:rsid w:val="00C628D0"/>
    <w:rsid w:val="00C65079"/>
    <w:rsid w:val="00C74E09"/>
    <w:rsid w:val="00C75944"/>
    <w:rsid w:val="00C76637"/>
    <w:rsid w:val="00C767AA"/>
    <w:rsid w:val="00C77526"/>
    <w:rsid w:val="00C801B9"/>
    <w:rsid w:val="00C81815"/>
    <w:rsid w:val="00C81DA1"/>
    <w:rsid w:val="00C81EB1"/>
    <w:rsid w:val="00C906E2"/>
    <w:rsid w:val="00C9369C"/>
    <w:rsid w:val="00C93AC9"/>
    <w:rsid w:val="00C93F46"/>
    <w:rsid w:val="00C94DBC"/>
    <w:rsid w:val="00C971F7"/>
    <w:rsid w:val="00CA30BB"/>
    <w:rsid w:val="00CA40A8"/>
    <w:rsid w:val="00CA4464"/>
    <w:rsid w:val="00CA50CA"/>
    <w:rsid w:val="00CB5F1E"/>
    <w:rsid w:val="00CB79A9"/>
    <w:rsid w:val="00CC0520"/>
    <w:rsid w:val="00CC3E28"/>
    <w:rsid w:val="00CC3FF3"/>
    <w:rsid w:val="00CC5D65"/>
    <w:rsid w:val="00CC7854"/>
    <w:rsid w:val="00CD1B8C"/>
    <w:rsid w:val="00CD2C0F"/>
    <w:rsid w:val="00CD2C1A"/>
    <w:rsid w:val="00CD3B0A"/>
    <w:rsid w:val="00CD4DB2"/>
    <w:rsid w:val="00CD5197"/>
    <w:rsid w:val="00CD6A87"/>
    <w:rsid w:val="00CD7EB3"/>
    <w:rsid w:val="00CE1925"/>
    <w:rsid w:val="00CE19A0"/>
    <w:rsid w:val="00CF1122"/>
    <w:rsid w:val="00CF1158"/>
    <w:rsid w:val="00CF60F0"/>
    <w:rsid w:val="00CF6EE9"/>
    <w:rsid w:val="00D01A7E"/>
    <w:rsid w:val="00D025FF"/>
    <w:rsid w:val="00D02CF4"/>
    <w:rsid w:val="00D0328D"/>
    <w:rsid w:val="00D04082"/>
    <w:rsid w:val="00D0694B"/>
    <w:rsid w:val="00D1294B"/>
    <w:rsid w:val="00D1307F"/>
    <w:rsid w:val="00D15EDF"/>
    <w:rsid w:val="00D16BC6"/>
    <w:rsid w:val="00D17F60"/>
    <w:rsid w:val="00D17FD3"/>
    <w:rsid w:val="00D211CE"/>
    <w:rsid w:val="00D22109"/>
    <w:rsid w:val="00D23AD8"/>
    <w:rsid w:val="00D24371"/>
    <w:rsid w:val="00D24DB2"/>
    <w:rsid w:val="00D26C1C"/>
    <w:rsid w:val="00D35A06"/>
    <w:rsid w:val="00D37908"/>
    <w:rsid w:val="00D406B7"/>
    <w:rsid w:val="00D40ED3"/>
    <w:rsid w:val="00D41B94"/>
    <w:rsid w:val="00D4440E"/>
    <w:rsid w:val="00D44678"/>
    <w:rsid w:val="00D44CF3"/>
    <w:rsid w:val="00D45ED0"/>
    <w:rsid w:val="00D504BC"/>
    <w:rsid w:val="00D51DD0"/>
    <w:rsid w:val="00D52545"/>
    <w:rsid w:val="00D53AE2"/>
    <w:rsid w:val="00D60CA4"/>
    <w:rsid w:val="00D63866"/>
    <w:rsid w:val="00D64783"/>
    <w:rsid w:val="00D65071"/>
    <w:rsid w:val="00D65652"/>
    <w:rsid w:val="00D657E5"/>
    <w:rsid w:val="00D6603D"/>
    <w:rsid w:val="00D66079"/>
    <w:rsid w:val="00D6793F"/>
    <w:rsid w:val="00D7072D"/>
    <w:rsid w:val="00D721DC"/>
    <w:rsid w:val="00D72C22"/>
    <w:rsid w:val="00D73227"/>
    <w:rsid w:val="00D74A21"/>
    <w:rsid w:val="00D7657F"/>
    <w:rsid w:val="00D779F1"/>
    <w:rsid w:val="00D77D44"/>
    <w:rsid w:val="00D8220E"/>
    <w:rsid w:val="00D82DE4"/>
    <w:rsid w:val="00D84E2D"/>
    <w:rsid w:val="00D85BE0"/>
    <w:rsid w:val="00D90590"/>
    <w:rsid w:val="00D94601"/>
    <w:rsid w:val="00D94988"/>
    <w:rsid w:val="00D967BB"/>
    <w:rsid w:val="00DA0169"/>
    <w:rsid w:val="00DA0B2D"/>
    <w:rsid w:val="00DA254F"/>
    <w:rsid w:val="00DA2571"/>
    <w:rsid w:val="00DA2977"/>
    <w:rsid w:val="00DA2B46"/>
    <w:rsid w:val="00DA618E"/>
    <w:rsid w:val="00DB0BE9"/>
    <w:rsid w:val="00DB186E"/>
    <w:rsid w:val="00DB24A0"/>
    <w:rsid w:val="00DB37F8"/>
    <w:rsid w:val="00DB5200"/>
    <w:rsid w:val="00DB5A53"/>
    <w:rsid w:val="00DB6151"/>
    <w:rsid w:val="00DC5D0B"/>
    <w:rsid w:val="00DC71FF"/>
    <w:rsid w:val="00DC7FAB"/>
    <w:rsid w:val="00DD10CD"/>
    <w:rsid w:val="00DD14F9"/>
    <w:rsid w:val="00DD1CBB"/>
    <w:rsid w:val="00DD3E47"/>
    <w:rsid w:val="00DD4A47"/>
    <w:rsid w:val="00DD533D"/>
    <w:rsid w:val="00DD710A"/>
    <w:rsid w:val="00DE263F"/>
    <w:rsid w:val="00DE4B73"/>
    <w:rsid w:val="00DF0825"/>
    <w:rsid w:val="00DF1B28"/>
    <w:rsid w:val="00DF2B11"/>
    <w:rsid w:val="00DF3DB9"/>
    <w:rsid w:val="00DF4484"/>
    <w:rsid w:val="00DF47D9"/>
    <w:rsid w:val="00E006D3"/>
    <w:rsid w:val="00E0208D"/>
    <w:rsid w:val="00E02334"/>
    <w:rsid w:val="00E03111"/>
    <w:rsid w:val="00E03FF3"/>
    <w:rsid w:val="00E04210"/>
    <w:rsid w:val="00E04BD2"/>
    <w:rsid w:val="00E06CCC"/>
    <w:rsid w:val="00E11672"/>
    <w:rsid w:val="00E12EB8"/>
    <w:rsid w:val="00E13B66"/>
    <w:rsid w:val="00E1558E"/>
    <w:rsid w:val="00E17D5D"/>
    <w:rsid w:val="00E213D7"/>
    <w:rsid w:val="00E22B87"/>
    <w:rsid w:val="00E23549"/>
    <w:rsid w:val="00E243FF"/>
    <w:rsid w:val="00E31898"/>
    <w:rsid w:val="00E324D2"/>
    <w:rsid w:val="00E33833"/>
    <w:rsid w:val="00E34CB1"/>
    <w:rsid w:val="00E375A8"/>
    <w:rsid w:val="00E413D7"/>
    <w:rsid w:val="00E4333E"/>
    <w:rsid w:val="00E4526E"/>
    <w:rsid w:val="00E456B7"/>
    <w:rsid w:val="00E45870"/>
    <w:rsid w:val="00E46B3A"/>
    <w:rsid w:val="00E504BE"/>
    <w:rsid w:val="00E5181E"/>
    <w:rsid w:val="00E554EA"/>
    <w:rsid w:val="00E557B9"/>
    <w:rsid w:val="00E60268"/>
    <w:rsid w:val="00E6185B"/>
    <w:rsid w:val="00E65EE5"/>
    <w:rsid w:val="00E67F09"/>
    <w:rsid w:val="00E71594"/>
    <w:rsid w:val="00E7174B"/>
    <w:rsid w:val="00E812BF"/>
    <w:rsid w:val="00E825F9"/>
    <w:rsid w:val="00E82859"/>
    <w:rsid w:val="00E854DE"/>
    <w:rsid w:val="00E87DDF"/>
    <w:rsid w:val="00E900E3"/>
    <w:rsid w:val="00E90A42"/>
    <w:rsid w:val="00E92B31"/>
    <w:rsid w:val="00E92BE0"/>
    <w:rsid w:val="00E95AD2"/>
    <w:rsid w:val="00EA14A7"/>
    <w:rsid w:val="00EA1537"/>
    <w:rsid w:val="00EA4D1D"/>
    <w:rsid w:val="00EA5540"/>
    <w:rsid w:val="00EA6C61"/>
    <w:rsid w:val="00EA7961"/>
    <w:rsid w:val="00EB1484"/>
    <w:rsid w:val="00EB317D"/>
    <w:rsid w:val="00EC05A0"/>
    <w:rsid w:val="00EC0670"/>
    <w:rsid w:val="00EC09A3"/>
    <w:rsid w:val="00EC2371"/>
    <w:rsid w:val="00EC3317"/>
    <w:rsid w:val="00EC3C1B"/>
    <w:rsid w:val="00EC4AD1"/>
    <w:rsid w:val="00ED090D"/>
    <w:rsid w:val="00ED5B25"/>
    <w:rsid w:val="00ED6647"/>
    <w:rsid w:val="00ED7A84"/>
    <w:rsid w:val="00EE1C9B"/>
    <w:rsid w:val="00EE26E2"/>
    <w:rsid w:val="00EE3FC6"/>
    <w:rsid w:val="00EE6AF8"/>
    <w:rsid w:val="00EE7C74"/>
    <w:rsid w:val="00EF4CEC"/>
    <w:rsid w:val="00EF53CC"/>
    <w:rsid w:val="00EF690B"/>
    <w:rsid w:val="00EF770D"/>
    <w:rsid w:val="00F00593"/>
    <w:rsid w:val="00F01293"/>
    <w:rsid w:val="00F028EF"/>
    <w:rsid w:val="00F03717"/>
    <w:rsid w:val="00F0536B"/>
    <w:rsid w:val="00F05E53"/>
    <w:rsid w:val="00F0728B"/>
    <w:rsid w:val="00F07B60"/>
    <w:rsid w:val="00F10492"/>
    <w:rsid w:val="00F10D6C"/>
    <w:rsid w:val="00F12971"/>
    <w:rsid w:val="00F12F11"/>
    <w:rsid w:val="00F13EF3"/>
    <w:rsid w:val="00F155FD"/>
    <w:rsid w:val="00F159A4"/>
    <w:rsid w:val="00F16903"/>
    <w:rsid w:val="00F1738B"/>
    <w:rsid w:val="00F20AA4"/>
    <w:rsid w:val="00F21094"/>
    <w:rsid w:val="00F21D39"/>
    <w:rsid w:val="00F24D23"/>
    <w:rsid w:val="00F27A95"/>
    <w:rsid w:val="00F30A45"/>
    <w:rsid w:val="00F31448"/>
    <w:rsid w:val="00F327A8"/>
    <w:rsid w:val="00F3361E"/>
    <w:rsid w:val="00F33666"/>
    <w:rsid w:val="00F3372E"/>
    <w:rsid w:val="00F3450E"/>
    <w:rsid w:val="00F34B90"/>
    <w:rsid w:val="00F37C34"/>
    <w:rsid w:val="00F37F88"/>
    <w:rsid w:val="00F40C5E"/>
    <w:rsid w:val="00F412AB"/>
    <w:rsid w:val="00F4230E"/>
    <w:rsid w:val="00F4234F"/>
    <w:rsid w:val="00F4370B"/>
    <w:rsid w:val="00F45C4F"/>
    <w:rsid w:val="00F46D97"/>
    <w:rsid w:val="00F525F2"/>
    <w:rsid w:val="00F53860"/>
    <w:rsid w:val="00F53CB7"/>
    <w:rsid w:val="00F54959"/>
    <w:rsid w:val="00F55FA5"/>
    <w:rsid w:val="00F61484"/>
    <w:rsid w:val="00F61495"/>
    <w:rsid w:val="00F64406"/>
    <w:rsid w:val="00F65002"/>
    <w:rsid w:val="00F66026"/>
    <w:rsid w:val="00F678E3"/>
    <w:rsid w:val="00F71B79"/>
    <w:rsid w:val="00F728A9"/>
    <w:rsid w:val="00F74235"/>
    <w:rsid w:val="00F75327"/>
    <w:rsid w:val="00F842B5"/>
    <w:rsid w:val="00F859BA"/>
    <w:rsid w:val="00F864AC"/>
    <w:rsid w:val="00F87655"/>
    <w:rsid w:val="00F932E3"/>
    <w:rsid w:val="00F93729"/>
    <w:rsid w:val="00F94D7C"/>
    <w:rsid w:val="00F95432"/>
    <w:rsid w:val="00F95A7E"/>
    <w:rsid w:val="00F96260"/>
    <w:rsid w:val="00F97C31"/>
    <w:rsid w:val="00FA0C00"/>
    <w:rsid w:val="00FA112E"/>
    <w:rsid w:val="00FA4B35"/>
    <w:rsid w:val="00FA4E01"/>
    <w:rsid w:val="00FA68A8"/>
    <w:rsid w:val="00FB01BA"/>
    <w:rsid w:val="00FB0DAD"/>
    <w:rsid w:val="00FB2E8B"/>
    <w:rsid w:val="00FB386D"/>
    <w:rsid w:val="00FC02BB"/>
    <w:rsid w:val="00FC21C2"/>
    <w:rsid w:val="00FC2ECB"/>
    <w:rsid w:val="00FC61F8"/>
    <w:rsid w:val="00FC67A1"/>
    <w:rsid w:val="00FC77DE"/>
    <w:rsid w:val="00FC7BCF"/>
    <w:rsid w:val="00FD08F8"/>
    <w:rsid w:val="00FD0D02"/>
    <w:rsid w:val="00FD1E50"/>
    <w:rsid w:val="00FD2FA9"/>
    <w:rsid w:val="00FD551C"/>
    <w:rsid w:val="00FD660C"/>
    <w:rsid w:val="00FD6F25"/>
    <w:rsid w:val="00FD7E2A"/>
    <w:rsid w:val="00FE00AD"/>
    <w:rsid w:val="00FE1257"/>
    <w:rsid w:val="00FE424C"/>
    <w:rsid w:val="00FE5C9E"/>
    <w:rsid w:val="00FE67E1"/>
    <w:rsid w:val="00FE6B94"/>
    <w:rsid w:val="00FE6F06"/>
    <w:rsid w:val="00FF0471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0D264B"/>
  <w15:chartTrackingRefBased/>
  <w15:docId w15:val="{AE585EA0-DC2D-4CFE-A188-2576C88A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87F1B"/>
    <w:rPr>
      <w:rFonts w:cs="Times New Roman"/>
      <w:color w:val="0000FF"/>
      <w:u w:val="single"/>
    </w:rPr>
  </w:style>
  <w:style w:type="character" w:styleId="Strong">
    <w:name w:val="Strong"/>
    <w:qFormat/>
    <w:rsid w:val="00487F1B"/>
    <w:rPr>
      <w:rFonts w:cs="Times New Roman"/>
      <w:b/>
      <w:bCs/>
    </w:rPr>
  </w:style>
  <w:style w:type="table" w:styleId="TableGrid">
    <w:name w:val="Table Grid"/>
    <w:basedOn w:val="TableNormal"/>
    <w:rsid w:val="00EE6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tation">
    <w:name w:val="Salutation"/>
    <w:basedOn w:val="Normal"/>
    <w:next w:val="Normal"/>
    <w:link w:val="SalutationChar"/>
    <w:rsid w:val="001F5702"/>
    <w:pPr>
      <w:spacing w:before="220" w:after="220" w:line="220" w:lineRule="atLeast"/>
    </w:pPr>
    <w:rPr>
      <w:rFonts w:ascii="Arial" w:hAnsi="Arial"/>
      <w:spacing w:val="-5"/>
      <w:sz w:val="20"/>
      <w:szCs w:val="20"/>
      <w:lang w:val="en-US" w:eastAsia="en-US" w:bidi="ar-JO"/>
    </w:rPr>
  </w:style>
  <w:style w:type="character" w:customStyle="1" w:styleId="SalutationChar">
    <w:name w:val="Salutation Char"/>
    <w:link w:val="Salutation"/>
    <w:rsid w:val="001F5702"/>
    <w:rPr>
      <w:rFonts w:ascii="Arial" w:hAnsi="Arial"/>
      <w:spacing w:val="-5"/>
      <w:lang w:val="en-US" w:eastAsia="en-US" w:bidi="ar-JO"/>
    </w:rPr>
  </w:style>
  <w:style w:type="character" w:customStyle="1" w:styleId="2">
    <w:name w:val="Основной текст (2)"/>
    <w:rsid w:val="00E324D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styleId="Revision">
    <w:name w:val="Revision"/>
    <w:hidden/>
    <w:uiPriority w:val="99"/>
    <w:semiHidden/>
    <w:rsid w:val="001B5817"/>
    <w:rPr>
      <w:sz w:val="24"/>
      <w:szCs w:val="24"/>
      <w:lang w:val="en-GB" w:eastAsia="en-GB"/>
    </w:rPr>
  </w:style>
  <w:style w:type="character" w:customStyle="1" w:styleId="UnresolvedMention1">
    <w:name w:val="Unresolved Mention1"/>
    <w:uiPriority w:val="99"/>
    <w:semiHidden/>
    <w:unhideWhenUsed/>
    <w:rsid w:val="00A6052C"/>
    <w:rPr>
      <w:color w:val="605E5C"/>
      <w:shd w:val="clear" w:color="auto" w:fill="E1DFDD"/>
    </w:rPr>
  </w:style>
  <w:style w:type="paragraph" w:styleId="ListParagraph">
    <w:name w:val="List Paragraph"/>
    <w:aliases w:val="OBC Bullet,List Paragraph1,List Paragraph (numbered (a)),Lapis Bulleted List,Bullets,Akapit z listą BS,WB Para,List Square,маркированный,bulleted Jens,Dot pt,F5 List Paragraph,No Spacing1,List Paragraph Char Char Char,Indicator Text,L,3"/>
    <w:basedOn w:val="Normal"/>
    <w:link w:val="ListParagraphChar"/>
    <w:uiPriority w:val="34"/>
    <w:qFormat/>
    <w:rsid w:val="008A35D3"/>
    <w:pPr>
      <w:ind w:left="720"/>
      <w:contextualSpacing/>
    </w:pPr>
  </w:style>
  <w:style w:type="character" w:customStyle="1" w:styleId="ListParagraphChar">
    <w:name w:val="List Paragraph Char"/>
    <w:aliases w:val="OBC Bullet Char,List Paragraph1 Char,List Paragraph (numbered (a)) Char,Lapis Bulleted List Char,Bullets Char,Akapit z listą BS Char,WB Para Char,List Square Char,маркированный Char,bulleted Jens Char,Dot pt Char,No Spacing1 Char"/>
    <w:link w:val="ListParagraph"/>
    <w:uiPriority w:val="34"/>
    <w:qFormat/>
    <w:locked/>
    <w:rsid w:val="00C22406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1E47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E47D2"/>
    <w:rPr>
      <w:rFonts w:ascii="Segoe UI" w:hAnsi="Segoe UI" w:cs="Segoe UI"/>
      <w:sz w:val="18"/>
      <w:szCs w:val="18"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280B2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0B2B"/>
    <w:rPr>
      <w:i/>
      <w:iCs/>
      <w:color w:val="404040" w:themeColor="text1" w:themeTint="BF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B3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yperlink" Target="https://www.instagram.com/euintajikistan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eeas.europa.eu/DELEGATIONS/TAJIKISTAN/INDEX_EN.HTM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EUinTajikista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elegation-Tajikistan-Pic@eeas.europa.eu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2.jpeg"/><Relationship Id="rId19" Type="http://schemas.openxmlformats.org/officeDocument/2006/relationships/image" Target="media/image6.png"/><Relationship Id="rId4" Type="http://schemas.openxmlformats.org/officeDocument/2006/relationships/numbering" Target="numbering.xml"/><Relationship Id="rId9" Type="http://schemas.openxmlformats.org/officeDocument/2006/relationships/hyperlink" Target="mailto:Mahbuba.ABDULLOEVA@eeas.europa.eu" TargetMode="External"/><Relationship Id="rId14" Type="http://schemas.openxmlformats.org/officeDocument/2006/relationships/hyperlink" Target="https://twitter.com/EUinTajikist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29C3F028E9F049A3E7F89F5B3C2A2E" ma:contentTypeVersion="14" ma:contentTypeDescription="Create a new document." ma:contentTypeScope="" ma:versionID="13ef7991b7d175e4937c5501760047f8">
  <xsd:schema xmlns:xsd="http://www.w3.org/2001/XMLSchema" xmlns:xs="http://www.w3.org/2001/XMLSchema" xmlns:p="http://schemas.microsoft.com/office/2006/metadata/properties" xmlns:ns2="ea97f49f-4f7d-445a-be01-964140515123" xmlns:ns3="b764d812-51cc-4ea2-8a1a-6be49144b2cc" targetNamespace="http://schemas.microsoft.com/office/2006/metadata/properties" ma:root="true" ma:fieldsID="5b736c481bafe46f7aa99bd611e5468c" ns2:_="" ns3:_="">
    <xsd:import namespace="ea97f49f-4f7d-445a-be01-964140515123"/>
    <xsd:import namespace="b764d812-51cc-4ea2-8a1a-6be49144b2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7f49f-4f7d-445a-be01-964140515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a4eac88-8ae6-4a96-90c7-97bc93c84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4d812-51cc-4ea2-8a1a-6be49144b2c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ae116c3-2acf-4839-90e1-7e9e19c9842f}" ma:internalName="TaxCatchAll" ma:showField="CatchAllData" ma:web="b764d812-51cc-4ea2-8a1a-6be49144b2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97f49f-4f7d-445a-be01-964140515123">
      <Terms xmlns="http://schemas.microsoft.com/office/infopath/2007/PartnerControls"/>
    </lcf76f155ced4ddcb4097134ff3c332f>
    <TaxCatchAll xmlns="b764d812-51cc-4ea2-8a1a-6be49144b2cc" xsi:nil="true"/>
  </documentManagement>
</p:properties>
</file>

<file path=customXml/itemProps1.xml><?xml version="1.0" encoding="utf-8"?>
<ds:datastoreItem xmlns:ds="http://schemas.openxmlformats.org/officeDocument/2006/customXml" ds:itemID="{035EC5D8-6CA5-4668-A114-EB712BDE72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59183A-5AD2-48C9-ABF8-749038A7D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7f49f-4f7d-445a-be01-964140515123"/>
    <ds:schemaRef ds:uri="b764d812-51cc-4ea2-8a1a-6be49144b2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3CAE54-6033-49B4-A08C-38916D837EF9}">
  <ds:schemaRefs>
    <ds:schemaRef ds:uri="http://schemas.microsoft.com/office/2006/metadata/properties"/>
    <ds:schemaRef ds:uri="http://schemas.microsoft.com/office/infopath/2007/PartnerControls"/>
    <ds:schemaRef ds:uri="ea97f49f-4f7d-445a-be01-964140515123"/>
    <ds:schemaRef ds:uri="b764d812-51cc-4ea2-8a1a-6be49144b2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European Commission</Company>
  <LinksUpToDate>false</LinksUpToDate>
  <CharactersWithSpaces>7252</CharactersWithSpaces>
  <SharedDoc>false</SharedDoc>
  <HLinks>
    <vt:vector size="66" baseType="variant">
      <vt:variant>
        <vt:i4>5898305</vt:i4>
      </vt:variant>
      <vt:variant>
        <vt:i4>24</vt:i4>
      </vt:variant>
      <vt:variant>
        <vt:i4>0</vt:i4>
      </vt:variant>
      <vt:variant>
        <vt:i4>5</vt:i4>
      </vt:variant>
      <vt:variant>
        <vt:lpwstr>https://www.instagram.com/euintajikistan/</vt:lpwstr>
      </vt:variant>
      <vt:variant>
        <vt:lpwstr/>
      </vt:variant>
      <vt:variant>
        <vt:i4>2949160</vt:i4>
      </vt:variant>
      <vt:variant>
        <vt:i4>21</vt:i4>
      </vt:variant>
      <vt:variant>
        <vt:i4>0</vt:i4>
      </vt:variant>
      <vt:variant>
        <vt:i4>5</vt:i4>
      </vt:variant>
      <vt:variant>
        <vt:lpwstr>https://www.facebook.com/EUinTajikistan</vt:lpwstr>
      </vt:variant>
      <vt:variant>
        <vt:lpwstr/>
      </vt:variant>
      <vt:variant>
        <vt:i4>7929918</vt:i4>
      </vt:variant>
      <vt:variant>
        <vt:i4>18</vt:i4>
      </vt:variant>
      <vt:variant>
        <vt:i4>0</vt:i4>
      </vt:variant>
      <vt:variant>
        <vt:i4>5</vt:i4>
      </vt:variant>
      <vt:variant>
        <vt:lpwstr>https://twitter.com/EUinTajikistan</vt:lpwstr>
      </vt:variant>
      <vt:variant>
        <vt:lpwstr/>
      </vt:variant>
      <vt:variant>
        <vt:i4>4718654</vt:i4>
      </vt:variant>
      <vt:variant>
        <vt:i4>15</vt:i4>
      </vt:variant>
      <vt:variant>
        <vt:i4>0</vt:i4>
      </vt:variant>
      <vt:variant>
        <vt:i4>5</vt:i4>
      </vt:variant>
      <vt:variant>
        <vt:lpwstr>http://eeas.europa.eu/DELEGATIONS/TAJIKISTAN/INDEX_EN.HTM</vt:lpwstr>
      </vt:variant>
      <vt:variant>
        <vt:lpwstr/>
      </vt:variant>
      <vt:variant>
        <vt:i4>6750224</vt:i4>
      </vt:variant>
      <vt:variant>
        <vt:i4>12</vt:i4>
      </vt:variant>
      <vt:variant>
        <vt:i4>0</vt:i4>
      </vt:variant>
      <vt:variant>
        <vt:i4>5</vt:i4>
      </vt:variant>
      <vt:variant>
        <vt:lpwstr>mailto:Delegation-Tajikistan-Pic@eeas.europa.eu</vt:lpwstr>
      </vt:variant>
      <vt:variant>
        <vt:lpwstr/>
      </vt:variant>
      <vt:variant>
        <vt:i4>5832809</vt:i4>
      </vt:variant>
      <vt:variant>
        <vt:i4>9</vt:i4>
      </vt:variant>
      <vt:variant>
        <vt:i4>0</vt:i4>
      </vt:variant>
      <vt:variant>
        <vt:i4>5</vt:i4>
      </vt:variant>
      <vt:variant>
        <vt:lpwstr>mailto:ZZZ@ZZ.com</vt:lpwstr>
      </vt:variant>
      <vt:variant>
        <vt:lpwstr/>
      </vt:variant>
      <vt:variant>
        <vt:i4>6750304</vt:i4>
      </vt:variant>
      <vt:variant>
        <vt:i4>6</vt:i4>
      </vt:variant>
      <vt:variant>
        <vt:i4>0</vt:i4>
      </vt:variant>
      <vt:variant>
        <vt:i4>5</vt:i4>
      </vt:variant>
      <vt:variant>
        <vt:lpwstr>https://www.who.int/publications/i/item/WHO-EURO-2024-7756-47524-69898</vt:lpwstr>
      </vt:variant>
      <vt:variant>
        <vt:lpwstr/>
      </vt:variant>
      <vt:variant>
        <vt:i4>3932277</vt:i4>
      </vt:variant>
      <vt:variant>
        <vt:i4>3</vt:i4>
      </vt:variant>
      <vt:variant>
        <vt:i4>0</vt:i4>
      </vt:variant>
      <vt:variant>
        <vt:i4>5</vt:i4>
      </vt:variant>
      <vt:variant>
        <vt:lpwstr>https://www.who.int/andorra/publications/m/item/can-people-afford-to-pay-for-health-care-new-evidence-on-financial-protection-in-tajikistan-summary</vt:lpwstr>
      </vt:variant>
      <vt:variant>
        <vt:lpwstr/>
      </vt:variant>
      <vt:variant>
        <vt:i4>4784135</vt:i4>
      </vt:variant>
      <vt:variant>
        <vt:i4>0</vt:i4>
      </vt:variant>
      <vt:variant>
        <vt:i4>0</vt:i4>
      </vt:variant>
      <vt:variant>
        <vt:i4>5</vt:i4>
      </vt:variant>
      <vt:variant>
        <vt:lpwstr>https://iris.who.int/handle/10665/376097</vt:lpwstr>
      </vt:variant>
      <vt:variant>
        <vt:lpwstr/>
      </vt:variant>
      <vt:variant>
        <vt:i4>7929918</vt:i4>
      </vt:variant>
      <vt:variant>
        <vt:i4>5672</vt:i4>
      </vt:variant>
      <vt:variant>
        <vt:i4>1027</vt:i4>
      </vt:variant>
      <vt:variant>
        <vt:i4>4</vt:i4>
      </vt:variant>
      <vt:variant>
        <vt:lpwstr>https://twitter.com/EUinTajikistan</vt:lpwstr>
      </vt:variant>
      <vt:variant>
        <vt:lpwstr/>
      </vt:variant>
      <vt:variant>
        <vt:i4>2949160</vt:i4>
      </vt:variant>
      <vt:variant>
        <vt:i4>5730</vt:i4>
      </vt:variant>
      <vt:variant>
        <vt:i4>1028</vt:i4>
      </vt:variant>
      <vt:variant>
        <vt:i4>4</vt:i4>
      </vt:variant>
      <vt:variant>
        <vt:lpwstr>https://www.facebook.com/EUinTajikistan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Mahbuba ABDULLAEVA</dc:creator>
  <cp:keywords/>
  <dc:description/>
  <cp:lastModifiedBy>ALIEVA, Firuza Samaridinovna</cp:lastModifiedBy>
  <cp:revision>3</cp:revision>
  <cp:lastPrinted>2011-10-14T18:51:00Z</cp:lastPrinted>
  <dcterms:created xsi:type="dcterms:W3CDTF">2024-11-19T07:34:00Z</dcterms:created>
  <dcterms:modified xsi:type="dcterms:W3CDTF">2024-11-19T08:19:00Z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</Properties>
</file>