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8304D2" w14:textId="4609FB1A" w:rsidR="008C58E9" w:rsidRDefault="008C58E9" w:rsidP="008C58E9">
      <w:pPr>
        <w:jc w:val="center"/>
        <w:rPr>
          <w:noProof/>
          <w:lang w:val="en-US" w:eastAsia="en-US"/>
        </w:rPr>
      </w:pPr>
      <w:r>
        <w:rPr>
          <w:noProof/>
        </w:rPr>
        <w:drawing>
          <wp:anchor distT="0" distB="0" distL="114300" distR="114300" simplePos="0" relativeHeight="251660288" behindDoc="0" locked="0" layoutInCell="1" allowOverlap="1" wp14:anchorId="01CC8918" wp14:editId="16A4CA67">
            <wp:simplePos x="0" y="0"/>
            <wp:positionH relativeFrom="margin">
              <wp:posOffset>1636395</wp:posOffset>
            </wp:positionH>
            <wp:positionV relativeFrom="margin">
              <wp:posOffset>-466090</wp:posOffset>
            </wp:positionV>
            <wp:extent cx="1906905" cy="91757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06905" cy="917575"/>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eastAsia="en-US"/>
        </w:rPr>
        <mc:AlternateContent>
          <mc:Choice Requires="wps">
            <w:drawing>
              <wp:anchor distT="0" distB="0" distL="114300" distR="114300" simplePos="0" relativeHeight="251659264" behindDoc="0" locked="0" layoutInCell="1" allowOverlap="1" wp14:anchorId="19DF903A" wp14:editId="30ACB034">
                <wp:simplePos x="0" y="0"/>
                <wp:positionH relativeFrom="page">
                  <wp:align>left</wp:align>
                </wp:positionH>
                <wp:positionV relativeFrom="paragraph">
                  <wp:posOffset>-720090</wp:posOffset>
                </wp:positionV>
                <wp:extent cx="7575550" cy="1191986"/>
                <wp:effectExtent l="0" t="0" r="6350" b="8255"/>
                <wp:wrapNone/>
                <wp:docPr id="2" name="Rectangle 2"/>
                <wp:cNvGraphicFramePr/>
                <a:graphic xmlns:a="http://schemas.openxmlformats.org/drawingml/2006/main">
                  <a:graphicData uri="http://schemas.microsoft.com/office/word/2010/wordprocessingShape">
                    <wps:wsp>
                      <wps:cNvSpPr/>
                      <wps:spPr>
                        <a:xfrm>
                          <a:off x="0" y="0"/>
                          <a:ext cx="7575550" cy="1191986"/>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1196C6" id="Rectangle 2" o:spid="_x0000_s1026" style="position:absolute;margin-left:0;margin-top:-56.7pt;width:596.5pt;height:93.85pt;z-index:25165926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" fillcolor="white [3212]" stroked="f" strokeweight="1pt">
                <w10:wrap anchorx="page"/>
              </v:rect>
            </w:pict>
          </mc:Fallback>
        </mc:AlternateContent>
      </w:r>
    </w:p>
    <w:p w14:paraId="4C5CDC4E" w14:textId="77777777" w:rsidR="008C58E9" w:rsidRDefault="008C58E9" w:rsidP="008C58E9">
      <w:pPr>
        <w:jc w:val="center"/>
        <w:rPr>
          <w:noProof/>
          <w:lang w:val="en-US" w:eastAsia="en-US"/>
        </w:rPr>
      </w:pPr>
    </w:p>
    <w:p w14:paraId="217C8B62" w14:textId="77777777" w:rsidR="008C58E9" w:rsidRDefault="008C58E9" w:rsidP="008C58E9">
      <w:pPr>
        <w:jc w:val="center"/>
        <w:rPr>
          <w:noProof/>
          <w:lang w:val="en-US" w:eastAsia="en-US"/>
        </w:rPr>
      </w:pPr>
      <w:r w:rsidRPr="007C75C1">
        <w:rPr>
          <w:noProof/>
          <w:color w:val="1F497D"/>
          <w:lang w:val="en-US" w:eastAsia="en-US"/>
        </w:rPr>
        <mc:AlternateContent>
          <mc:Choice Requires="wps">
            <w:drawing>
              <wp:anchor distT="0" distB="0" distL="114300" distR="114300" simplePos="0" relativeHeight="251662336" behindDoc="1" locked="0" layoutInCell="0" allowOverlap="1" wp14:anchorId="6BF07808" wp14:editId="0339AD24">
                <wp:simplePos x="0" y="0"/>
                <wp:positionH relativeFrom="page">
                  <wp:align>left</wp:align>
                </wp:positionH>
                <wp:positionV relativeFrom="paragraph">
                  <wp:posOffset>137160</wp:posOffset>
                </wp:positionV>
                <wp:extent cx="7561580" cy="342900"/>
                <wp:effectExtent l="0" t="0" r="1270" b="0"/>
                <wp:wrapNone/>
                <wp:docPr id="5"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1580" cy="342900"/>
                        </a:xfrm>
                        <a:prstGeom prst="rect">
                          <a:avLst/>
                        </a:prstGeom>
                        <a:solidFill>
                          <a:srgbClr val="009DDC"/>
                        </a:solidFill>
                        <a:ln>
                          <a:noFill/>
                        </a:ln>
                      </wps:spPr>
                      <wps:txbx>
                        <w:txbxContent>
                          <w:p w14:paraId="1EB41219" w14:textId="77777777" w:rsidR="008C58E9" w:rsidRPr="007A6EDC" w:rsidRDefault="008C58E9" w:rsidP="008C58E9">
                            <w:pPr>
                              <w:jc w:val="center"/>
                              <w:rPr>
                                <w:rFonts w:ascii="Arial" w:hAnsi="Arial" w:cs="Arial"/>
                                <w:b/>
                                <w:sz w:val="32"/>
                                <w:szCs w:val="36"/>
                              </w:rPr>
                            </w:pPr>
                            <w:r w:rsidRPr="007A6EDC">
                              <w:rPr>
                                <w:rFonts w:ascii="Arial" w:hAnsi="Arial" w:cs="Arial"/>
                                <w:b/>
                                <w:color w:val="FFFFFF" w:themeColor="background1"/>
                                <w:sz w:val="32"/>
                                <w:szCs w:val="36"/>
                              </w:rPr>
                              <w:t>PRESS-RELEASE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F07808" id="Rectangle 12" o:spid="_x0000_s1026" style="position:absolute;left:0;text-align:left;margin-left:0;margin-top:10.8pt;width:595.4pt;height:27pt;z-index:-25165414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" o:allowincell="f" fillcolor="#009ddc" stroked="f">
                <v:textbox>
                  <w:txbxContent>
                    <w:p w14:paraId="1EB41219" w14:textId="77777777" w:rsidR="008C58E9" w:rsidRPr="007A6EDC" w:rsidRDefault="008C58E9" w:rsidP="008C58E9">
                      <w:pPr>
                        <w:jc w:val="center"/>
                        <w:rPr>
                          <w:rFonts w:ascii="Arial" w:hAnsi="Arial" w:cs="Arial"/>
                          <w:b/>
                          <w:sz w:val="32"/>
                          <w:szCs w:val="36"/>
                        </w:rPr>
                      </w:pPr>
                      <w:r w:rsidRPr="007A6EDC">
                        <w:rPr>
                          <w:rFonts w:ascii="Arial" w:hAnsi="Arial" w:cs="Arial"/>
                          <w:b/>
                          <w:color w:val="FFFFFF" w:themeColor="background1"/>
                          <w:sz w:val="32"/>
                          <w:szCs w:val="36"/>
                        </w:rPr>
                        <w:t>PRESS-RELEASE</w:t>
                      </w:r>
                    </w:p>
                  </w:txbxContent>
                </v:textbox>
                <w10:wrap anchorx="page"/>
              </v:rect>
            </w:pict>
          </mc:Fallback>
        </mc:AlternateContent>
      </w:r>
    </w:p>
    <w:p w14:paraId="41FBE96C" w14:textId="77777777" w:rsidR="008C58E9" w:rsidRDefault="008C58E9" w:rsidP="008C58E9">
      <w:pPr>
        <w:jc w:val="center"/>
        <w:rPr>
          <w:noProof/>
          <w:lang w:val="en-US" w:eastAsia="en-US"/>
        </w:rPr>
      </w:pPr>
    </w:p>
    <w:p w14:paraId="78369E43" w14:textId="77777777" w:rsidR="008C58E9" w:rsidRDefault="008C58E9" w:rsidP="008C58E9">
      <w:pPr>
        <w:jc w:val="both"/>
        <w:rPr>
          <w:rFonts w:ascii="Arial" w:hAnsi="Arial" w:cs="Arial"/>
          <w:b/>
          <w:bCs/>
          <w:sz w:val="22"/>
          <w:szCs w:val="22"/>
        </w:rPr>
      </w:pPr>
      <w:r>
        <w:rPr>
          <w:rFonts w:ascii="Arial" w:hAnsi="Arial" w:cs="Arial"/>
          <w:b/>
          <w:bCs/>
          <w:sz w:val="22"/>
          <w:szCs w:val="22"/>
        </w:rPr>
        <w:tab/>
      </w:r>
    </w:p>
    <w:p w14:paraId="55B00E2E" w14:textId="77777777" w:rsidR="00147677" w:rsidRDefault="00147677" w:rsidP="008C58E9">
      <w:pPr>
        <w:spacing w:line="276" w:lineRule="auto"/>
        <w:rPr>
          <w:rFonts w:ascii="Arial" w:hAnsi="Arial" w:cs="Arial"/>
          <w:b/>
          <w:bCs/>
          <w:sz w:val="28"/>
          <w:szCs w:val="22"/>
        </w:rPr>
      </w:pPr>
    </w:p>
    <w:p w14:paraId="45D43939" w14:textId="57E56F67" w:rsidR="00DE1AF8" w:rsidRPr="00ED3DD2" w:rsidRDefault="00DE1AF8" w:rsidP="00C86347">
      <w:pPr>
        <w:spacing w:line="276" w:lineRule="auto"/>
        <w:jc w:val="both"/>
        <w:rPr>
          <w:rFonts w:ascii="Arial" w:hAnsi="Arial" w:cs="Arial"/>
          <w:b/>
          <w:bCs/>
          <w:sz w:val="28"/>
          <w:szCs w:val="22"/>
        </w:rPr>
      </w:pPr>
      <w:r w:rsidRPr="00DE1AF8">
        <w:rPr>
          <w:rFonts w:ascii="Arial" w:hAnsi="Arial" w:cs="Arial"/>
          <w:b/>
          <w:bCs/>
          <w:sz w:val="28"/>
          <w:szCs w:val="22"/>
        </w:rPr>
        <w:t xml:space="preserve">Together for Change: UN Women Tajikistan and UN </w:t>
      </w:r>
      <w:r w:rsidR="00635DD8" w:rsidRPr="00635DD8">
        <w:rPr>
          <w:rFonts w:ascii="Arial" w:hAnsi="Arial" w:cs="Arial"/>
          <w:b/>
          <w:bCs/>
          <w:sz w:val="28"/>
          <w:szCs w:val="22"/>
        </w:rPr>
        <w:t xml:space="preserve">Agencies </w:t>
      </w:r>
      <w:r w:rsidRPr="00DE1AF8">
        <w:rPr>
          <w:rFonts w:ascii="Arial" w:hAnsi="Arial" w:cs="Arial"/>
          <w:b/>
          <w:bCs/>
          <w:sz w:val="28"/>
          <w:szCs w:val="22"/>
        </w:rPr>
        <w:t xml:space="preserve">Launch Global Call to Action with </w:t>
      </w:r>
      <w:r w:rsidR="00635DD8" w:rsidRPr="00635DD8">
        <w:rPr>
          <w:rFonts w:ascii="Arial" w:hAnsi="Arial" w:cs="Arial"/>
          <w:b/>
          <w:bCs/>
          <w:sz w:val="28"/>
          <w:szCs w:val="22"/>
        </w:rPr>
        <w:t xml:space="preserve">the launch of </w:t>
      </w:r>
      <w:r w:rsidRPr="00DE1AF8">
        <w:rPr>
          <w:rFonts w:ascii="Arial" w:hAnsi="Arial" w:cs="Arial"/>
          <w:b/>
          <w:bCs/>
          <w:sz w:val="28"/>
          <w:szCs w:val="22"/>
        </w:rPr>
        <w:t xml:space="preserve">16 Days of Activism Against </w:t>
      </w:r>
      <w:r w:rsidR="00ED3DD2" w:rsidRPr="00ED3DD2">
        <w:rPr>
          <w:rFonts w:ascii="Arial" w:hAnsi="Arial" w:cs="Arial"/>
          <w:b/>
          <w:bCs/>
          <w:sz w:val="28"/>
          <w:szCs w:val="28"/>
        </w:rPr>
        <w:t>GBV</w:t>
      </w:r>
    </w:p>
    <w:p w14:paraId="4335A698" w14:textId="77777777" w:rsidR="00DE1AF8" w:rsidRPr="00294DF6" w:rsidRDefault="00DE1AF8" w:rsidP="00DE1AF8">
      <w:pPr>
        <w:spacing w:line="276" w:lineRule="auto"/>
        <w:rPr>
          <w:rFonts w:ascii="Arial" w:hAnsi="Arial" w:cs="Arial"/>
          <w:b/>
          <w:bCs/>
          <w:sz w:val="22"/>
          <w:szCs w:val="22"/>
        </w:rPr>
      </w:pPr>
    </w:p>
    <w:p w14:paraId="2D085BF1" w14:textId="362E7455" w:rsidR="00DE1AF8" w:rsidRPr="00294DF6" w:rsidRDefault="00535F32" w:rsidP="00D85EA6">
      <w:pPr>
        <w:jc w:val="both"/>
        <w:rPr>
          <w:rFonts w:ascii="Arial" w:hAnsi="Arial" w:cs="Arial"/>
          <w:color w:val="0D0D0D" w:themeColor="text1" w:themeTint="F2"/>
          <w:sz w:val="22"/>
          <w:szCs w:val="22"/>
          <w:lang w:val="en-US"/>
        </w:rPr>
      </w:pPr>
      <w:r w:rsidRPr="00294DF6">
        <w:rPr>
          <w:rFonts w:ascii="Arial" w:hAnsi="Arial" w:cs="Arial"/>
          <w:b/>
          <w:bCs/>
          <w:color w:val="0D0D0D" w:themeColor="text1" w:themeTint="F2"/>
          <w:sz w:val="22"/>
          <w:szCs w:val="22"/>
        </w:rPr>
        <w:t xml:space="preserve">Dushanbe, </w:t>
      </w:r>
      <w:r w:rsidR="00B550E8" w:rsidRPr="00294DF6">
        <w:rPr>
          <w:rFonts w:ascii="Arial" w:hAnsi="Arial" w:cs="Arial"/>
          <w:b/>
          <w:bCs/>
          <w:color w:val="0D0D0D" w:themeColor="text1" w:themeTint="F2"/>
          <w:sz w:val="22"/>
          <w:szCs w:val="22"/>
        </w:rPr>
        <w:t>25</w:t>
      </w:r>
      <w:r w:rsidR="00DE1AF8" w:rsidRPr="00294DF6">
        <w:rPr>
          <w:rFonts w:ascii="Arial" w:hAnsi="Arial" w:cs="Arial"/>
          <w:b/>
          <w:bCs/>
          <w:color w:val="0D0D0D" w:themeColor="text1" w:themeTint="F2"/>
          <w:sz w:val="22"/>
          <w:szCs w:val="22"/>
          <w:vertAlign w:val="superscript"/>
        </w:rPr>
        <w:t>th</w:t>
      </w:r>
      <w:r w:rsidR="00DE1AF8" w:rsidRPr="00294DF6">
        <w:rPr>
          <w:rFonts w:ascii="Arial" w:hAnsi="Arial" w:cs="Arial"/>
          <w:b/>
          <w:bCs/>
          <w:color w:val="0D0D0D" w:themeColor="text1" w:themeTint="F2"/>
          <w:sz w:val="22"/>
          <w:szCs w:val="22"/>
        </w:rPr>
        <w:t xml:space="preserve"> </w:t>
      </w:r>
      <w:r w:rsidR="00B550E8" w:rsidRPr="00294DF6">
        <w:rPr>
          <w:rFonts w:ascii="Arial" w:hAnsi="Arial" w:cs="Arial"/>
          <w:b/>
          <w:bCs/>
          <w:color w:val="0D0D0D" w:themeColor="text1" w:themeTint="F2"/>
          <w:sz w:val="22"/>
          <w:szCs w:val="22"/>
        </w:rPr>
        <w:t>November 2024</w:t>
      </w:r>
      <w:r w:rsidR="00F818DB" w:rsidRPr="00294DF6">
        <w:rPr>
          <w:rFonts w:ascii="Arial" w:hAnsi="Arial" w:cs="Arial"/>
          <w:color w:val="0D0D0D" w:themeColor="text1" w:themeTint="F2"/>
          <w:sz w:val="22"/>
          <w:szCs w:val="22"/>
        </w:rPr>
        <w:t xml:space="preserve"> </w:t>
      </w:r>
      <w:r w:rsidRPr="00294DF6">
        <w:rPr>
          <w:rFonts w:ascii="Arial" w:hAnsi="Arial" w:cs="Arial"/>
          <w:color w:val="0D0D0D" w:themeColor="text1" w:themeTint="F2"/>
          <w:sz w:val="22"/>
          <w:szCs w:val="22"/>
        </w:rPr>
        <w:t>–</w:t>
      </w:r>
      <w:r w:rsidR="00F818DB" w:rsidRPr="00294DF6">
        <w:rPr>
          <w:rFonts w:ascii="Arial" w:hAnsi="Arial" w:cs="Arial"/>
          <w:color w:val="0D0D0D" w:themeColor="text1" w:themeTint="F2"/>
          <w:sz w:val="22"/>
          <w:szCs w:val="22"/>
        </w:rPr>
        <w:t xml:space="preserve"> </w:t>
      </w:r>
      <w:r w:rsidR="00DE1AF8" w:rsidRPr="00294DF6">
        <w:rPr>
          <w:rFonts w:ascii="Arial" w:hAnsi="Arial" w:cs="Arial"/>
          <w:color w:val="0D0D0D" w:themeColor="text1" w:themeTint="F2"/>
          <w:sz w:val="22"/>
          <w:szCs w:val="22"/>
          <w:lang w:val="en-US"/>
        </w:rPr>
        <w:t>UN Women Tajikistan officially launched the 16 Days of Activism Against Gender-Based Violence (GBV) campaign at Tajik National University in Dushanbe. The event, jointly organized by UN Women Tajikistan and UN agencies including</w:t>
      </w:r>
      <w:r w:rsidR="007A568F">
        <w:rPr>
          <w:rFonts w:ascii="Arial" w:hAnsi="Arial" w:cs="Arial"/>
          <w:color w:val="0D0D0D" w:themeColor="text1" w:themeTint="F2"/>
          <w:sz w:val="22"/>
          <w:szCs w:val="22"/>
          <w:lang w:val="en-US"/>
        </w:rPr>
        <w:t>,</w:t>
      </w:r>
      <w:r w:rsidR="007A568F" w:rsidRPr="007A568F">
        <w:rPr>
          <w:rFonts w:ascii="Arial" w:hAnsi="Arial" w:cs="Arial"/>
          <w:color w:val="0D0D0D" w:themeColor="text1" w:themeTint="F2"/>
          <w:sz w:val="22"/>
          <w:szCs w:val="22"/>
          <w:lang w:val="en-US"/>
        </w:rPr>
        <w:t xml:space="preserve"> </w:t>
      </w:r>
      <w:r w:rsidR="007A568F" w:rsidRPr="00294DF6">
        <w:rPr>
          <w:rFonts w:ascii="Arial" w:hAnsi="Arial" w:cs="Arial"/>
          <w:color w:val="0D0D0D" w:themeColor="text1" w:themeTint="F2"/>
          <w:sz w:val="22"/>
          <w:szCs w:val="22"/>
          <w:lang w:val="en-US"/>
        </w:rPr>
        <w:t>FAO</w:t>
      </w:r>
      <w:r w:rsidR="007A568F">
        <w:rPr>
          <w:rFonts w:ascii="Arial" w:hAnsi="Arial" w:cs="Arial"/>
          <w:color w:val="0D0D0D" w:themeColor="text1" w:themeTint="F2"/>
          <w:sz w:val="22"/>
          <w:szCs w:val="22"/>
          <w:lang w:val="en-US"/>
        </w:rPr>
        <w:t>,</w:t>
      </w:r>
      <w:r w:rsidR="007A568F" w:rsidRPr="007A568F">
        <w:rPr>
          <w:rFonts w:ascii="Arial" w:hAnsi="Arial" w:cs="Arial"/>
          <w:color w:val="0D0D0D" w:themeColor="text1" w:themeTint="F2"/>
          <w:sz w:val="22"/>
          <w:szCs w:val="22"/>
          <w:lang w:val="en-US"/>
        </w:rPr>
        <w:t xml:space="preserve"> </w:t>
      </w:r>
      <w:r w:rsidR="007A568F" w:rsidRPr="00294DF6">
        <w:rPr>
          <w:rFonts w:ascii="Arial" w:hAnsi="Arial" w:cs="Arial"/>
          <w:color w:val="0D0D0D" w:themeColor="text1" w:themeTint="F2"/>
          <w:sz w:val="22"/>
          <w:szCs w:val="22"/>
          <w:lang w:val="en-US"/>
        </w:rPr>
        <w:t>IOM</w:t>
      </w:r>
      <w:r w:rsidR="007A568F">
        <w:rPr>
          <w:rFonts w:ascii="Arial" w:hAnsi="Arial" w:cs="Arial"/>
          <w:color w:val="0D0D0D" w:themeColor="text1" w:themeTint="F2"/>
          <w:sz w:val="22"/>
          <w:szCs w:val="22"/>
          <w:lang w:val="en-US"/>
        </w:rPr>
        <w:t xml:space="preserve">, </w:t>
      </w:r>
      <w:r w:rsidR="00DE1AF8" w:rsidRPr="00294DF6">
        <w:rPr>
          <w:rFonts w:ascii="Arial" w:hAnsi="Arial" w:cs="Arial"/>
          <w:color w:val="0D0D0D" w:themeColor="text1" w:themeTint="F2"/>
          <w:sz w:val="22"/>
          <w:szCs w:val="22"/>
          <w:lang w:val="en-US"/>
        </w:rPr>
        <w:t xml:space="preserve">UNFPA, UNICEF, WFP, </w:t>
      </w:r>
      <w:proofErr w:type="gramStart"/>
      <w:r w:rsidR="00DE1AF8" w:rsidRPr="00294DF6">
        <w:rPr>
          <w:rFonts w:ascii="Arial" w:hAnsi="Arial" w:cs="Arial"/>
          <w:color w:val="0D0D0D" w:themeColor="text1" w:themeTint="F2"/>
          <w:sz w:val="22"/>
          <w:szCs w:val="22"/>
          <w:lang w:val="en-US"/>
        </w:rPr>
        <w:t>and,</w:t>
      </w:r>
      <w:proofErr w:type="gramEnd"/>
      <w:r w:rsidR="00550B5E">
        <w:rPr>
          <w:rFonts w:ascii="Arial" w:hAnsi="Arial" w:cs="Arial"/>
          <w:color w:val="0D0D0D" w:themeColor="text1" w:themeTint="F2"/>
          <w:sz w:val="22"/>
          <w:szCs w:val="22"/>
          <w:lang w:val="en-US"/>
        </w:rPr>
        <w:t xml:space="preserve"> UN RCO</w:t>
      </w:r>
      <w:r w:rsidR="00DE1AF8" w:rsidRPr="00294DF6">
        <w:rPr>
          <w:rFonts w:ascii="Arial" w:hAnsi="Arial" w:cs="Arial"/>
          <w:color w:val="0D0D0D" w:themeColor="text1" w:themeTint="F2"/>
          <w:sz w:val="22"/>
          <w:szCs w:val="22"/>
          <w:lang w:val="en-US"/>
        </w:rPr>
        <w:t xml:space="preserve"> brought together 300 participants from various sectors. Attendees included representatives from government bodies such as the </w:t>
      </w:r>
      <w:r w:rsidR="00ED581F" w:rsidRPr="00294DF6">
        <w:rPr>
          <w:rFonts w:ascii="Arial" w:hAnsi="Arial" w:cs="Arial"/>
          <w:color w:val="000000" w:themeColor="text1"/>
          <w:sz w:val="22"/>
          <w:szCs w:val="22"/>
        </w:rPr>
        <w:t>Committee on Women and Family Affairs</w:t>
      </w:r>
      <w:r w:rsidR="00ED581F" w:rsidRPr="00294DF6">
        <w:rPr>
          <w:rFonts w:ascii="Arial" w:hAnsi="Arial" w:cs="Arial"/>
          <w:color w:val="000000" w:themeColor="text1"/>
          <w:sz w:val="22"/>
          <w:szCs w:val="22"/>
          <w:lang w:val="tg-Cyrl-TJ"/>
        </w:rPr>
        <w:t xml:space="preserve"> </w:t>
      </w:r>
      <w:r w:rsidR="00ED581F" w:rsidRPr="00294DF6">
        <w:rPr>
          <w:rFonts w:ascii="Arial" w:hAnsi="Arial" w:cs="Arial"/>
          <w:color w:val="0D0D0D" w:themeColor="text1" w:themeTint="F2"/>
          <w:sz w:val="22"/>
          <w:szCs w:val="22"/>
        </w:rPr>
        <w:t>under Government of the Republic of Tajikistan</w:t>
      </w:r>
      <w:r w:rsidR="00ED581F" w:rsidRPr="00294DF6">
        <w:rPr>
          <w:rFonts w:ascii="Arial" w:hAnsi="Arial" w:cs="Arial"/>
          <w:color w:val="000000" w:themeColor="text1"/>
          <w:sz w:val="22"/>
          <w:szCs w:val="22"/>
        </w:rPr>
        <w:t xml:space="preserve"> (</w:t>
      </w:r>
      <w:proofErr w:type="spellStart"/>
      <w:r w:rsidR="00ED581F" w:rsidRPr="00294DF6">
        <w:rPr>
          <w:rFonts w:ascii="Arial" w:hAnsi="Arial" w:cs="Arial"/>
          <w:color w:val="000000" w:themeColor="text1"/>
          <w:sz w:val="22"/>
          <w:szCs w:val="22"/>
        </w:rPr>
        <w:t>CoWFA</w:t>
      </w:r>
      <w:proofErr w:type="spellEnd"/>
      <w:r w:rsidR="00ED581F" w:rsidRPr="00294DF6">
        <w:rPr>
          <w:rFonts w:ascii="Arial" w:hAnsi="Arial" w:cs="Arial"/>
          <w:color w:val="000000" w:themeColor="text1"/>
          <w:sz w:val="22"/>
          <w:szCs w:val="22"/>
        </w:rPr>
        <w:t xml:space="preserve">) </w:t>
      </w:r>
      <w:r w:rsidR="00DE1AF8" w:rsidRPr="00294DF6">
        <w:rPr>
          <w:rFonts w:ascii="Arial" w:hAnsi="Arial" w:cs="Arial"/>
          <w:color w:val="0D0D0D" w:themeColor="text1" w:themeTint="F2"/>
          <w:sz w:val="22"/>
          <w:szCs w:val="22"/>
          <w:lang w:val="en-US"/>
        </w:rPr>
        <w:t xml:space="preserve">and the </w:t>
      </w:r>
      <w:r w:rsidR="00ED581F" w:rsidRPr="00294DF6">
        <w:rPr>
          <w:rFonts w:ascii="Arial" w:hAnsi="Arial" w:cs="Arial"/>
          <w:color w:val="000000" w:themeColor="text1"/>
          <w:sz w:val="22"/>
          <w:szCs w:val="22"/>
        </w:rPr>
        <w:t xml:space="preserve">Committee </w:t>
      </w:r>
      <w:r w:rsidR="00ED581F" w:rsidRPr="00294DF6">
        <w:rPr>
          <w:rFonts w:ascii="Arial" w:hAnsi="Arial" w:cs="Arial"/>
          <w:color w:val="0D0D0D" w:themeColor="text1" w:themeTint="F2"/>
          <w:sz w:val="22"/>
          <w:szCs w:val="22"/>
        </w:rPr>
        <w:t>of Youth Affairs and Sports under Government of the Republic of Tajikistan</w:t>
      </w:r>
      <w:r w:rsidR="00DE1AF8" w:rsidRPr="00294DF6">
        <w:rPr>
          <w:rFonts w:ascii="Arial" w:hAnsi="Arial" w:cs="Arial"/>
          <w:color w:val="0D0D0D" w:themeColor="text1" w:themeTint="F2"/>
          <w:sz w:val="22"/>
          <w:szCs w:val="22"/>
          <w:lang w:val="en-US"/>
        </w:rPr>
        <w:t>, UN agencies, development partners, youth organizations, media, and civil society.</w:t>
      </w:r>
      <w:r w:rsidR="00880CF4" w:rsidRPr="00294DF6">
        <w:rPr>
          <w:rFonts w:ascii="Arial" w:hAnsi="Arial" w:cs="Arial"/>
          <w:color w:val="0D0D0D" w:themeColor="text1" w:themeTint="F2"/>
          <w:sz w:val="22"/>
          <w:szCs w:val="22"/>
          <w:lang w:val="en-US"/>
        </w:rPr>
        <w:t xml:space="preserve"> </w:t>
      </w:r>
      <w:r w:rsidR="00DE1AF8" w:rsidRPr="00294DF6">
        <w:rPr>
          <w:rFonts w:ascii="Arial" w:hAnsi="Arial" w:cs="Arial"/>
          <w:color w:val="0D0D0D" w:themeColor="text1" w:themeTint="F2"/>
          <w:sz w:val="22"/>
          <w:szCs w:val="22"/>
          <w:lang w:val="en-US"/>
        </w:rPr>
        <w:t xml:space="preserve">Notably, 200 students from universities across Tajikistan joined the campaign launch, marking a strong engagement of youth in the fight against GBV. </w:t>
      </w:r>
      <w:r w:rsidR="00DE1C4E" w:rsidRPr="00DE1C4E">
        <w:rPr>
          <w:rFonts w:ascii="Arial" w:hAnsi="Arial" w:cs="Arial"/>
          <w:color w:val="0D0D0D" w:themeColor="text1" w:themeTint="F2"/>
          <w:sz w:val="22"/>
          <w:szCs w:val="22"/>
        </w:rPr>
        <w:t>This year’s launch event, themed “Addressing Harmful Social Norms and Promoting Positive Norms,” was divided into three sessions, providing participants with insights into how entrenched social norms sustain gender-based violence.</w:t>
      </w:r>
      <w:r w:rsidR="00DE1AF8" w:rsidRPr="00294DF6">
        <w:rPr>
          <w:rFonts w:ascii="Arial" w:hAnsi="Arial" w:cs="Arial"/>
          <w:color w:val="0D0D0D" w:themeColor="text1" w:themeTint="F2"/>
          <w:sz w:val="22"/>
          <w:szCs w:val="22"/>
          <w:lang w:val="en-US"/>
        </w:rPr>
        <w:t xml:space="preserve"> </w:t>
      </w:r>
    </w:p>
    <w:p w14:paraId="20CCA75E" w14:textId="77777777" w:rsidR="00C33138" w:rsidRPr="00294DF6" w:rsidRDefault="00C33138" w:rsidP="00D85EA6">
      <w:pPr>
        <w:jc w:val="both"/>
        <w:rPr>
          <w:rFonts w:ascii="Arial" w:hAnsi="Arial" w:cs="Arial"/>
          <w:color w:val="0D0D0D" w:themeColor="text1" w:themeTint="F2"/>
          <w:sz w:val="22"/>
          <w:szCs w:val="22"/>
          <w:lang w:val="en-US"/>
        </w:rPr>
      </w:pPr>
    </w:p>
    <w:p w14:paraId="0D4F1F77" w14:textId="650C7E27" w:rsidR="00F71C7D" w:rsidRDefault="00C33138" w:rsidP="00D85EA6">
      <w:pPr>
        <w:jc w:val="both"/>
        <w:rPr>
          <w:rFonts w:ascii="Arial" w:hAnsi="Arial" w:cs="Arial"/>
          <w:color w:val="0D0D0D" w:themeColor="text1" w:themeTint="F2"/>
          <w:sz w:val="22"/>
          <w:szCs w:val="22"/>
          <w:lang w:val="en-US"/>
        </w:rPr>
      </w:pPr>
      <w:r w:rsidRPr="00294DF6">
        <w:rPr>
          <w:rFonts w:ascii="Arial" w:hAnsi="Arial" w:cs="Arial"/>
          <w:color w:val="0D0D0D" w:themeColor="text1" w:themeTint="F2"/>
          <w:sz w:val="22"/>
          <w:szCs w:val="22"/>
          <w:lang w:val="en-US"/>
        </w:rPr>
        <w:t xml:space="preserve">The 16 Days of Activism Against Gender-Based Violence is a global campaign driven by civil society to advocate for the prevention and elimination of violence against women and girls. The campaign begins on 25 November, the International Day for the Elimination of Violence Against Women, and concludes on 10 December, Human Rights Day. In Tajikistan, GBV remains a significant challenge. According to the </w:t>
      </w:r>
      <w:hyperlink r:id="rId9" w:history="1">
        <w:r w:rsidRPr="00294DF6">
          <w:rPr>
            <w:rStyle w:val="Hyperlink"/>
            <w:rFonts w:ascii="Arial" w:hAnsi="Arial" w:cs="Arial"/>
            <w:sz w:val="22"/>
            <w:szCs w:val="22"/>
          </w:rPr>
          <w:t>Bureau for Human Rights and Rule of Law</w:t>
        </w:r>
      </w:hyperlink>
      <w:r w:rsidRPr="00294DF6">
        <w:rPr>
          <w:rFonts w:ascii="Arial" w:hAnsi="Arial" w:cs="Arial"/>
          <w:color w:val="0D0D0D" w:themeColor="text1" w:themeTint="F2"/>
          <w:sz w:val="22"/>
          <w:szCs w:val="22"/>
          <w:lang w:val="en-US"/>
        </w:rPr>
        <w:t xml:space="preserve">, between 50% and 80% of women and children experience violence. The </w:t>
      </w:r>
      <w:hyperlink r:id="rId10" w:history="1">
        <w:r w:rsidRPr="00DE1C4E">
          <w:rPr>
            <w:rStyle w:val="Hyperlink"/>
            <w:rFonts w:ascii="Arial" w:hAnsi="Arial" w:cs="Arial"/>
            <w:sz w:val="22"/>
            <w:szCs w:val="22"/>
            <w:lang w:val="en-US"/>
          </w:rPr>
          <w:t>UN estimates</w:t>
        </w:r>
      </w:hyperlink>
      <w:r w:rsidRPr="00294DF6">
        <w:rPr>
          <w:rFonts w:ascii="Arial" w:hAnsi="Arial" w:cs="Arial"/>
          <w:color w:val="0D0D0D" w:themeColor="text1" w:themeTint="F2"/>
          <w:sz w:val="22"/>
          <w:szCs w:val="22"/>
          <w:lang w:val="en-US"/>
        </w:rPr>
        <w:t xml:space="preserve"> that one-third of women in Tajikistan are abused by their husbands or close relatives, with many victims not seeking help.  </w:t>
      </w:r>
    </w:p>
    <w:p w14:paraId="190A4250" w14:textId="77777777" w:rsidR="000A2693" w:rsidRPr="007A568F" w:rsidRDefault="000A2693" w:rsidP="00D85EA6">
      <w:pPr>
        <w:jc w:val="both"/>
        <w:rPr>
          <w:rFonts w:ascii="Arial" w:hAnsi="Arial" w:cs="Arial"/>
          <w:color w:val="0D0D0D" w:themeColor="text1" w:themeTint="F2"/>
          <w:sz w:val="22"/>
          <w:szCs w:val="22"/>
          <w:lang w:val="en-US"/>
        </w:rPr>
      </w:pPr>
    </w:p>
    <w:p w14:paraId="56603B3B" w14:textId="10B5E6F6" w:rsidR="00F71C7D" w:rsidRPr="00294DF6" w:rsidRDefault="00F71C7D" w:rsidP="00D85EA6">
      <w:pPr>
        <w:jc w:val="both"/>
        <w:rPr>
          <w:rFonts w:ascii="Arial" w:hAnsi="Arial" w:cs="Arial"/>
          <w:color w:val="0D0D0D" w:themeColor="text1" w:themeTint="F2"/>
          <w:sz w:val="22"/>
          <w:szCs w:val="22"/>
          <w:lang w:val="en-US"/>
        </w:rPr>
      </w:pPr>
      <w:r w:rsidRPr="00294DF6">
        <w:rPr>
          <w:rFonts w:ascii="Arial" w:hAnsi="Arial" w:cs="Arial"/>
          <w:color w:val="0D0D0D" w:themeColor="text1" w:themeTint="F2"/>
          <w:sz w:val="22"/>
          <w:szCs w:val="22"/>
          <w:lang w:val="en-US"/>
        </w:rPr>
        <w:t xml:space="preserve">The opening session of the 16 Days of Activism Against Gender-Based Violence campaign began with a powerful speech by H.E. </w:t>
      </w:r>
      <w:proofErr w:type="spellStart"/>
      <w:r w:rsidRPr="00294DF6">
        <w:rPr>
          <w:rFonts w:ascii="Arial" w:hAnsi="Arial" w:cs="Arial"/>
          <w:color w:val="0D0D0D" w:themeColor="text1" w:themeTint="F2"/>
          <w:sz w:val="22"/>
          <w:szCs w:val="22"/>
          <w:lang w:val="en-US"/>
        </w:rPr>
        <w:t>Bunafsha</w:t>
      </w:r>
      <w:proofErr w:type="spellEnd"/>
      <w:r w:rsidRPr="00294DF6">
        <w:rPr>
          <w:rFonts w:ascii="Arial" w:hAnsi="Arial" w:cs="Arial"/>
          <w:color w:val="0D0D0D" w:themeColor="text1" w:themeTint="F2"/>
          <w:sz w:val="22"/>
          <w:szCs w:val="22"/>
          <w:lang w:val="en-US"/>
        </w:rPr>
        <w:t xml:space="preserve"> </w:t>
      </w:r>
      <w:proofErr w:type="spellStart"/>
      <w:r w:rsidRPr="00294DF6">
        <w:rPr>
          <w:rFonts w:ascii="Arial" w:hAnsi="Arial" w:cs="Arial"/>
          <w:color w:val="0D0D0D" w:themeColor="text1" w:themeTint="F2"/>
          <w:sz w:val="22"/>
          <w:szCs w:val="22"/>
          <w:lang w:val="en-US"/>
        </w:rPr>
        <w:t>Fayziddinzoda</w:t>
      </w:r>
      <w:proofErr w:type="spellEnd"/>
      <w:r w:rsidRPr="00294DF6">
        <w:rPr>
          <w:rFonts w:ascii="Arial" w:hAnsi="Arial" w:cs="Arial"/>
          <w:color w:val="0D0D0D" w:themeColor="text1" w:themeTint="F2"/>
          <w:sz w:val="22"/>
          <w:szCs w:val="22"/>
          <w:lang w:val="en-US"/>
        </w:rPr>
        <w:t xml:space="preserve">, Chairperson of the Committee on Women and Family Affairs under the Government of the Republic of Tajikistan. She emphasized the critical need for collective efforts to address gender-based violence and promote gender equality, stating: </w:t>
      </w:r>
      <w:r w:rsidR="00807026" w:rsidRPr="0038389D">
        <w:rPr>
          <w:rFonts w:ascii="Arial" w:hAnsi="Arial" w:cs="Arial"/>
          <w:b/>
          <w:bCs/>
          <w:i/>
          <w:iCs/>
          <w:color w:val="0D0D0D" w:themeColor="text1" w:themeTint="F2"/>
          <w:sz w:val="22"/>
          <w:szCs w:val="22"/>
          <w:lang w:val="en-US"/>
        </w:rPr>
        <w:t>“</w:t>
      </w:r>
      <w:r w:rsidR="0038389D" w:rsidRPr="0038389D">
        <w:rPr>
          <w:rFonts w:ascii="Arial" w:hAnsi="Arial" w:cs="Arial"/>
          <w:b/>
          <w:bCs/>
          <w:i/>
          <w:iCs/>
          <w:color w:val="0D0D0D" w:themeColor="text1" w:themeTint="F2"/>
          <w:sz w:val="22"/>
          <w:szCs w:val="22"/>
          <w:lang w:val="en-US"/>
        </w:rPr>
        <w:t xml:space="preserve">The international campaign 16 Days Against Violence reminds us once again that violence is not a specific problem of individuals, but a global threat that requires a determined, </w:t>
      </w:r>
      <w:proofErr w:type="spellStart"/>
      <w:r w:rsidR="0038389D" w:rsidRPr="0038389D">
        <w:rPr>
          <w:rFonts w:ascii="Arial" w:hAnsi="Arial" w:cs="Arial"/>
          <w:b/>
          <w:bCs/>
          <w:i/>
          <w:iCs/>
          <w:color w:val="0D0D0D" w:themeColor="text1" w:themeTint="F2"/>
          <w:sz w:val="22"/>
          <w:szCs w:val="22"/>
          <w:lang w:val="en-US"/>
        </w:rPr>
        <w:t>co-ordinated</w:t>
      </w:r>
      <w:proofErr w:type="spellEnd"/>
      <w:r w:rsidR="0038389D" w:rsidRPr="0038389D">
        <w:rPr>
          <w:rFonts w:ascii="Arial" w:hAnsi="Arial" w:cs="Arial"/>
          <w:b/>
          <w:bCs/>
          <w:i/>
          <w:iCs/>
          <w:color w:val="0D0D0D" w:themeColor="text1" w:themeTint="F2"/>
          <w:sz w:val="22"/>
          <w:szCs w:val="22"/>
          <w:lang w:val="en-US"/>
        </w:rPr>
        <w:t xml:space="preserve"> and joint effort at all levels. It is our shared responsibility to build a society where everyone feels safe.</w:t>
      </w:r>
      <w:r w:rsidR="00807026" w:rsidRPr="0038389D">
        <w:rPr>
          <w:rFonts w:ascii="Arial" w:hAnsi="Arial" w:cs="Arial"/>
          <w:b/>
          <w:bCs/>
          <w:i/>
          <w:iCs/>
          <w:color w:val="0D0D0D" w:themeColor="text1" w:themeTint="F2"/>
          <w:sz w:val="22"/>
          <w:szCs w:val="22"/>
          <w:lang w:val="en-US"/>
        </w:rPr>
        <w:t>”</w:t>
      </w:r>
    </w:p>
    <w:p w14:paraId="1E415AB6" w14:textId="77777777" w:rsidR="00F71C7D" w:rsidRPr="00294DF6" w:rsidRDefault="00F71C7D" w:rsidP="00D85EA6">
      <w:pPr>
        <w:jc w:val="both"/>
        <w:rPr>
          <w:rFonts w:ascii="Arial" w:hAnsi="Arial" w:cs="Arial"/>
          <w:color w:val="0D0D0D" w:themeColor="text1" w:themeTint="F2"/>
          <w:sz w:val="22"/>
          <w:szCs w:val="22"/>
          <w:lang w:val="en-US"/>
        </w:rPr>
      </w:pPr>
    </w:p>
    <w:p w14:paraId="4A324603" w14:textId="3660807E" w:rsidR="00F71C7D" w:rsidRPr="00294DF6" w:rsidRDefault="00F71C7D" w:rsidP="00D85EA6">
      <w:pPr>
        <w:jc w:val="both"/>
        <w:rPr>
          <w:rFonts w:ascii="Arial" w:hAnsi="Arial" w:cs="Arial"/>
          <w:color w:val="0D0D0D" w:themeColor="text1" w:themeTint="F2"/>
          <w:sz w:val="22"/>
          <w:szCs w:val="22"/>
          <w:lang w:val="en-US"/>
        </w:rPr>
      </w:pPr>
      <w:r w:rsidRPr="00294DF6">
        <w:rPr>
          <w:rFonts w:ascii="Arial" w:hAnsi="Arial" w:cs="Arial"/>
          <w:color w:val="0D0D0D" w:themeColor="text1" w:themeTint="F2"/>
          <w:sz w:val="22"/>
          <w:szCs w:val="22"/>
          <w:lang w:val="en-US"/>
        </w:rPr>
        <w:t>The event featured engaging discussions and performances that addressed key topics related to GBV:</w:t>
      </w:r>
    </w:p>
    <w:p w14:paraId="05B4C6D9" w14:textId="24E0DBE2" w:rsidR="00F71C7D" w:rsidRPr="00294DF6" w:rsidRDefault="00F71C7D" w:rsidP="00D85EA6">
      <w:pPr>
        <w:pStyle w:val="ListParagraph"/>
        <w:numPr>
          <w:ilvl w:val="0"/>
          <w:numId w:val="6"/>
        </w:numPr>
        <w:jc w:val="both"/>
        <w:rPr>
          <w:rFonts w:ascii="Arial" w:hAnsi="Arial" w:cs="Arial"/>
          <w:color w:val="0D0D0D" w:themeColor="text1" w:themeTint="F2"/>
          <w:sz w:val="22"/>
          <w:szCs w:val="22"/>
          <w:lang w:val="en-US"/>
        </w:rPr>
      </w:pPr>
      <w:r w:rsidRPr="00294DF6">
        <w:rPr>
          <w:rFonts w:ascii="Arial" w:hAnsi="Arial" w:cs="Arial"/>
          <w:color w:val="0D0D0D" w:themeColor="text1" w:themeTint="F2"/>
          <w:sz w:val="22"/>
          <w:szCs w:val="22"/>
          <w:lang w:val="en-US"/>
        </w:rPr>
        <w:t>Debut of the Song “Hope in Love</w:t>
      </w:r>
      <w:proofErr w:type="gramStart"/>
      <w:r w:rsidR="007D1178">
        <w:rPr>
          <w:rFonts w:ascii="Arial" w:hAnsi="Arial" w:cs="Arial"/>
          <w:color w:val="0D0D0D" w:themeColor="text1" w:themeTint="F2"/>
          <w:sz w:val="22"/>
          <w:szCs w:val="22"/>
          <w:lang w:val="en-US"/>
        </w:rPr>
        <w:t>”;</w:t>
      </w:r>
      <w:proofErr w:type="gramEnd"/>
    </w:p>
    <w:p w14:paraId="3635265A" w14:textId="77777777" w:rsidR="007D1178" w:rsidRPr="00E76EF3" w:rsidRDefault="00F71C7D" w:rsidP="00D85EA6">
      <w:pPr>
        <w:pStyle w:val="ListParagraph"/>
        <w:numPr>
          <w:ilvl w:val="0"/>
          <w:numId w:val="6"/>
        </w:numPr>
        <w:jc w:val="both"/>
        <w:rPr>
          <w:rFonts w:ascii="Arial" w:hAnsi="Arial" w:cs="Arial"/>
          <w:color w:val="0D0D0D" w:themeColor="text1" w:themeTint="F2"/>
          <w:sz w:val="20"/>
          <w:szCs w:val="20"/>
          <w:lang w:val="en-US"/>
        </w:rPr>
      </w:pPr>
      <w:r w:rsidRPr="00E76EF3">
        <w:rPr>
          <w:rFonts w:ascii="Arial" w:hAnsi="Arial" w:cs="Arial"/>
          <w:color w:val="0D0D0D" w:themeColor="text1" w:themeTint="F2"/>
          <w:sz w:val="22"/>
          <w:szCs w:val="22"/>
          <w:lang w:val="en-US"/>
        </w:rPr>
        <w:t xml:space="preserve">Presentation of the UNICEF </w:t>
      </w:r>
      <w:r w:rsidR="007D1178" w:rsidRPr="00E76EF3">
        <w:rPr>
          <w:rFonts w:ascii="Arial" w:hAnsi="Arial" w:cs="Arial"/>
          <w:lang w:val="en-US"/>
        </w:rPr>
        <w:t>“</w:t>
      </w:r>
      <w:r w:rsidR="007D1178" w:rsidRPr="00E76EF3">
        <w:rPr>
          <w:rFonts w:ascii="Arial" w:hAnsi="Arial" w:cs="Arial"/>
          <w:sz w:val="22"/>
          <w:szCs w:val="22"/>
          <w:lang w:val="en-US"/>
        </w:rPr>
        <w:t>Gender Norms and Development Outcomes for Children”</w:t>
      </w:r>
    </w:p>
    <w:p w14:paraId="6B4EA27D" w14:textId="465456A0" w:rsidR="00F71C7D" w:rsidRPr="007D1178" w:rsidRDefault="00A66ABD" w:rsidP="00D85EA6">
      <w:pPr>
        <w:pStyle w:val="ListParagraph"/>
        <w:numPr>
          <w:ilvl w:val="0"/>
          <w:numId w:val="6"/>
        </w:numPr>
        <w:jc w:val="both"/>
        <w:rPr>
          <w:rFonts w:ascii="Arial" w:hAnsi="Arial" w:cs="Arial"/>
          <w:color w:val="0D0D0D" w:themeColor="text1" w:themeTint="F2"/>
          <w:sz w:val="22"/>
          <w:szCs w:val="22"/>
          <w:lang w:val="en-US"/>
        </w:rPr>
      </w:pPr>
      <w:r w:rsidRPr="007D1178">
        <w:rPr>
          <w:rFonts w:ascii="Arial" w:hAnsi="Arial" w:cs="Arial"/>
          <w:color w:val="0D0D0D" w:themeColor="text1" w:themeTint="F2"/>
          <w:sz w:val="22"/>
          <w:szCs w:val="22"/>
          <w:lang w:val="en-US"/>
        </w:rPr>
        <w:t>Sketch</w:t>
      </w:r>
      <w:r w:rsidR="00F71C7D" w:rsidRPr="007D1178">
        <w:rPr>
          <w:rFonts w:ascii="Arial" w:hAnsi="Arial" w:cs="Arial"/>
          <w:color w:val="0D0D0D" w:themeColor="text1" w:themeTint="F2"/>
          <w:sz w:val="22"/>
          <w:szCs w:val="22"/>
          <w:lang w:val="en-US"/>
        </w:rPr>
        <w:t xml:space="preserve"> Performance by Y-Peer</w:t>
      </w:r>
      <w:r w:rsidRPr="007D1178">
        <w:rPr>
          <w:rFonts w:ascii="Arial" w:hAnsi="Arial" w:cs="Arial"/>
          <w:color w:val="0D0D0D" w:themeColor="text1" w:themeTint="F2"/>
          <w:sz w:val="22"/>
          <w:szCs w:val="22"/>
          <w:lang w:val="en-US"/>
        </w:rPr>
        <w:t xml:space="preserve"> </w:t>
      </w:r>
      <w:proofErr w:type="gramStart"/>
      <w:r w:rsidRPr="007D1178">
        <w:rPr>
          <w:rFonts w:ascii="Arial" w:hAnsi="Arial" w:cs="Arial"/>
          <w:color w:val="0D0D0D" w:themeColor="text1" w:themeTint="F2"/>
          <w:sz w:val="22"/>
          <w:szCs w:val="22"/>
          <w:lang w:val="en-US"/>
        </w:rPr>
        <w:t>Tajikistan ;</w:t>
      </w:r>
      <w:proofErr w:type="gramEnd"/>
    </w:p>
    <w:p w14:paraId="42BC87AD" w14:textId="5C6E4B87" w:rsidR="00F71C7D" w:rsidRPr="00294DF6" w:rsidRDefault="00F71C7D" w:rsidP="00D85EA6">
      <w:pPr>
        <w:pStyle w:val="ListParagraph"/>
        <w:numPr>
          <w:ilvl w:val="0"/>
          <w:numId w:val="6"/>
        </w:numPr>
        <w:jc w:val="both"/>
        <w:rPr>
          <w:rFonts w:ascii="Arial" w:hAnsi="Arial" w:cs="Arial"/>
          <w:color w:val="0D0D0D" w:themeColor="text1" w:themeTint="F2"/>
          <w:sz w:val="22"/>
          <w:szCs w:val="22"/>
          <w:lang w:val="en-US"/>
        </w:rPr>
      </w:pPr>
      <w:r w:rsidRPr="00294DF6">
        <w:rPr>
          <w:rFonts w:ascii="Arial" w:hAnsi="Arial" w:cs="Arial"/>
          <w:color w:val="0D0D0D" w:themeColor="text1" w:themeTint="F2"/>
          <w:sz w:val="22"/>
          <w:szCs w:val="22"/>
          <w:lang w:val="en-US"/>
        </w:rPr>
        <w:t xml:space="preserve">Presentation by Women Leaders with </w:t>
      </w:r>
      <w:proofErr w:type="gramStart"/>
      <w:r w:rsidRPr="00294DF6">
        <w:rPr>
          <w:rFonts w:ascii="Arial" w:hAnsi="Arial" w:cs="Arial"/>
          <w:color w:val="0D0D0D" w:themeColor="text1" w:themeTint="F2"/>
          <w:sz w:val="22"/>
          <w:szCs w:val="22"/>
          <w:lang w:val="en-US"/>
        </w:rPr>
        <w:t>Disabilities</w:t>
      </w:r>
      <w:r w:rsidR="007D1178">
        <w:rPr>
          <w:rFonts w:ascii="Arial" w:hAnsi="Arial" w:cs="Arial"/>
          <w:color w:val="0D0D0D" w:themeColor="text1" w:themeTint="F2"/>
          <w:sz w:val="22"/>
          <w:szCs w:val="22"/>
          <w:lang w:val="en-US"/>
        </w:rPr>
        <w:t>;</w:t>
      </w:r>
      <w:proofErr w:type="gramEnd"/>
    </w:p>
    <w:p w14:paraId="6BCB51B0" w14:textId="0845BC30" w:rsidR="00E76EF3" w:rsidRPr="00E76EF3" w:rsidRDefault="00F71C7D" w:rsidP="00D85EA6">
      <w:pPr>
        <w:pStyle w:val="ListParagraph"/>
        <w:numPr>
          <w:ilvl w:val="0"/>
          <w:numId w:val="6"/>
        </w:numPr>
        <w:jc w:val="both"/>
        <w:rPr>
          <w:rFonts w:ascii="Arial" w:hAnsi="Arial" w:cs="Arial"/>
          <w:color w:val="0D0D0D" w:themeColor="text1" w:themeTint="F2"/>
          <w:sz w:val="22"/>
          <w:szCs w:val="22"/>
          <w:lang w:val="en-US"/>
        </w:rPr>
      </w:pPr>
      <w:r w:rsidRPr="00E76EF3">
        <w:rPr>
          <w:rFonts w:ascii="Arial" w:hAnsi="Arial" w:cs="Arial"/>
          <w:color w:val="0D0D0D" w:themeColor="text1" w:themeTint="F2"/>
          <w:sz w:val="22"/>
          <w:szCs w:val="22"/>
          <w:lang w:val="en-US"/>
        </w:rPr>
        <w:t>Keynote from Tajik Sportsman and Male Ally on Combatting GBV</w:t>
      </w:r>
    </w:p>
    <w:p w14:paraId="21F6E7E4" w14:textId="77777777" w:rsidR="00E76EF3" w:rsidRPr="007A568F" w:rsidRDefault="00E76EF3" w:rsidP="00D85EA6">
      <w:pPr>
        <w:jc w:val="both"/>
        <w:rPr>
          <w:rFonts w:ascii="Arial" w:hAnsi="Arial" w:cs="Arial"/>
          <w:color w:val="0D0D0D" w:themeColor="text1" w:themeTint="F2"/>
          <w:sz w:val="22"/>
          <w:szCs w:val="22"/>
          <w:lang w:val="en-US"/>
        </w:rPr>
      </w:pPr>
    </w:p>
    <w:p w14:paraId="26F2FAF1" w14:textId="64CD2886" w:rsidR="000A2693" w:rsidRPr="007A568F" w:rsidRDefault="00A66ABD" w:rsidP="00D85EA6">
      <w:pPr>
        <w:rPr>
          <w:rFonts w:ascii="Arial" w:hAnsi="Arial" w:cs="Arial"/>
          <w:b/>
          <w:bCs/>
          <w:i/>
          <w:iCs/>
          <w:color w:val="0D0D0D" w:themeColor="text1" w:themeTint="F2"/>
          <w:sz w:val="22"/>
          <w:szCs w:val="22"/>
          <w:lang w:val="en-US"/>
        </w:rPr>
      </w:pPr>
      <w:r w:rsidRPr="00294DF6">
        <w:rPr>
          <w:rFonts w:ascii="Arial" w:hAnsi="Arial" w:cs="Arial"/>
          <w:color w:val="0D0D0D" w:themeColor="text1" w:themeTint="F2"/>
          <w:sz w:val="22"/>
          <w:szCs w:val="22"/>
          <w:lang w:val="en-US"/>
        </w:rPr>
        <w:t xml:space="preserve">Ms. Artur Van Diesen, UNICEF Tajikistan Representative, emphasized the significance of empowering communities to challenge harmful social norms, saying: </w:t>
      </w:r>
      <w:r w:rsidR="008F6316" w:rsidRPr="000A2693">
        <w:rPr>
          <w:rFonts w:ascii="Arial" w:hAnsi="Arial" w:cs="Arial"/>
          <w:b/>
          <w:bCs/>
          <w:i/>
          <w:iCs/>
          <w:color w:val="0D0D0D" w:themeColor="text1" w:themeTint="F2"/>
          <w:sz w:val="22"/>
          <w:szCs w:val="22"/>
          <w:lang w:val="en-US"/>
        </w:rPr>
        <w:t>“</w:t>
      </w:r>
      <w:r w:rsidR="000A2693" w:rsidRPr="000A2693">
        <w:rPr>
          <w:rFonts w:ascii="Arial" w:hAnsi="Arial" w:cs="Arial"/>
          <w:b/>
          <w:bCs/>
          <w:i/>
          <w:iCs/>
          <w:color w:val="0D0D0D" w:themeColor="text1" w:themeTint="F2"/>
          <w:sz w:val="22"/>
          <w:szCs w:val="22"/>
          <w:lang w:val="en-US"/>
        </w:rPr>
        <w:t>At the root of violence against women and girls are harmful gender norms. Norms that allow men to think that the use of violence by them is permissible and that prompt women and girls to think they should endure it. We need to raise a generation of boys and men that take a stance against violence. A generation of girls and women who will no longer tolerate it.”</w:t>
      </w:r>
    </w:p>
    <w:p w14:paraId="3D35D7DA" w14:textId="77777777" w:rsidR="00A66ABD" w:rsidRPr="00294DF6" w:rsidRDefault="00A66ABD" w:rsidP="00D85EA6">
      <w:pPr>
        <w:jc w:val="both"/>
        <w:rPr>
          <w:rFonts w:ascii="Arial" w:hAnsi="Arial" w:cs="Arial"/>
          <w:color w:val="0D0D0D" w:themeColor="text1" w:themeTint="F2"/>
          <w:sz w:val="22"/>
          <w:szCs w:val="22"/>
          <w:lang w:val="en-US"/>
        </w:rPr>
      </w:pPr>
    </w:p>
    <w:p w14:paraId="55A6A67A" w14:textId="0E7B76E5" w:rsidR="00A66ABD" w:rsidRPr="00294DF6" w:rsidRDefault="00A66ABD" w:rsidP="00D85EA6">
      <w:pPr>
        <w:jc w:val="both"/>
        <w:rPr>
          <w:rFonts w:ascii="Arial" w:hAnsi="Arial" w:cs="Arial"/>
          <w:b/>
          <w:bCs/>
          <w:i/>
          <w:iCs/>
          <w:color w:val="0D0D0D" w:themeColor="text1" w:themeTint="F2"/>
          <w:sz w:val="22"/>
          <w:szCs w:val="22"/>
          <w:lang w:val="en-US"/>
        </w:rPr>
      </w:pPr>
      <w:r w:rsidRPr="00294DF6">
        <w:rPr>
          <w:rFonts w:ascii="Arial" w:hAnsi="Arial" w:cs="Arial"/>
          <w:color w:val="0D0D0D" w:themeColor="text1" w:themeTint="F2"/>
          <w:sz w:val="22"/>
          <w:szCs w:val="22"/>
          <w:lang w:val="en-US"/>
        </w:rPr>
        <w:t xml:space="preserve">During her presentation, Ms. </w:t>
      </w:r>
      <w:proofErr w:type="spellStart"/>
      <w:r w:rsidRPr="00294DF6">
        <w:rPr>
          <w:rFonts w:ascii="Arial" w:hAnsi="Arial" w:cs="Arial"/>
          <w:color w:val="0D0D0D" w:themeColor="text1" w:themeTint="F2"/>
          <w:sz w:val="22"/>
          <w:szCs w:val="22"/>
          <w:lang w:val="en-US"/>
        </w:rPr>
        <w:t>Sanavbar</w:t>
      </w:r>
      <w:proofErr w:type="spellEnd"/>
      <w:r w:rsidRPr="00294DF6">
        <w:rPr>
          <w:rFonts w:ascii="Arial" w:hAnsi="Arial" w:cs="Arial"/>
          <w:color w:val="0D0D0D" w:themeColor="text1" w:themeTint="F2"/>
          <w:sz w:val="22"/>
          <w:szCs w:val="22"/>
          <w:lang w:val="en-US"/>
        </w:rPr>
        <w:t xml:space="preserve"> </w:t>
      </w:r>
      <w:proofErr w:type="spellStart"/>
      <w:r w:rsidRPr="00294DF6">
        <w:rPr>
          <w:rFonts w:ascii="Arial" w:hAnsi="Arial" w:cs="Arial"/>
          <w:color w:val="0D0D0D" w:themeColor="text1" w:themeTint="F2"/>
          <w:sz w:val="22"/>
          <w:szCs w:val="22"/>
          <w:lang w:val="en-US"/>
        </w:rPr>
        <w:t>Raupova</w:t>
      </w:r>
      <w:proofErr w:type="spellEnd"/>
      <w:r w:rsidRPr="00294DF6">
        <w:rPr>
          <w:rFonts w:ascii="Arial" w:hAnsi="Arial" w:cs="Arial"/>
          <w:color w:val="0D0D0D" w:themeColor="text1" w:themeTint="F2"/>
          <w:sz w:val="22"/>
          <w:szCs w:val="22"/>
          <w:lang w:val="en-US"/>
        </w:rPr>
        <w:t xml:space="preserve"> highlighted the unique challenges faced by women leaders with disabilities, stating: </w:t>
      </w:r>
      <w:r w:rsidR="008F6316" w:rsidRPr="00021026">
        <w:rPr>
          <w:rFonts w:ascii="Arial" w:hAnsi="Arial" w:cs="Arial"/>
          <w:b/>
          <w:bCs/>
          <w:i/>
          <w:iCs/>
          <w:color w:val="0D0D0D" w:themeColor="text1" w:themeTint="F2"/>
          <w:sz w:val="22"/>
          <w:szCs w:val="22"/>
          <w:lang w:val="en-US"/>
        </w:rPr>
        <w:t>“</w:t>
      </w:r>
      <w:r w:rsidR="00021026" w:rsidRPr="00021026">
        <w:rPr>
          <w:rFonts w:ascii="Arial" w:hAnsi="Arial" w:cs="Arial"/>
          <w:b/>
          <w:bCs/>
          <w:i/>
          <w:iCs/>
          <w:color w:val="0D0D0D" w:themeColor="text1" w:themeTint="F2"/>
          <w:sz w:val="22"/>
          <w:szCs w:val="22"/>
          <w:lang w:val="en-US"/>
        </w:rPr>
        <w:t>The contribution of women with disabilities to an inclusive society is enormous. We should not assume that people with disabilities are not strong or capable enough.</w:t>
      </w:r>
      <w:r w:rsidR="008F6316" w:rsidRPr="00021026">
        <w:rPr>
          <w:rFonts w:ascii="Arial" w:hAnsi="Arial" w:cs="Arial"/>
          <w:b/>
          <w:bCs/>
          <w:i/>
          <w:iCs/>
          <w:color w:val="0D0D0D" w:themeColor="text1" w:themeTint="F2"/>
          <w:sz w:val="22"/>
          <w:szCs w:val="22"/>
          <w:lang w:val="en-US"/>
        </w:rPr>
        <w:t>”.</w:t>
      </w:r>
    </w:p>
    <w:p w14:paraId="23BACD07" w14:textId="77777777" w:rsidR="008F6316" w:rsidRPr="00294DF6" w:rsidRDefault="008F6316" w:rsidP="00D85EA6">
      <w:pPr>
        <w:jc w:val="both"/>
        <w:rPr>
          <w:rFonts w:ascii="Arial" w:hAnsi="Arial" w:cs="Arial"/>
          <w:b/>
          <w:bCs/>
          <w:i/>
          <w:iCs/>
          <w:color w:val="0D0D0D" w:themeColor="text1" w:themeTint="F2"/>
          <w:sz w:val="22"/>
          <w:szCs w:val="22"/>
          <w:lang w:val="en-US"/>
        </w:rPr>
      </w:pPr>
    </w:p>
    <w:p w14:paraId="29B352A3" w14:textId="150D7CF3" w:rsidR="008F6316" w:rsidRPr="00294DF6" w:rsidRDefault="008F6316" w:rsidP="00D85EA6">
      <w:pPr>
        <w:jc w:val="both"/>
        <w:rPr>
          <w:rFonts w:ascii="Arial" w:hAnsi="Arial" w:cs="Arial"/>
          <w:color w:val="0D0D0D" w:themeColor="text1" w:themeTint="F2"/>
          <w:sz w:val="22"/>
          <w:szCs w:val="22"/>
          <w:lang w:val="en-US"/>
        </w:rPr>
      </w:pPr>
      <w:r w:rsidRPr="00294DF6">
        <w:rPr>
          <w:rFonts w:ascii="Arial" w:hAnsi="Arial" w:cs="Arial"/>
          <w:color w:val="0D0D0D" w:themeColor="text1" w:themeTint="F2"/>
          <w:sz w:val="22"/>
          <w:szCs w:val="22"/>
          <w:lang w:val="en-US"/>
        </w:rPr>
        <w:t xml:space="preserve">In the second session, </w:t>
      </w:r>
      <w:r w:rsidR="008D10F2" w:rsidRPr="00294DF6">
        <w:rPr>
          <w:rFonts w:ascii="Arial" w:hAnsi="Arial" w:cs="Arial"/>
          <w:color w:val="0D0D0D" w:themeColor="text1" w:themeTint="F2"/>
          <w:sz w:val="22"/>
          <w:szCs w:val="22"/>
          <w:lang w:val="en-US"/>
        </w:rPr>
        <w:t>Olympic champion,</w:t>
      </w:r>
      <w:r w:rsidRPr="00294DF6">
        <w:rPr>
          <w:rFonts w:ascii="Arial" w:hAnsi="Arial" w:cs="Arial"/>
          <w:color w:val="0D0D0D" w:themeColor="text1" w:themeTint="F2"/>
          <w:sz w:val="22"/>
          <w:szCs w:val="22"/>
          <w:lang w:val="en-US"/>
        </w:rPr>
        <w:t xml:space="preserve"> Mr. Timur Rahimov shared his personal experiences in advocating for gender equality and combating GBV. He underscored the importance of campaigns like this in sparking dialogue and change, stating: </w:t>
      </w:r>
      <w:r w:rsidRPr="00294DF6">
        <w:rPr>
          <w:rFonts w:ascii="Arial" w:hAnsi="Arial" w:cs="Arial"/>
          <w:b/>
          <w:bCs/>
          <w:i/>
          <w:iCs/>
          <w:color w:val="0D0D0D" w:themeColor="text1" w:themeTint="F2"/>
          <w:sz w:val="22"/>
          <w:szCs w:val="22"/>
          <w:lang w:val="en-US"/>
        </w:rPr>
        <w:t xml:space="preserve">“This campaign inspires all of us to commit to creating a future where everyone is empowered and respected.” He also highlighted the progress seen globally, such as the emphasis on gender parity at the Paris Olympics” </w:t>
      </w:r>
      <w:r w:rsidRPr="00294DF6">
        <w:rPr>
          <w:rFonts w:ascii="Arial" w:hAnsi="Arial" w:cs="Arial"/>
          <w:i/>
          <w:iCs/>
          <w:color w:val="0D0D0D" w:themeColor="text1" w:themeTint="F2"/>
          <w:sz w:val="22"/>
          <w:szCs w:val="22"/>
          <w:lang w:val="en-US"/>
        </w:rPr>
        <w:t>while noting the work still to be done.</w:t>
      </w:r>
    </w:p>
    <w:p w14:paraId="67EB944F" w14:textId="77777777" w:rsidR="008F6316" w:rsidRPr="00294DF6" w:rsidRDefault="008F6316" w:rsidP="00D85EA6">
      <w:pPr>
        <w:jc w:val="both"/>
        <w:rPr>
          <w:rFonts w:ascii="Arial" w:hAnsi="Arial" w:cs="Arial"/>
          <w:color w:val="0D0D0D" w:themeColor="text1" w:themeTint="F2"/>
          <w:sz w:val="22"/>
          <w:szCs w:val="22"/>
          <w:lang w:val="en-US"/>
        </w:rPr>
      </w:pPr>
    </w:p>
    <w:p w14:paraId="509FB9D8" w14:textId="390A2F8E" w:rsidR="008F6316" w:rsidRPr="00294DF6" w:rsidRDefault="008F6316" w:rsidP="00D85EA6">
      <w:pPr>
        <w:jc w:val="both"/>
        <w:rPr>
          <w:rFonts w:ascii="Arial" w:hAnsi="Arial" w:cs="Arial"/>
          <w:color w:val="0D0D0D" w:themeColor="text1" w:themeTint="F2"/>
          <w:sz w:val="22"/>
          <w:szCs w:val="22"/>
          <w:lang w:val="en-US"/>
        </w:rPr>
      </w:pPr>
      <w:r w:rsidRPr="00294DF6">
        <w:rPr>
          <w:rFonts w:ascii="Arial" w:hAnsi="Arial" w:cs="Arial"/>
          <w:color w:val="0D0D0D" w:themeColor="text1" w:themeTint="F2"/>
          <w:sz w:val="22"/>
          <w:szCs w:val="22"/>
          <w:lang w:val="en-US"/>
        </w:rPr>
        <w:t xml:space="preserve">The event concluded with a lively quiz session moderated by Mr. </w:t>
      </w:r>
      <w:proofErr w:type="spellStart"/>
      <w:r w:rsidRPr="00294DF6">
        <w:rPr>
          <w:rFonts w:ascii="Arial" w:hAnsi="Arial" w:cs="Arial"/>
          <w:color w:val="0D0D0D" w:themeColor="text1" w:themeTint="F2"/>
          <w:sz w:val="22"/>
          <w:szCs w:val="22"/>
          <w:lang w:val="en-US"/>
        </w:rPr>
        <w:t>Subhon</w:t>
      </w:r>
      <w:proofErr w:type="spellEnd"/>
      <w:r w:rsidRPr="00294DF6">
        <w:rPr>
          <w:rFonts w:ascii="Arial" w:hAnsi="Arial" w:cs="Arial"/>
          <w:color w:val="0D0D0D" w:themeColor="text1" w:themeTint="F2"/>
          <w:sz w:val="22"/>
          <w:szCs w:val="22"/>
          <w:lang w:val="en-US"/>
        </w:rPr>
        <w:t xml:space="preserve"> Jalilov. Students showcased their knowledge on gender equality, women’s empowerment, and GBV, actively engaging in discussions. The session also served as an informal monitoring activity, revealing a high level of awareness among the youth on these issues. Winners received prizes from UN agencies, further motivating participation and learning. This impactful event set the tone for the campaign, raising awareness about the links between harmful social norms and GBV, while calling for collective action to foster a cultural shift that empowers women, protects their rights, and promotes gender equality.</w:t>
      </w:r>
    </w:p>
    <w:p w14:paraId="523A95A1" w14:textId="77777777" w:rsidR="00A66ABD" w:rsidRPr="00294DF6" w:rsidRDefault="00A66ABD" w:rsidP="00D85EA6">
      <w:pPr>
        <w:jc w:val="both"/>
        <w:rPr>
          <w:rFonts w:ascii="Arial" w:hAnsi="Arial" w:cs="Arial"/>
          <w:color w:val="0D0D0D" w:themeColor="text1" w:themeTint="F2"/>
          <w:sz w:val="22"/>
          <w:szCs w:val="22"/>
          <w:lang w:val="en-US"/>
        </w:rPr>
      </w:pPr>
    </w:p>
    <w:p w14:paraId="4480363B" w14:textId="2E90CB3D" w:rsidR="008F6316" w:rsidRPr="00DE1C4E" w:rsidRDefault="008D10F2" w:rsidP="00D85EA6">
      <w:pPr>
        <w:jc w:val="both"/>
        <w:rPr>
          <w:rFonts w:ascii="Arial" w:hAnsi="Arial" w:cs="Arial"/>
          <w:i/>
          <w:iCs/>
          <w:sz w:val="22"/>
          <w:szCs w:val="22"/>
          <w:lang w:val="en-US"/>
        </w:rPr>
      </w:pPr>
      <w:r w:rsidRPr="00294DF6">
        <w:rPr>
          <w:rFonts w:ascii="Arial" w:hAnsi="Arial" w:cs="Arial"/>
          <w:i/>
          <w:iCs/>
          <w:sz w:val="22"/>
          <w:szCs w:val="22"/>
          <w:lang w:val="en-US"/>
        </w:rPr>
        <w:t>The event was coordinated by UN Women Tajikistan in co-operation with the Committee on Women and Family Affairs under the Government of the Republic of Tajikistan. The organization of the event was made possible through significant contributions from UN agencies, including UNFPA, UNICEF, WFP, FAO and IOM.</w:t>
      </w:r>
    </w:p>
    <w:p w14:paraId="521D2B24" w14:textId="77777777" w:rsidR="008D10F2" w:rsidRDefault="008D10F2" w:rsidP="00D85EA6">
      <w:pPr>
        <w:jc w:val="both"/>
        <w:rPr>
          <w:rFonts w:ascii="Arial" w:hAnsi="Arial" w:cs="Arial"/>
          <w:i/>
          <w:iCs/>
          <w:sz w:val="22"/>
          <w:szCs w:val="22"/>
          <w:lang w:val="en-US"/>
        </w:rPr>
      </w:pPr>
    </w:p>
    <w:p w14:paraId="49DE8250" w14:textId="77777777" w:rsidR="00D85EA6" w:rsidRDefault="00D85EA6" w:rsidP="00D85EA6">
      <w:pPr>
        <w:jc w:val="both"/>
        <w:rPr>
          <w:rFonts w:ascii="Arial" w:hAnsi="Arial" w:cs="Arial"/>
          <w:i/>
          <w:iCs/>
          <w:sz w:val="22"/>
          <w:szCs w:val="22"/>
          <w:lang w:val="en-US"/>
        </w:rPr>
      </w:pPr>
    </w:p>
    <w:p w14:paraId="65DB28C5" w14:textId="77777777" w:rsidR="00D85EA6" w:rsidRDefault="00D85EA6" w:rsidP="00D85EA6">
      <w:pPr>
        <w:jc w:val="both"/>
        <w:rPr>
          <w:rFonts w:ascii="Arial" w:hAnsi="Arial" w:cs="Arial"/>
          <w:i/>
          <w:iCs/>
          <w:sz w:val="22"/>
          <w:szCs w:val="22"/>
          <w:lang w:val="en-US"/>
        </w:rPr>
      </w:pPr>
    </w:p>
    <w:p w14:paraId="64C1A996" w14:textId="77777777" w:rsidR="00D85EA6" w:rsidRDefault="00D85EA6" w:rsidP="00D85EA6">
      <w:pPr>
        <w:jc w:val="both"/>
        <w:rPr>
          <w:rFonts w:ascii="Arial" w:hAnsi="Arial" w:cs="Arial"/>
          <w:i/>
          <w:iCs/>
          <w:sz w:val="22"/>
          <w:szCs w:val="22"/>
          <w:lang w:val="en-US"/>
        </w:rPr>
      </w:pPr>
    </w:p>
    <w:p w14:paraId="627900B4" w14:textId="77777777" w:rsidR="00D85EA6" w:rsidRDefault="00D85EA6" w:rsidP="00D85EA6">
      <w:pPr>
        <w:jc w:val="both"/>
        <w:rPr>
          <w:rFonts w:ascii="Arial" w:hAnsi="Arial" w:cs="Arial"/>
          <w:i/>
          <w:iCs/>
          <w:sz w:val="22"/>
          <w:szCs w:val="22"/>
          <w:lang w:val="en-US"/>
        </w:rPr>
      </w:pPr>
    </w:p>
    <w:p w14:paraId="0B7826BA" w14:textId="77777777" w:rsidR="00D85EA6" w:rsidRDefault="00D85EA6" w:rsidP="00D85EA6">
      <w:pPr>
        <w:jc w:val="both"/>
        <w:rPr>
          <w:rFonts w:ascii="Arial" w:hAnsi="Arial" w:cs="Arial"/>
          <w:i/>
          <w:iCs/>
          <w:sz w:val="22"/>
          <w:szCs w:val="22"/>
          <w:lang w:val="en-US"/>
        </w:rPr>
      </w:pPr>
    </w:p>
    <w:p w14:paraId="0BC8B4A4" w14:textId="77777777" w:rsidR="00D85EA6" w:rsidRDefault="00D85EA6" w:rsidP="00D85EA6">
      <w:pPr>
        <w:jc w:val="both"/>
        <w:rPr>
          <w:rFonts w:ascii="Arial" w:hAnsi="Arial" w:cs="Arial"/>
          <w:i/>
          <w:iCs/>
          <w:sz w:val="22"/>
          <w:szCs w:val="22"/>
          <w:lang w:val="en-US"/>
        </w:rPr>
      </w:pPr>
    </w:p>
    <w:p w14:paraId="3B1878B0" w14:textId="77777777" w:rsidR="00D85EA6" w:rsidRDefault="00D85EA6" w:rsidP="00D85EA6">
      <w:pPr>
        <w:jc w:val="both"/>
        <w:rPr>
          <w:rFonts w:ascii="Arial" w:hAnsi="Arial" w:cs="Arial"/>
          <w:i/>
          <w:iCs/>
          <w:sz w:val="22"/>
          <w:szCs w:val="22"/>
          <w:lang w:val="en-US"/>
        </w:rPr>
      </w:pPr>
    </w:p>
    <w:p w14:paraId="4894DDA3" w14:textId="77777777" w:rsidR="00D85EA6" w:rsidRDefault="00D85EA6" w:rsidP="00D85EA6">
      <w:pPr>
        <w:jc w:val="both"/>
        <w:rPr>
          <w:rFonts w:ascii="Arial" w:hAnsi="Arial" w:cs="Arial"/>
          <w:i/>
          <w:iCs/>
          <w:sz w:val="22"/>
          <w:szCs w:val="22"/>
          <w:lang w:val="en-US"/>
        </w:rPr>
      </w:pPr>
    </w:p>
    <w:p w14:paraId="4A25189E" w14:textId="77777777" w:rsidR="00D85EA6" w:rsidRDefault="00D85EA6" w:rsidP="00D85EA6">
      <w:pPr>
        <w:jc w:val="both"/>
        <w:rPr>
          <w:rFonts w:ascii="Arial" w:hAnsi="Arial" w:cs="Arial"/>
          <w:i/>
          <w:iCs/>
          <w:sz w:val="22"/>
          <w:szCs w:val="22"/>
          <w:lang w:val="en-US"/>
        </w:rPr>
      </w:pPr>
    </w:p>
    <w:p w14:paraId="631AB167" w14:textId="77777777" w:rsidR="00D85EA6" w:rsidRDefault="00D85EA6" w:rsidP="00D85EA6">
      <w:pPr>
        <w:jc w:val="both"/>
        <w:rPr>
          <w:rFonts w:ascii="Arial" w:hAnsi="Arial" w:cs="Arial"/>
          <w:i/>
          <w:iCs/>
          <w:sz w:val="22"/>
          <w:szCs w:val="22"/>
          <w:lang w:val="en-US"/>
        </w:rPr>
      </w:pPr>
    </w:p>
    <w:p w14:paraId="3D1F9944" w14:textId="77777777" w:rsidR="00D85EA6" w:rsidRDefault="00D85EA6" w:rsidP="00D85EA6">
      <w:pPr>
        <w:jc w:val="both"/>
        <w:rPr>
          <w:rFonts w:ascii="Arial" w:hAnsi="Arial" w:cs="Arial"/>
          <w:i/>
          <w:iCs/>
          <w:sz w:val="22"/>
          <w:szCs w:val="22"/>
          <w:lang w:val="en-US"/>
        </w:rPr>
      </w:pPr>
    </w:p>
    <w:p w14:paraId="572DA441" w14:textId="77777777" w:rsidR="00D85EA6" w:rsidRDefault="00D85EA6" w:rsidP="00D85EA6">
      <w:pPr>
        <w:jc w:val="both"/>
        <w:rPr>
          <w:rFonts w:ascii="Arial" w:hAnsi="Arial" w:cs="Arial"/>
          <w:i/>
          <w:iCs/>
          <w:sz w:val="22"/>
          <w:szCs w:val="22"/>
          <w:lang w:val="en-US"/>
        </w:rPr>
      </w:pPr>
    </w:p>
    <w:p w14:paraId="4D1CE768" w14:textId="77777777" w:rsidR="00D85EA6" w:rsidRPr="00DE1C4E" w:rsidRDefault="00D85EA6" w:rsidP="00D85EA6">
      <w:pPr>
        <w:jc w:val="both"/>
        <w:rPr>
          <w:rFonts w:ascii="Arial" w:hAnsi="Arial" w:cs="Arial"/>
          <w:i/>
          <w:iCs/>
          <w:sz w:val="22"/>
          <w:szCs w:val="22"/>
          <w:lang w:val="en-US"/>
        </w:rPr>
      </w:pPr>
    </w:p>
    <w:p w14:paraId="42B8566E" w14:textId="77777777" w:rsidR="008C58E9" w:rsidRPr="00294DF6" w:rsidRDefault="008C58E9" w:rsidP="008C58E9">
      <w:pPr>
        <w:rPr>
          <w:rFonts w:ascii="Arial" w:hAnsi="Arial" w:cs="Arial"/>
          <w:i/>
          <w:iCs/>
          <w:sz w:val="22"/>
          <w:szCs w:val="22"/>
          <w:lang w:val="en-US"/>
        </w:rPr>
      </w:pPr>
      <w:r w:rsidRPr="00294DF6">
        <w:rPr>
          <w:rFonts w:ascii="Arial" w:hAnsi="Arial" w:cs="Arial"/>
          <w:i/>
          <w:iCs/>
          <w:sz w:val="22"/>
          <w:szCs w:val="22"/>
        </w:rPr>
        <w:t xml:space="preserve">For further details, please contact: </w:t>
      </w:r>
      <w:r w:rsidRPr="00294DF6">
        <w:rPr>
          <w:rFonts w:ascii="Arial" w:hAnsi="Arial" w:cs="Arial"/>
          <w:i/>
          <w:iCs/>
          <w:sz w:val="22"/>
          <w:szCs w:val="22"/>
          <w:lang w:val="en-US"/>
        </w:rPr>
        <w:t xml:space="preserve">Davroni Davronzoda, </w:t>
      </w:r>
      <w:r w:rsidRPr="00294DF6">
        <w:rPr>
          <w:rFonts w:ascii="Arial" w:hAnsi="Arial" w:cs="Arial"/>
          <w:i/>
          <w:iCs/>
          <w:sz w:val="22"/>
          <w:szCs w:val="22"/>
        </w:rPr>
        <w:t>National Communication Consultant</w:t>
      </w:r>
      <w:r w:rsidRPr="00294DF6">
        <w:rPr>
          <w:rFonts w:ascii="Arial" w:hAnsi="Arial" w:cs="Arial"/>
          <w:i/>
          <w:iCs/>
          <w:sz w:val="22"/>
          <w:szCs w:val="22"/>
          <w:lang w:val="en-US"/>
        </w:rPr>
        <w:t xml:space="preserve">,      </w:t>
      </w:r>
    </w:p>
    <w:p w14:paraId="34D893E0" w14:textId="77777777" w:rsidR="008C58E9" w:rsidRDefault="008C58E9" w:rsidP="008C58E9">
      <w:pPr>
        <w:rPr>
          <w:rFonts w:ascii="Arial" w:hAnsi="Arial" w:cs="Arial"/>
          <w:i/>
          <w:iCs/>
          <w:sz w:val="22"/>
          <w:szCs w:val="22"/>
          <w:shd w:val="clear" w:color="auto" w:fill="FFFFFF"/>
        </w:rPr>
      </w:pPr>
      <w:r w:rsidRPr="00294DF6">
        <w:rPr>
          <w:rFonts w:ascii="Arial" w:hAnsi="Arial" w:cs="Arial"/>
          <w:i/>
          <w:iCs/>
          <w:sz w:val="22"/>
          <w:szCs w:val="22"/>
          <w:lang w:val="en-US"/>
        </w:rPr>
        <w:t xml:space="preserve">E-mail: </w:t>
      </w:r>
      <w:hyperlink r:id="rId11" w:history="1">
        <w:r w:rsidRPr="00294DF6">
          <w:rPr>
            <w:rStyle w:val="Hyperlink"/>
            <w:rFonts w:ascii="Arial" w:hAnsi="Arial" w:cs="Arial"/>
            <w:i/>
            <w:iCs/>
            <w:sz w:val="22"/>
            <w:szCs w:val="22"/>
            <w:shd w:val="clear" w:color="auto" w:fill="FFFFFF"/>
          </w:rPr>
          <w:t>davroni.davronzoda@unwomen.org</w:t>
        </w:r>
      </w:hyperlink>
      <w:r w:rsidRPr="00294DF6">
        <w:rPr>
          <w:rFonts w:ascii="Arial" w:hAnsi="Arial" w:cs="Arial"/>
          <w:i/>
          <w:iCs/>
          <w:sz w:val="22"/>
          <w:szCs w:val="22"/>
          <w:shd w:val="clear" w:color="auto" w:fill="FFFFFF"/>
        </w:rPr>
        <w:t>.</w:t>
      </w:r>
    </w:p>
    <w:p w14:paraId="56818148" w14:textId="77777777" w:rsidR="00072655" w:rsidRPr="00021026" w:rsidRDefault="00072655" w:rsidP="008C58E9">
      <w:pPr>
        <w:rPr>
          <w:rFonts w:ascii="Arial" w:hAnsi="Arial" w:cs="Arial"/>
          <w:i/>
          <w:iCs/>
          <w:sz w:val="22"/>
          <w:szCs w:val="22"/>
          <w:lang w:val="en-US"/>
        </w:rPr>
      </w:pPr>
    </w:p>
    <w:p w14:paraId="696ACCAB" w14:textId="62B7A620" w:rsidR="00E071DA" w:rsidRPr="00DE1C4E" w:rsidRDefault="008C58E9" w:rsidP="008C58E9">
      <w:pPr>
        <w:jc w:val="both"/>
        <w:rPr>
          <w:rFonts w:ascii="Arial" w:hAnsi="Arial" w:cs="Arial"/>
          <w:iCs/>
          <w:sz w:val="22"/>
          <w:szCs w:val="22"/>
          <w:lang w:val="en-US"/>
        </w:rPr>
      </w:pPr>
      <w:r w:rsidRPr="00072655">
        <w:rPr>
          <w:rFonts w:ascii="Arial" w:hAnsi="Arial" w:cs="Arial"/>
          <w:iCs/>
          <w:sz w:val="22"/>
          <w:szCs w:val="22"/>
          <w:lang w:val="en-US"/>
        </w:rPr>
        <w:t xml:space="preserve">                 </w:t>
      </w:r>
    </w:p>
    <w:tbl>
      <w:tblPr>
        <w:tblW w:w="9781" w:type="dxa"/>
        <w:jc w:val="center"/>
        <w:tblBorders>
          <w:top w:val="single" w:sz="12" w:space="0" w:color="009DDC"/>
          <w:bottom w:val="single" w:sz="12" w:space="0" w:color="009DDC"/>
        </w:tblBorders>
        <w:tblLayout w:type="fixed"/>
        <w:tblLook w:val="01E0" w:firstRow="1" w:lastRow="1" w:firstColumn="1" w:lastColumn="1" w:noHBand="0" w:noVBand="0"/>
      </w:tblPr>
      <w:tblGrid>
        <w:gridCol w:w="2700"/>
        <w:gridCol w:w="2880"/>
        <w:gridCol w:w="4201"/>
      </w:tblGrid>
      <w:tr w:rsidR="008C58E9" w:rsidRPr="002E097E" w14:paraId="008DAF35" w14:textId="77777777" w:rsidTr="00D45C69">
        <w:trPr>
          <w:trHeight w:val="2526"/>
          <w:jc w:val="center"/>
        </w:trPr>
        <w:tc>
          <w:tcPr>
            <w:tcW w:w="2700" w:type="dxa"/>
          </w:tcPr>
          <w:p w14:paraId="6E385BB8" w14:textId="77777777" w:rsidR="008C58E9" w:rsidRPr="00072655" w:rsidRDefault="008C58E9" w:rsidP="00D45C69">
            <w:pPr>
              <w:jc w:val="both"/>
              <w:rPr>
                <w:rFonts w:ascii="Arial" w:hAnsi="Arial" w:cs="Arial"/>
                <w:color w:val="009DDC"/>
                <w:sz w:val="16"/>
                <w:szCs w:val="16"/>
                <w:lang w:val="en-US"/>
              </w:rPr>
            </w:pPr>
          </w:p>
          <w:p w14:paraId="032396F6" w14:textId="77777777" w:rsidR="008C58E9" w:rsidRPr="002E097E" w:rsidRDefault="008C58E9" w:rsidP="00D45C69">
            <w:pPr>
              <w:jc w:val="both"/>
              <w:rPr>
                <w:rFonts w:ascii="Arial" w:hAnsi="Arial" w:cs="Arial"/>
                <w:sz w:val="16"/>
                <w:szCs w:val="16"/>
                <w:lang w:val="en-TT"/>
              </w:rPr>
            </w:pPr>
            <w:r w:rsidRPr="00720213">
              <w:rPr>
                <w:rFonts w:ascii="Arial" w:hAnsi="Arial" w:cs="Arial"/>
                <w:color w:val="009DDC"/>
                <w:sz w:val="16"/>
                <w:szCs w:val="16"/>
                <w:lang w:val="de-DE"/>
              </w:rPr>
              <w:t>UN Women has worked in Tajikistan since 1999 to promote gender equality and women’s empowerment. Aligned with the country’s national development priorities, UN Women supports Tajikistan’s efforts to implement its gender equality commitments by focusing on women empowerment, ending violence against women and peace and security and engendering humanitarian action.</w:t>
            </w:r>
          </w:p>
        </w:tc>
        <w:tc>
          <w:tcPr>
            <w:tcW w:w="2880" w:type="dxa"/>
          </w:tcPr>
          <w:p w14:paraId="07630B40" w14:textId="77777777" w:rsidR="008C58E9" w:rsidRPr="002E097E" w:rsidRDefault="008C58E9" w:rsidP="00D45C69">
            <w:pPr>
              <w:ind w:left="1134" w:right="1134"/>
              <w:jc w:val="both"/>
              <w:rPr>
                <w:rFonts w:ascii="Arial" w:hAnsi="Arial" w:cs="Arial"/>
                <w:sz w:val="16"/>
                <w:szCs w:val="16"/>
                <w:lang w:val="en-TT"/>
              </w:rPr>
            </w:pPr>
          </w:p>
          <w:p w14:paraId="7DB34C59" w14:textId="77777777" w:rsidR="008C58E9" w:rsidRPr="00F818DB" w:rsidRDefault="008C58E9" w:rsidP="00D45C69">
            <w:pPr>
              <w:jc w:val="both"/>
              <w:rPr>
                <w:rFonts w:ascii="Arial" w:hAnsi="Arial" w:cs="Arial"/>
                <w:sz w:val="16"/>
                <w:szCs w:val="16"/>
                <w:lang w:val="en-US"/>
              </w:rPr>
            </w:pPr>
            <w:r w:rsidRPr="00720213">
              <w:rPr>
                <w:rFonts w:ascii="Arial" w:hAnsi="Arial" w:cs="Arial"/>
                <w:color w:val="009DDC"/>
                <w:sz w:val="16"/>
                <w:szCs w:val="16"/>
              </w:rPr>
              <w:t xml:space="preserve">In addition, UN Women leads the Extended UN Gender Theme Group, which provides a vibrant platform for national and international stakeholders to coordinate gender-specific activities in Tajikistan. As a member of the Rapid Emergency Assessment and Coordination Team (REACT), UN Women ensures that natural disaster-prone Tajikistan takes gender-responsive disaster risk reduction measures. </w:t>
            </w:r>
          </w:p>
        </w:tc>
        <w:tc>
          <w:tcPr>
            <w:tcW w:w="4201" w:type="dxa"/>
          </w:tcPr>
          <w:p w14:paraId="6284E8B5" w14:textId="77777777" w:rsidR="008C58E9" w:rsidRDefault="008C58E9" w:rsidP="00D45C69">
            <w:pPr>
              <w:rPr>
                <w:rFonts w:ascii="Arial" w:hAnsi="Arial" w:cs="Arial"/>
                <w:sz w:val="16"/>
                <w:szCs w:val="16"/>
                <w:lang w:val="en-US"/>
              </w:rPr>
            </w:pPr>
          </w:p>
          <w:p w14:paraId="1FE05886" w14:textId="77777777" w:rsidR="008C58E9" w:rsidRDefault="008C58E9" w:rsidP="00D45C69">
            <w:pPr>
              <w:ind w:right="65"/>
              <w:jc w:val="both"/>
              <w:rPr>
                <w:rFonts w:ascii="Arial" w:hAnsi="Arial" w:cs="Arial"/>
                <w:sz w:val="16"/>
                <w:szCs w:val="16"/>
                <w:lang w:val="en-TT"/>
              </w:rPr>
            </w:pPr>
            <w:r>
              <w:rPr>
                <w:rFonts w:ascii="Arial" w:hAnsi="Arial" w:cs="Arial"/>
                <w:noProof/>
                <w:sz w:val="16"/>
                <w:szCs w:val="16"/>
                <w:lang w:val="en-US" w:eastAsia="en-US"/>
              </w:rPr>
              <w:drawing>
                <wp:anchor distT="0" distB="0" distL="114300" distR="114300" simplePos="0" relativeHeight="251661312" behindDoc="0" locked="0" layoutInCell="1" allowOverlap="1" wp14:anchorId="56B3F6A6" wp14:editId="510A1D77">
                  <wp:simplePos x="0" y="0"/>
                  <wp:positionH relativeFrom="margin">
                    <wp:posOffset>1268730</wp:posOffset>
                  </wp:positionH>
                  <wp:positionV relativeFrom="margin">
                    <wp:posOffset>151765</wp:posOffset>
                  </wp:positionV>
                  <wp:extent cx="1206500" cy="580390"/>
                  <wp:effectExtent l="0" t="0" r="0" b="0"/>
                  <wp:wrapSquare wrapText="bothSides"/>
                  <wp:docPr id="7" name="Picture 7" descr="C:\Users\User\AppData\Local\Microsoft\Windows\INetCache\Content.Word\51-UN_Women_English_Blue_TransparentBackground_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AppData\Local\Microsoft\Windows\INetCache\Content.Word\51-UN_Women_English_Blue_TransparentBackground_Small.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06500" cy="5803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CB0CE50" w14:textId="77777777" w:rsidR="008C58E9" w:rsidRDefault="008C58E9" w:rsidP="00D45C69">
            <w:pPr>
              <w:ind w:right="65"/>
              <w:jc w:val="both"/>
              <w:rPr>
                <w:rFonts w:ascii="Arial" w:hAnsi="Arial" w:cs="Arial"/>
                <w:sz w:val="16"/>
                <w:szCs w:val="16"/>
                <w:lang w:val="en-TT"/>
              </w:rPr>
            </w:pPr>
          </w:p>
          <w:p w14:paraId="25E7D7C3" w14:textId="77777777" w:rsidR="008C58E9" w:rsidRDefault="008C58E9" w:rsidP="00D45C69">
            <w:pPr>
              <w:ind w:right="65"/>
              <w:jc w:val="both"/>
              <w:rPr>
                <w:rFonts w:ascii="Arial" w:hAnsi="Arial" w:cs="Arial"/>
                <w:sz w:val="16"/>
                <w:szCs w:val="16"/>
                <w:lang w:val="en-TT"/>
              </w:rPr>
            </w:pPr>
          </w:p>
          <w:p w14:paraId="4A4D21B1" w14:textId="77777777" w:rsidR="008C58E9" w:rsidRDefault="008C58E9" w:rsidP="00D45C69">
            <w:pPr>
              <w:ind w:right="65"/>
              <w:jc w:val="both"/>
              <w:rPr>
                <w:rFonts w:ascii="Arial" w:hAnsi="Arial" w:cs="Arial"/>
                <w:sz w:val="16"/>
                <w:szCs w:val="16"/>
                <w:lang w:val="en-TT"/>
              </w:rPr>
            </w:pPr>
          </w:p>
          <w:p w14:paraId="0C125294" w14:textId="77777777" w:rsidR="008C58E9" w:rsidRDefault="008C58E9" w:rsidP="00D45C69">
            <w:pPr>
              <w:ind w:right="65"/>
              <w:jc w:val="both"/>
              <w:rPr>
                <w:rFonts w:ascii="Arial" w:hAnsi="Arial" w:cs="Arial"/>
                <w:sz w:val="16"/>
                <w:szCs w:val="16"/>
                <w:lang w:val="en-TT"/>
              </w:rPr>
            </w:pPr>
          </w:p>
          <w:p w14:paraId="35F6B1FC" w14:textId="77777777" w:rsidR="008C58E9" w:rsidRPr="00720213" w:rsidRDefault="008C58E9" w:rsidP="00D45C69">
            <w:pPr>
              <w:ind w:right="65"/>
              <w:jc w:val="both"/>
              <w:rPr>
                <w:rFonts w:ascii="Arial" w:hAnsi="Arial" w:cs="Arial"/>
                <w:color w:val="009DDC"/>
                <w:sz w:val="16"/>
                <w:szCs w:val="16"/>
                <w:lang w:val="en-TT"/>
              </w:rPr>
            </w:pPr>
          </w:p>
          <w:p w14:paraId="5416EF8E" w14:textId="77777777" w:rsidR="008C58E9" w:rsidRDefault="008C58E9" w:rsidP="00D45C69">
            <w:pPr>
              <w:ind w:right="65"/>
              <w:jc w:val="right"/>
              <w:rPr>
                <w:rFonts w:ascii="Arial" w:hAnsi="Arial" w:cs="Arial"/>
                <w:b/>
                <w:color w:val="009DDC"/>
                <w:sz w:val="16"/>
                <w:szCs w:val="16"/>
                <w:lang w:val="en-TT"/>
              </w:rPr>
            </w:pPr>
            <w:r w:rsidRPr="00AF21DB">
              <w:rPr>
                <w:rFonts w:ascii="Arial" w:hAnsi="Arial" w:cs="Arial"/>
                <w:b/>
                <w:color w:val="009DDC"/>
                <w:sz w:val="16"/>
                <w:szCs w:val="16"/>
                <w:lang w:val="en-TT"/>
              </w:rPr>
              <w:t>UN Wo</w:t>
            </w:r>
            <w:r>
              <w:rPr>
                <w:rFonts w:ascii="Arial" w:hAnsi="Arial" w:cs="Arial"/>
                <w:b/>
                <w:color w:val="009DDC"/>
                <w:sz w:val="16"/>
                <w:szCs w:val="16"/>
                <w:lang w:val="en-TT"/>
              </w:rPr>
              <w:t>men Tajikistan Programme Office</w:t>
            </w:r>
          </w:p>
          <w:p w14:paraId="0EF100B7" w14:textId="77777777" w:rsidR="008C58E9" w:rsidRPr="00AF21DB" w:rsidRDefault="008C58E9" w:rsidP="00D45C69">
            <w:pPr>
              <w:ind w:right="65"/>
              <w:jc w:val="right"/>
              <w:rPr>
                <w:rFonts w:ascii="Arial" w:hAnsi="Arial" w:cs="Arial"/>
                <w:color w:val="009DDC"/>
                <w:sz w:val="16"/>
                <w:szCs w:val="16"/>
                <w:lang w:val="en-TT"/>
              </w:rPr>
            </w:pPr>
            <w:r w:rsidRPr="00AF21DB">
              <w:rPr>
                <w:rFonts w:ascii="Arial" w:hAnsi="Arial" w:cs="Arial"/>
                <w:color w:val="009DDC"/>
                <w:sz w:val="16"/>
                <w:szCs w:val="16"/>
                <w:lang w:val="en-TT"/>
              </w:rPr>
              <w:t>BC "</w:t>
            </w:r>
            <w:proofErr w:type="spellStart"/>
            <w:r w:rsidRPr="00AF21DB">
              <w:rPr>
                <w:rFonts w:ascii="Arial" w:hAnsi="Arial" w:cs="Arial"/>
                <w:color w:val="009DDC"/>
                <w:sz w:val="16"/>
                <w:szCs w:val="16"/>
                <w:lang w:val="en-TT"/>
              </w:rPr>
              <w:t>Sozidanie</w:t>
            </w:r>
            <w:proofErr w:type="spellEnd"/>
            <w:r w:rsidRPr="00AF21DB">
              <w:rPr>
                <w:rFonts w:ascii="Arial" w:hAnsi="Arial" w:cs="Arial"/>
                <w:color w:val="009DDC"/>
                <w:sz w:val="16"/>
                <w:szCs w:val="16"/>
                <w:lang w:val="en-TT"/>
              </w:rPr>
              <w:t>" Dushanbe, Tajikistan</w:t>
            </w:r>
          </w:p>
          <w:p w14:paraId="4EB5360F" w14:textId="77777777" w:rsidR="008C58E9" w:rsidRPr="00AF21DB" w:rsidRDefault="008C58E9" w:rsidP="00D45C69">
            <w:pPr>
              <w:ind w:right="65"/>
              <w:jc w:val="right"/>
              <w:rPr>
                <w:rFonts w:ascii="Arial" w:hAnsi="Arial" w:cs="Arial"/>
                <w:color w:val="009DDC"/>
                <w:sz w:val="16"/>
                <w:szCs w:val="16"/>
                <w:lang w:val="en-TT"/>
              </w:rPr>
            </w:pPr>
            <w:r w:rsidRPr="00AF21DB">
              <w:rPr>
                <w:rFonts w:ascii="Arial" w:hAnsi="Arial" w:cs="Arial"/>
                <w:color w:val="009DDC"/>
                <w:sz w:val="16"/>
                <w:szCs w:val="16"/>
                <w:lang w:val="en-TT"/>
              </w:rPr>
              <w:t xml:space="preserve">48 </w:t>
            </w:r>
            <w:proofErr w:type="gramStart"/>
            <w:r w:rsidRPr="00AF21DB">
              <w:rPr>
                <w:rFonts w:ascii="Arial" w:hAnsi="Arial" w:cs="Arial"/>
                <w:color w:val="009DDC"/>
                <w:sz w:val="16"/>
                <w:szCs w:val="16"/>
                <w:lang w:val="en-TT"/>
              </w:rPr>
              <w:t>Ayni street</w:t>
            </w:r>
            <w:proofErr w:type="gramEnd"/>
            <w:r w:rsidRPr="00AF21DB">
              <w:rPr>
                <w:rFonts w:ascii="Arial" w:hAnsi="Arial" w:cs="Arial"/>
                <w:color w:val="009DDC"/>
                <w:sz w:val="16"/>
                <w:szCs w:val="16"/>
                <w:lang w:val="en-TT"/>
              </w:rPr>
              <w:t>, Block “A”, 8th floor</w:t>
            </w:r>
          </w:p>
          <w:p w14:paraId="18E7C587" w14:textId="77777777" w:rsidR="008C58E9" w:rsidRPr="00AF21DB" w:rsidRDefault="008C58E9" w:rsidP="00D45C69">
            <w:pPr>
              <w:ind w:right="65"/>
              <w:jc w:val="right"/>
              <w:rPr>
                <w:rFonts w:ascii="Arial" w:hAnsi="Arial" w:cs="Arial"/>
                <w:color w:val="009DDC"/>
                <w:sz w:val="16"/>
                <w:szCs w:val="16"/>
                <w:lang w:val="en-TT"/>
              </w:rPr>
            </w:pPr>
            <w:r w:rsidRPr="00AF21DB">
              <w:rPr>
                <w:rFonts w:ascii="Arial" w:hAnsi="Arial" w:cs="Arial"/>
                <w:color w:val="009DDC"/>
                <w:sz w:val="16"/>
                <w:szCs w:val="16"/>
                <w:lang w:val="en-TT"/>
              </w:rPr>
              <w:t>Telephone: +992 44 600 55 26</w:t>
            </w:r>
          </w:p>
          <w:p w14:paraId="0E918AFC" w14:textId="77777777" w:rsidR="008C58E9" w:rsidRPr="002E097E" w:rsidRDefault="008C58E9" w:rsidP="00D45C69">
            <w:pPr>
              <w:tabs>
                <w:tab w:val="left" w:pos="2420"/>
              </w:tabs>
              <w:ind w:right="-33"/>
              <w:jc w:val="center"/>
              <w:rPr>
                <w:rFonts w:ascii="Arial" w:hAnsi="Arial" w:cs="Arial"/>
                <w:sz w:val="16"/>
                <w:szCs w:val="16"/>
              </w:rPr>
            </w:pPr>
            <w:r w:rsidRPr="00AF21DB">
              <w:rPr>
                <w:rFonts w:ascii="Arial" w:hAnsi="Arial" w:cs="Arial"/>
                <w:color w:val="009DDC"/>
                <w:sz w:val="16"/>
                <w:szCs w:val="16"/>
                <w:lang w:val="en-TT"/>
              </w:rPr>
              <w:t xml:space="preserve">                                     E-mail: tjkpp@unwomen.org</w:t>
            </w:r>
          </w:p>
        </w:tc>
      </w:tr>
    </w:tbl>
    <w:p w14:paraId="1BE74A09" w14:textId="77777777" w:rsidR="00E53611" w:rsidRDefault="00E53611"/>
    <w:sectPr w:rsidR="00E53611" w:rsidSect="001B55D7">
      <w:pgSz w:w="11907" w:h="16839" w:code="9"/>
      <w:pgMar w:top="1134" w:right="850"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958829" w14:textId="77777777" w:rsidR="006D77AC" w:rsidRDefault="006D77AC" w:rsidP="003F584A">
      <w:r>
        <w:separator/>
      </w:r>
    </w:p>
  </w:endnote>
  <w:endnote w:type="continuationSeparator" w:id="0">
    <w:p w14:paraId="58B04D34" w14:textId="77777777" w:rsidR="006D77AC" w:rsidRDefault="006D77AC" w:rsidP="003F58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altName w:val="Calibri"/>
    <w:charset w:val="00"/>
    <w:family w:val="auto"/>
    <w:pitch w:val="default"/>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F9BD48" w14:textId="77777777" w:rsidR="006D77AC" w:rsidRDefault="006D77AC" w:rsidP="003F584A">
      <w:r>
        <w:separator/>
      </w:r>
    </w:p>
  </w:footnote>
  <w:footnote w:type="continuationSeparator" w:id="0">
    <w:p w14:paraId="6C73C375" w14:textId="77777777" w:rsidR="006D77AC" w:rsidRDefault="006D77AC" w:rsidP="003F58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97677E"/>
    <w:multiLevelType w:val="multilevel"/>
    <w:tmpl w:val="260ABF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C104442"/>
    <w:multiLevelType w:val="hybridMultilevel"/>
    <w:tmpl w:val="D7E870BA"/>
    <w:lvl w:ilvl="0" w:tplc="04090001">
      <w:start w:val="1"/>
      <w:numFmt w:val="bullet"/>
      <w:lvlText w:val=""/>
      <w:lvlJc w:val="left"/>
      <w:pPr>
        <w:ind w:left="513" w:hanging="360"/>
      </w:pPr>
      <w:rPr>
        <w:rFonts w:ascii="Symbol" w:hAnsi="Symbol" w:hint="default"/>
      </w:rPr>
    </w:lvl>
    <w:lvl w:ilvl="1" w:tplc="04090003" w:tentative="1">
      <w:start w:val="1"/>
      <w:numFmt w:val="bullet"/>
      <w:lvlText w:val="o"/>
      <w:lvlJc w:val="left"/>
      <w:pPr>
        <w:ind w:left="1233" w:hanging="360"/>
      </w:pPr>
      <w:rPr>
        <w:rFonts w:ascii="Courier New" w:hAnsi="Courier New" w:cs="Courier New" w:hint="default"/>
      </w:rPr>
    </w:lvl>
    <w:lvl w:ilvl="2" w:tplc="04090005" w:tentative="1">
      <w:start w:val="1"/>
      <w:numFmt w:val="bullet"/>
      <w:lvlText w:val=""/>
      <w:lvlJc w:val="left"/>
      <w:pPr>
        <w:ind w:left="1953" w:hanging="360"/>
      </w:pPr>
      <w:rPr>
        <w:rFonts w:ascii="Wingdings" w:hAnsi="Wingdings" w:hint="default"/>
      </w:rPr>
    </w:lvl>
    <w:lvl w:ilvl="3" w:tplc="04090001" w:tentative="1">
      <w:start w:val="1"/>
      <w:numFmt w:val="bullet"/>
      <w:lvlText w:val=""/>
      <w:lvlJc w:val="left"/>
      <w:pPr>
        <w:ind w:left="2673" w:hanging="360"/>
      </w:pPr>
      <w:rPr>
        <w:rFonts w:ascii="Symbol" w:hAnsi="Symbol" w:hint="default"/>
      </w:rPr>
    </w:lvl>
    <w:lvl w:ilvl="4" w:tplc="04090003" w:tentative="1">
      <w:start w:val="1"/>
      <w:numFmt w:val="bullet"/>
      <w:lvlText w:val="o"/>
      <w:lvlJc w:val="left"/>
      <w:pPr>
        <w:ind w:left="3393" w:hanging="360"/>
      </w:pPr>
      <w:rPr>
        <w:rFonts w:ascii="Courier New" w:hAnsi="Courier New" w:cs="Courier New" w:hint="default"/>
      </w:rPr>
    </w:lvl>
    <w:lvl w:ilvl="5" w:tplc="04090005" w:tentative="1">
      <w:start w:val="1"/>
      <w:numFmt w:val="bullet"/>
      <w:lvlText w:val=""/>
      <w:lvlJc w:val="left"/>
      <w:pPr>
        <w:ind w:left="4113" w:hanging="360"/>
      </w:pPr>
      <w:rPr>
        <w:rFonts w:ascii="Wingdings" w:hAnsi="Wingdings" w:hint="default"/>
      </w:rPr>
    </w:lvl>
    <w:lvl w:ilvl="6" w:tplc="04090001" w:tentative="1">
      <w:start w:val="1"/>
      <w:numFmt w:val="bullet"/>
      <w:lvlText w:val=""/>
      <w:lvlJc w:val="left"/>
      <w:pPr>
        <w:ind w:left="4833" w:hanging="360"/>
      </w:pPr>
      <w:rPr>
        <w:rFonts w:ascii="Symbol" w:hAnsi="Symbol" w:hint="default"/>
      </w:rPr>
    </w:lvl>
    <w:lvl w:ilvl="7" w:tplc="04090003" w:tentative="1">
      <w:start w:val="1"/>
      <w:numFmt w:val="bullet"/>
      <w:lvlText w:val="o"/>
      <w:lvlJc w:val="left"/>
      <w:pPr>
        <w:ind w:left="5553" w:hanging="360"/>
      </w:pPr>
      <w:rPr>
        <w:rFonts w:ascii="Courier New" w:hAnsi="Courier New" w:cs="Courier New" w:hint="default"/>
      </w:rPr>
    </w:lvl>
    <w:lvl w:ilvl="8" w:tplc="04090005" w:tentative="1">
      <w:start w:val="1"/>
      <w:numFmt w:val="bullet"/>
      <w:lvlText w:val=""/>
      <w:lvlJc w:val="left"/>
      <w:pPr>
        <w:ind w:left="6273" w:hanging="360"/>
      </w:pPr>
      <w:rPr>
        <w:rFonts w:ascii="Wingdings" w:hAnsi="Wingdings" w:hint="default"/>
      </w:rPr>
    </w:lvl>
  </w:abstractNum>
  <w:abstractNum w:abstractNumId="2" w15:restartNumberingAfterBreak="0">
    <w:nsid w:val="1C274DFB"/>
    <w:multiLevelType w:val="multilevel"/>
    <w:tmpl w:val="C5C25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4B47B1"/>
    <w:multiLevelType w:val="hybridMultilevel"/>
    <w:tmpl w:val="3B1E7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417EDD"/>
    <w:multiLevelType w:val="hybridMultilevel"/>
    <w:tmpl w:val="BC28C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7C119F"/>
    <w:multiLevelType w:val="hybridMultilevel"/>
    <w:tmpl w:val="427E4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15758479">
    <w:abstractNumId w:val="2"/>
  </w:num>
  <w:num w:numId="2" w16cid:durableId="2097435537">
    <w:abstractNumId w:val="3"/>
  </w:num>
  <w:num w:numId="3" w16cid:durableId="1928541921">
    <w:abstractNumId w:val="1"/>
  </w:num>
  <w:num w:numId="4" w16cid:durableId="213078745">
    <w:abstractNumId w:val="0"/>
  </w:num>
  <w:num w:numId="5" w16cid:durableId="1095633966">
    <w:abstractNumId w:val="4"/>
  </w:num>
  <w:num w:numId="6" w16cid:durableId="209323598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64CD"/>
    <w:rsid w:val="00021026"/>
    <w:rsid w:val="000367FB"/>
    <w:rsid w:val="00036C2B"/>
    <w:rsid w:val="000640DD"/>
    <w:rsid w:val="00072655"/>
    <w:rsid w:val="00075A24"/>
    <w:rsid w:val="000A2693"/>
    <w:rsid w:val="000C31A8"/>
    <w:rsid w:val="000F3F23"/>
    <w:rsid w:val="000F64CD"/>
    <w:rsid w:val="000F7CC7"/>
    <w:rsid w:val="00110BB8"/>
    <w:rsid w:val="00114EDC"/>
    <w:rsid w:val="00147677"/>
    <w:rsid w:val="00166412"/>
    <w:rsid w:val="00175724"/>
    <w:rsid w:val="001A6020"/>
    <w:rsid w:val="001C5983"/>
    <w:rsid w:val="001F5590"/>
    <w:rsid w:val="00250B6D"/>
    <w:rsid w:val="002758C3"/>
    <w:rsid w:val="0027689E"/>
    <w:rsid w:val="00285C5E"/>
    <w:rsid w:val="00294DF6"/>
    <w:rsid w:val="003068B1"/>
    <w:rsid w:val="00317D87"/>
    <w:rsid w:val="00351DA9"/>
    <w:rsid w:val="0038389D"/>
    <w:rsid w:val="003F3AA8"/>
    <w:rsid w:val="003F584A"/>
    <w:rsid w:val="00403E1A"/>
    <w:rsid w:val="00405D40"/>
    <w:rsid w:val="00424AD6"/>
    <w:rsid w:val="004E3BFF"/>
    <w:rsid w:val="0051715E"/>
    <w:rsid w:val="005232FD"/>
    <w:rsid w:val="00535F32"/>
    <w:rsid w:val="00550B5E"/>
    <w:rsid w:val="0056368A"/>
    <w:rsid w:val="005A3E4A"/>
    <w:rsid w:val="005D1D38"/>
    <w:rsid w:val="0060733D"/>
    <w:rsid w:val="00625D93"/>
    <w:rsid w:val="006265FD"/>
    <w:rsid w:val="00627FC1"/>
    <w:rsid w:val="00635DD8"/>
    <w:rsid w:val="006401E5"/>
    <w:rsid w:val="00657706"/>
    <w:rsid w:val="006D77AC"/>
    <w:rsid w:val="006F11DF"/>
    <w:rsid w:val="00721563"/>
    <w:rsid w:val="00742386"/>
    <w:rsid w:val="00745C52"/>
    <w:rsid w:val="00746F69"/>
    <w:rsid w:val="007A568F"/>
    <w:rsid w:val="007D1178"/>
    <w:rsid w:val="007E488D"/>
    <w:rsid w:val="00807026"/>
    <w:rsid w:val="00820E17"/>
    <w:rsid w:val="0082177C"/>
    <w:rsid w:val="00823F27"/>
    <w:rsid w:val="00880CF4"/>
    <w:rsid w:val="00890234"/>
    <w:rsid w:val="008965A5"/>
    <w:rsid w:val="008C3A16"/>
    <w:rsid w:val="008C58E9"/>
    <w:rsid w:val="008D0FE0"/>
    <w:rsid w:val="008D10F2"/>
    <w:rsid w:val="008D46CB"/>
    <w:rsid w:val="008F086D"/>
    <w:rsid w:val="008F6316"/>
    <w:rsid w:val="00917588"/>
    <w:rsid w:val="00944315"/>
    <w:rsid w:val="009554AA"/>
    <w:rsid w:val="00986A8F"/>
    <w:rsid w:val="009B33D1"/>
    <w:rsid w:val="009C511D"/>
    <w:rsid w:val="009E5E3B"/>
    <w:rsid w:val="00A61873"/>
    <w:rsid w:val="00A66ABD"/>
    <w:rsid w:val="00A677D7"/>
    <w:rsid w:val="00AB10B5"/>
    <w:rsid w:val="00B425EF"/>
    <w:rsid w:val="00B460E0"/>
    <w:rsid w:val="00B550E8"/>
    <w:rsid w:val="00B7619D"/>
    <w:rsid w:val="00BB231C"/>
    <w:rsid w:val="00BB2445"/>
    <w:rsid w:val="00BC3ABE"/>
    <w:rsid w:val="00C01B0D"/>
    <w:rsid w:val="00C12CA8"/>
    <w:rsid w:val="00C15974"/>
    <w:rsid w:val="00C32823"/>
    <w:rsid w:val="00C33138"/>
    <w:rsid w:val="00C370A0"/>
    <w:rsid w:val="00C678C5"/>
    <w:rsid w:val="00C73957"/>
    <w:rsid w:val="00C73C17"/>
    <w:rsid w:val="00C86347"/>
    <w:rsid w:val="00CA2E18"/>
    <w:rsid w:val="00CA3DCD"/>
    <w:rsid w:val="00CB1991"/>
    <w:rsid w:val="00CC3BA3"/>
    <w:rsid w:val="00CE7D8B"/>
    <w:rsid w:val="00CF5298"/>
    <w:rsid w:val="00D47DD6"/>
    <w:rsid w:val="00D53F5A"/>
    <w:rsid w:val="00D60BE6"/>
    <w:rsid w:val="00D73F7F"/>
    <w:rsid w:val="00D85EA6"/>
    <w:rsid w:val="00D9740C"/>
    <w:rsid w:val="00DB5B1E"/>
    <w:rsid w:val="00DE1AF8"/>
    <w:rsid w:val="00DE1C4E"/>
    <w:rsid w:val="00DE64E1"/>
    <w:rsid w:val="00E0075C"/>
    <w:rsid w:val="00E071DA"/>
    <w:rsid w:val="00E1759B"/>
    <w:rsid w:val="00E25CCB"/>
    <w:rsid w:val="00E313A9"/>
    <w:rsid w:val="00E53611"/>
    <w:rsid w:val="00E76EF3"/>
    <w:rsid w:val="00ED20D3"/>
    <w:rsid w:val="00ED3DD2"/>
    <w:rsid w:val="00ED581F"/>
    <w:rsid w:val="00F03733"/>
    <w:rsid w:val="00F05316"/>
    <w:rsid w:val="00F24580"/>
    <w:rsid w:val="00F71C7D"/>
    <w:rsid w:val="00F818DB"/>
    <w:rsid w:val="00FC61B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547A68"/>
  <w15:chartTrackingRefBased/>
  <w15:docId w15:val="{82AE2639-0756-495B-A3C4-BE44091F5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58E9"/>
    <w:pPr>
      <w:spacing w:after="0" w:line="240" w:lineRule="auto"/>
    </w:pPr>
    <w:rPr>
      <w:rFonts w:ascii="Times New Roman" w:eastAsia="Times New Roman" w:hAnsi="Times New Roman" w:cs="Times New Roman"/>
      <w:kern w:val="0"/>
      <w:sz w:val="24"/>
      <w:szCs w:val="24"/>
      <w:lang w:val="en-GB"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C58E9"/>
    <w:rPr>
      <w:rFonts w:cs="Times New Roman"/>
      <w:color w:val="0000FF"/>
      <w:u w:val="single"/>
    </w:rPr>
  </w:style>
  <w:style w:type="paragraph" w:styleId="NormalWeb">
    <w:name w:val="Normal (Web)"/>
    <w:basedOn w:val="Normal"/>
    <w:uiPriority w:val="99"/>
    <w:unhideWhenUsed/>
    <w:rsid w:val="008C58E9"/>
    <w:pPr>
      <w:spacing w:before="100" w:beforeAutospacing="1" w:after="100" w:afterAutospacing="1"/>
    </w:pPr>
    <w:rPr>
      <w:lang w:val="en-US" w:eastAsia="en-US"/>
    </w:rPr>
  </w:style>
  <w:style w:type="paragraph" w:styleId="NoSpacing">
    <w:name w:val="No Spacing"/>
    <w:uiPriority w:val="1"/>
    <w:qFormat/>
    <w:rsid w:val="008C58E9"/>
    <w:pPr>
      <w:widowControl w:val="0"/>
      <w:autoSpaceDE w:val="0"/>
      <w:autoSpaceDN w:val="0"/>
      <w:spacing w:after="0" w:line="240" w:lineRule="auto"/>
    </w:pPr>
    <w:rPr>
      <w:rFonts w:ascii="Calibri" w:eastAsia="Calibri" w:hAnsi="Calibri" w:cs="Calibri"/>
      <w:kern w:val="0"/>
      <w:lang w:val="ru-RU"/>
      <w14:ligatures w14:val="none"/>
    </w:rPr>
  </w:style>
  <w:style w:type="character" w:styleId="CommentReference">
    <w:name w:val="annotation reference"/>
    <w:basedOn w:val="DefaultParagraphFont"/>
    <w:uiPriority w:val="99"/>
    <w:semiHidden/>
    <w:unhideWhenUsed/>
    <w:rsid w:val="00D9740C"/>
    <w:rPr>
      <w:sz w:val="16"/>
      <w:szCs w:val="16"/>
    </w:rPr>
  </w:style>
  <w:style w:type="paragraph" w:styleId="CommentText">
    <w:name w:val="annotation text"/>
    <w:basedOn w:val="Normal"/>
    <w:link w:val="CommentTextChar"/>
    <w:uiPriority w:val="99"/>
    <w:unhideWhenUsed/>
    <w:rsid w:val="00D9740C"/>
    <w:rPr>
      <w:sz w:val="20"/>
      <w:szCs w:val="20"/>
    </w:rPr>
  </w:style>
  <w:style w:type="character" w:customStyle="1" w:styleId="CommentTextChar">
    <w:name w:val="Comment Text Char"/>
    <w:basedOn w:val="DefaultParagraphFont"/>
    <w:link w:val="CommentText"/>
    <w:uiPriority w:val="99"/>
    <w:rsid w:val="00D9740C"/>
    <w:rPr>
      <w:rFonts w:ascii="Times New Roman" w:eastAsia="Times New Roman" w:hAnsi="Times New Roman" w:cs="Times New Roman"/>
      <w:kern w:val="0"/>
      <w:sz w:val="20"/>
      <w:szCs w:val="20"/>
      <w:lang w:val="en-GB" w:eastAsia="en-GB"/>
      <w14:ligatures w14:val="none"/>
    </w:rPr>
  </w:style>
  <w:style w:type="paragraph" w:styleId="CommentSubject">
    <w:name w:val="annotation subject"/>
    <w:basedOn w:val="CommentText"/>
    <w:next w:val="CommentText"/>
    <w:link w:val="CommentSubjectChar"/>
    <w:uiPriority w:val="99"/>
    <w:semiHidden/>
    <w:unhideWhenUsed/>
    <w:rsid w:val="00D9740C"/>
    <w:rPr>
      <w:b/>
      <w:bCs/>
    </w:rPr>
  </w:style>
  <w:style w:type="character" w:customStyle="1" w:styleId="CommentSubjectChar">
    <w:name w:val="Comment Subject Char"/>
    <w:basedOn w:val="CommentTextChar"/>
    <w:link w:val="CommentSubject"/>
    <w:uiPriority w:val="99"/>
    <w:semiHidden/>
    <w:rsid w:val="00D9740C"/>
    <w:rPr>
      <w:rFonts w:ascii="Times New Roman" w:eastAsia="Times New Roman" w:hAnsi="Times New Roman" w:cs="Times New Roman"/>
      <w:b/>
      <w:bCs/>
      <w:kern w:val="0"/>
      <w:sz w:val="20"/>
      <w:szCs w:val="20"/>
      <w:lang w:val="en-GB" w:eastAsia="en-GB"/>
      <w14:ligatures w14:val="none"/>
    </w:rPr>
  </w:style>
  <w:style w:type="paragraph" w:styleId="ListParagraph">
    <w:name w:val="List Paragraph"/>
    <w:aliases w:val="F5 List Paragraph,Bullet 1,List Paragraph12,Bullet1,Premier,normal,References,ReferencesCxSpLast,List Paragraph 1,List Paragraph Char Char Char,List_Paragraph,Multilevel para_II,Numbered List Paragraph,No Spacing1,Indicator Text,Liste 1"/>
    <w:basedOn w:val="Normal"/>
    <w:link w:val="ListParagraphChar"/>
    <w:uiPriority w:val="1"/>
    <w:qFormat/>
    <w:rsid w:val="00D9740C"/>
    <w:pPr>
      <w:ind w:left="720"/>
      <w:contextualSpacing/>
    </w:pPr>
  </w:style>
  <w:style w:type="paragraph" w:styleId="Revision">
    <w:name w:val="Revision"/>
    <w:hidden/>
    <w:uiPriority w:val="99"/>
    <w:semiHidden/>
    <w:rsid w:val="001C5983"/>
    <w:pPr>
      <w:spacing w:after="0" w:line="240" w:lineRule="auto"/>
    </w:pPr>
    <w:rPr>
      <w:rFonts w:ascii="Times New Roman" w:eastAsia="Times New Roman" w:hAnsi="Times New Roman" w:cs="Times New Roman"/>
      <w:kern w:val="0"/>
      <w:sz w:val="24"/>
      <w:szCs w:val="24"/>
      <w:lang w:val="en-GB" w:eastAsia="en-GB"/>
      <w14:ligatures w14:val="none"/>
    </w:rPr>
  </w:style>
  <w:style w:type="character" w:customStyle="1" w:styleId="ui-provider">
    <w:name w:val="ui-provider"/>
    <w:basedOn w:val="DefaultParagraphFont"/>
    <w:rsid w:val="00B425EF"/>
  </w:style>
  <w:style w:type="paragraph" w:styleId="Header">
    <w:name w:val="header"/>
    <w:basedOn w:val="Normal"/>
    <w:link w:val="HeaderChar"/>
    <w:uiPriority w:val="99"/>
    <w:unhideWhenUsed/>
    <w:rsid w:val="003F584A"/>
    <w:pPr>
      <w:tabs>
        <w:tab w:val="center" w:pos="4680"/>
        <w:tab w:val="right" w:pos="9360"/>
      </w:tabs>
    </w:pPr>
  </w:style>
  <w:style w:type="character" w:customStyle="1" w:styleId="HeaderChar">
    <w:name w:val="Header Char"/>
    <w:basedOn w:val="DefaultParagraphFont"/>
    <w:link w:val="Header"/>
    <w:uiPriority w:val="99"/>
    <w:rsid w:val="003F584A"/>
    <w:rPr>
      <w:rFonts w:ascii="Times New Roman" w:eastAsia="Times New Roman" w:hAnsi="Times New Roman" w:cs="Times New Roman"/>
      <w:kern w:val="0"/>
      <w:sz w:val="24"/>
      <w:szCs w:val="24"/>
      <w:lang w:val="en-GB" w:eastAsia="en-GB"/>
      <w14:ligatures w14:val="none"/>
    </w:rPr>
  </w:style>
  <w:style w:type="paragraph" w:styleId="Footer">
    <w:name w:val="footer"/>
    <w:basedOn w:val="Normal"/>
    <w:link w:val="FooterChar"/>
    <w:uiPriority w:val="99"/>
    <w:unhideWhenUsed/>
    <w:rsid w:val="003F584A"/>
    <w:pPr>
      <w:tabs>
        <w:tab w:val="center" w:pos="4680"/>
        <w:tab w:val="right" w:pos="9360"/>
      </w:tabs>
    </w:pPr>
  </w:style>
  <w:style w:type="character" w:customStyle="1" w:styleId="FooterChar">
    <w:name w:val="Footer Char"/>
    <w:basedOn w:val="DefaultParagraphFont"/>
    <w:link w:val="Footer"/>
    <w:uiPriority w:val="99"/>
    <w:rsid w:val="003F584A"/>
    <w:rPr>
      <w:rFonts w:ascii="Times New Roman" w:eastAsia="Times New Roman" w:hAnsi="Times New Roman" w:cs="Times New Roman"/>
      <w:kern w:val="0"/>
      <w:sz w:val="24"/>
      <w:szCs w:val="24"/>
      <w:lang w:val="en-GB" w:eastAsia="en-GB"/>
      <w14:ligatures w14:val="none"/>
    </w:rPr>
  </w:style>
  <w:style w:type="table" w:styleId="TableGrid">
    <w:name w:val="Table Grid"/>
    <w:basedOn w:val="TableNormal"/>
    <w:uiPriority w:val="99"/>
    <w:rsid w:val="00C33138"/>
    <w:pPr>
      <w:spacing w:after="0" w:line="240" w:lineRule="auto"/>
    </w:pPr>
    <w:rPr>
      <w:rFonts w:eastAsiaTheme="minorEastAsia"/>
      <w:kern w:val="0"/>
      <w:lang w:val="ru-RU" w:eastAsia="ja-JP"/>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F5 List Paragraph Char,Bullet 1 Char,List Paragraph12 Char,Bullet1 Char,Premier Char,normal Char,References Char,ReferencesCxSpLast Char,List Paragraph 1 Char,List Paragraph Char Char Char Char,List_Paragraph Char,No Spacing1 Char"/>
    <w:link w:val="ListParagraph"/>
    <w:uiPriority w:val="1"/>
    <w:qFormat/>
    <w:locked/>
    <w:rsid w:val="00C33138"/>
    <w:rPr>
      <w:rFonts w:ascii="Times New Roman" w:eastAsia="Times New Roman" w:hAnsi="Times New Roman" w:cs="Times New Roman"/>
      <w:kern w:val="0"/>
      <w:sz w:val="24"/>
      <w:szCs w:val="24"/>
      <w:lang w:val="en-GB" w:eastAsia="en-GB"/>
      <w14:ligatures w14:val="none"/>
    </w:rPr>
  </w:style>
  <w:style w:type="character" w:styleId="FollowedHyperlink">
    <w:name w:val="FollowedHyperlink"/>
    <w:basedOn w:val="DefaultParagraphFont"/>
    <w:uiPriority w:val="99"/>
    <w:semiHidden/>
    <w:unhideWhenUsed/>
    <w:rsid w:val="00657706"/>
    <w:rPr>
      <w:color w:val="954F72" w:themeColor="followedHyperlink"/>
      <w:u w:val="single"/>
    </w:rPr>
  </w:style>
  <w:style w:type="character" w:styleId="UnresolvedMention">
    <w:name w:val="Unresolved Mention"/>
    <w:basedOn w:val="DefaultParagraphFont"/>
    <w:uiPriority w:val="99"/>
    <w:semiHidden/>
    <w:unhideWhenUsed/>
    <w:rsid w:val="00DE1C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170411">
      <w:bodyDiv w:val="1"/>
      <w:marLeft w:val="0"/>
      <w:marRight w:val="0"/>
      <w:marTop w:val="0"/>
      <w:marBottom w:val="0"/>
      <w:divBdr>
        <w:top w:val="none" w:sz="0" w:space="0" w:color="auto"/>
        <w:left w:val="none" w:sz="0" w:space="0" w:color="auto"/>
        <w:bottom w:val="none" w:sz="0" w:space="0" w:color="auto"/>
        <w:right w:val="none" w:sz="0" w:space="0" w:color="auto"/>
      </w:divBdr>
    </w:div>
    <w:div w:id="79183519">
      <w:bodyDiv w:val="1"/>
      <w:marLeft w:val="0"/>
      <w:marRight w:val="0"/>
      <w:marTop w:val="0"/>
      <w:marBottom w:val="0"/>
      <w:divBdr>
        <w:top w:val="none" w:sz="0" w:space="0" w:color="auto"/>
        <w:left w:val="none" w:sz="0" w:space="0" w:color="auto"/>
        <w:bottom w:val="none" w:sz="0" w:space="0" w:color="auto"/>
        <w:right w:val="none" w:sz="0" w:space="0" w:color="auto"/>
      </w:divBdr>
    </w:div>
    <w:div w:id="90668534">
      <w:bodyDiv w:val="1"/>
      <w:marLeft w:val="0"/>
      <w:marRight w:val="0"/>
      <w:marTop w:val="0"/>
      <w:marBottom w:val="0"/>
      <w:divBdr>
        <w:top w:val="none" w:sz="0" w:space="0" w:color="auto"/>
        <w:left w:val="none" w:sz="0" w:space="0" w:color="auto"/>
        <w:bottom w:val="none" w:sz="0" w:space="0" w:color="auto"/>
        <w:right w:val="none" w:sz="0" w:space="0" w:color="auto"/>
      </w:divBdr>
    </w:div>
    <w:div w:id="114326824">
      <w:bodyDiv w:val="1"/>
      <w:marLeft w:val="0"/>
      <w:marRight w:val="0"/>
      <w:marTop w:val="0"/>
      <w:marBottom w:val="0"/>
      <w:divBdr>
        <w:top w:val="none" w:sz="0" w:space="0" w:color="auto"/>
        <w:left w:val="none" w:sz="0" w:space="0" w:color="auto"/>
        <w:bottom w:val="none" w:sz="0" w:space="0" w:color="auto"/>
        <w:right w:val="none" w:sz="0" w:space="0" w:color="auto"/>
      </w:divBdr>
      <w:divsChild>
        <w:div w:id="499002261">
          <w:marLeft w:val="0"/>
          <w:marRight w:val="0"/>
          <w:marTop w:val="0"/>
          <w:marBottom w:val="0"/>
          <w:divBdr>
            <w:top w:val="none" w:sz="0" w:space="0" w:color="auto"/>
            <w:left w:val="none" w:sz="0" w:space="0" w:color="auto"/>
            <w:bottom w:val="none" w:sz="0" w:space="0" w:color="auto"/>
            <w:right w:val="none" w:sz="0" w:space="0" w:color="auto"/>
          </w:divBdr>
          <w:divsChild>
            <w:div w:id="1948930511">
              <w:marLeft w:val="0"/>
              <w:marRight w:val="0"/>
              <w:marTop w:val="0"/>
              <w:marBottom w:val="0"/>
              <w:divBdr>
                <w:top w:val="none" w:sz="0" w:space="0" w:color="auto"/>
                <w:left w:val="none" w:sz="0" w:space="0" w:color="auto"/>
                <w:bottom w:val="none" w:sz="0" w:space="0" w:color="auto"/>
                <w:right w:val="none" w:sz="0" w:space="0" w:color="auto"/>
              </w:divBdr>
              <w:divsChild>
                <w:div w:id="1044906891">
                  <w:marLeft w:val="0"/>
                  <w:marRight w:val="0"/>
                  <w:marTop w:val="0"/>
                  <w:marBottom w:val="0"/>
                  <w:divBdr>
                    <w:top w:val="none" w:sz="0" w:space="0" w:color="auto"/>
                    <w:left w:val="none" w:sz="0" w:space="0" w:color="auto"/>
                    <w:bottom w:val="none" w:sz="0" w:space="0" w:color="auto"/>
                    <w:right w:val="none" w:sz="0" w:space="0" w:color="auto"/>
                  </w:divBdr>
                  <w:divsChild>
                    <w:div w:id="20692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9342847">
      <w:bodyDiv w:val="1"/>
      <w:marLeft w:val="0"/>
      <w:marRight w:val="0"/>
      <w:marTop w:val="0"/>
      <w:marBottom w:val="0"/>
      <w:divBdr>
        <w:top w:val="none" w:sz="0" w:space="0" w:color="auto"/>
        <w:left w:val="none" w:sz="0" w:space="0" w:color="auto"/>
        <w:bottom w:val="none" w:sz="0" w:space="0" w:color="auto"/>
        <w:right w:val="none" w:sz="0" w:space="0" w:color="auto"/>
      </w:divBdr>
    </w:div>
    <w:div w:id="357512358">
      <w:bodyDiv w:val="1"/>
      <w:marLeft w:val="0"/>
      <w:marRight w:val="0"/>
      <w:marTop w:val="0"/>
      <w:marBottom w:val="0"/>
      <w:divBdr>
        <w:top w:val="none" w:sz="0" w:space="0" w:color="auto"/>
        <w:left w:val="none" w:sz="0" w:space="0" w:color="auto"/>
        <w:bottom w:val="none" w:sz="0" w:space="0" w:color="auto"/>
        <w:right w:val="none" w:sz="0" w:space="0" w:color="auto"/>
      </w:divBdr>
      <w:divsChild>
        <w:div w:id="1268849603">
          <w:marLeft w:val="0"/>
          <w:marRight w:val="0"/>
          <w:marTop w:val="0"/>
          <w:marBottom w:val="0"/>
          <w:divBdr>
            <w:top w:val="none" w:sz="0" w:space="0" w:color="auto"/>
            <w:left w:val="none" w:sz="0" w:space="0" w:color="auto"/>
            <w:bottom w:val="none" w:sz="0" w:space="0" w:color="auto"/>
            <w:right w:val="none" w:sz="0" w:space="0" w:color="auto"/>
          </w:divBdr>
          <w:divsChild>
            <w:div w:id="563760692">
              <w:marLeft w:val="0"/>
              <w:marRight w:val="0"/>
              <w:marTop w:val="0"/>
              <w:marBottom w:val="0"/>
              <w:divBdr>
                <w:top w:val="none" w:sz="0" w:space="0" w:color="auto"/>
                <w:left w:val="none" w:sz="0" w:space="0" w:color="auto"/>
                <w:bottom w:val="none" w:sz="0" w:space="0" w:color="auto"/>
                <w:right w:val="none" w:sz="0" w:space="0" w:color="auto"/>
              </w:divBdr>
              <w:divsChild>
                <w:div w:id="919873716">
                  <w:marLeft w:val="0"/>
                  <w:marRight w:val="0"/>
                  <w:marTop w:val="0"/>
                  <w:marBottom w:val="0"/>
                  <w:divBdr>
                    <w:top w:val="none" w:sz="0" w:space="0" w:color="auto"/>
                    <w:left w:val="none" w:sz="0" w:space="0" w:color="auto"/>
                    <w:bottom w:val="none" w:sz="0" w:space="0" w:color="auto"/>
                    <w:right w:val="none" w:sz="0" w:space="0" w:color="auto"/>
                  </w:divBdr>
                  <w:divsChild>
                    <w:div w:id="1544247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8620507">
      <w:bodyDiv w:val="1"/>
      <w:marLeft w:val="0"/>
      <w:marRight w:val="0"/>
      <w:marTop w:val="0"/>
      <w:marBottom w:val="0"/>
      <w:divBdr>
        <w:top w:val="none" w:sz="0" w:space="0" w:color="auto"/>
        <w:left w:val="none" w:sz="0" w:space="0" w:color="auto"/>
        <w:bottom w:val="none" w:sz="0" w:space="0" w:color="auto"/>
        <w:right w:val="none" w:sz="0" w:space="0" w:color="auto"/>
      </w:divBdr>
    </w:div>
    <w:div w:id="486090143">
      <w:bodyDiv w:val="1"/>
      <w:marLeft w:val="0"/>
      <w:marRight w:val="0"/>
      <w:marTop w:val="0"/>
      <w:marBottom w:val="0"/>
      <w:divBdr>
        <w:top w:val="none" w:sz="0" w:space="0" w:color="auto"/>
        <w:left w:val="none" w:sz="0" w:space="0" w:color="auto"/>
        <w:bottom w:val="none" w:sz="0" w:space="0" w:color="auto"/>
        <w:right w:val="none" w:sz="0" w:space="0" w:color="auto"/>
      </w:divBdr>
    </w:div>
    <w:div w:id="714545793">
      <w:bodyDiv w:val="1"/>
      <w:marLeft w:val="0"/>
      <w:marRight w:val="0"/>
      <w:marTop w:val="0"/>
      <w:marBottom w:val="0"/>
      <w:divBdr>
        <w:top w:val="none" w:sz="0" w:space="0" w:color="auto"/>
        <w:left w:val="none" w:sz="0" w:space="0" w:color="auto"/>
        <w:bottom w:val="none" w:sz="0" w:space="0" w:color="auto"/>
        <w:right w:val="none" w:sz="0" w:space="0" w:color="auto"/>
      </w:divBdr>
    </w:div>
    <w:div w:id="723717042">
      <w:bodyDiv w:val="1"/>
      <w:marLeft w:val="0"/>
      <w:marRight w:val="0"/>
      <w:marTop w:val="0"/>
      <w:marBottom w:val="0"/>
      <w:divBdr>
        <w:top w:val="none" w:sz="0" w:space="0" w:color="auto"/>
        <w:left w:val="none" w:sz="0" w:space="0" w:color="auto"/>
        <w:bottom w:val="none" w:sz="0" w:space="0" w:color="auto"/>
        <w:right w:val="none" w:sz="0" w:space="0" w:color="auto"/>
      </w:divBdr>
      <w:divsChild>
        <w:div w:id="943000091">
          <w:marLeft w:val="0"/>
          <w:marRight w:val="0"/>
          <w:marTop w:val="0"/>
          <w:marBottom w:val="0"/>
          <w:divBdr>
            <w:top w:val="none" w:sz="0" w:space="0" w:color="auto"/>
            <w:left w:val="none" w:sz="0" w:space="0" w:color="auto"/>
            <w:bottom w:val="none" w:sz="0" w:space="0" w:color="auto"/>
            <w:right w:val="none" w:sz="0" w:space="0" w:color="auto"/>
          </w:divBdr>
          <w:divsChild>
            <w:div w:id="277836272">
              <w:marLeft w:val="0"/>
              <w:marRight w:val="0"/>
              <w:marTop w:val="0"/>
              <w:marBottom w:val="0"/>
              <w:divBdr>
                <w:top w:val="none" w:sz="0" w:space="0" w:color="auto"/>
                <w:left w:val="none" w:sz="0" w:space="0" w:color="auto"/>
                <w:bottom w:val="none" w:sz="0" w:space="0" w:color="auto"/>
                <w:right w:val="none" w:sz="0" w:space="0" w:color="auto"/>
              </w:divBdr>
              <w:divsChild>
                <w:div w:id="460806040">
                  <w:marLeft w:val="0"/>
                  <w:marRight w:val="0"/>
                  <w:marTop w:val="0"/>
                  <w:marBottom w:val="0"/>
                  <w:divBdr>
                    <w:top w:val="none" w:sz="0" w:space="0" w:color="auto"/>
                    <w:left w:val="none" w:sz="0" w:space="0" w:color="auto"/>
                    <w:bottom w:val="none" w:sz="0" w:space="0" w:color="auto"/>
                    <w:right w:val="none" w:sz="0" w:space="0" w:color="auto"/>
                  </w:divBdr>
                  <w:divsChild>
                    <w:div w:id="13835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0347693">
      <w:bodyDiv w:val="1"/>
      <w:marLeft w:val="0"/>
      <w:marRight w:val="0"/>
      <w:marTop w:val="0"/>
      <w:marBottom w:val="0"/>
      <w:divBdr>
        <w:top w:val="none" w:sz="0" w:space="0" w:color="auto"/>
        <w:left w:val="none" w:sz="0" w:space="0" w:color="auto"/>
        <w:bottom w:val="none" w:sz="0" w:space="0" w:color="auto"/>
        <w:right w:val="none" w:sz="0" w:space="0" w:color="auto"/>
      </w:divBdr>
    </w:div>
    <w:div w:id="846023699">
      <w:bodyDiv w:val="1"/>
      <w:marLeft w:val="0"/>
      <w:marRight w:val="0"/>
      <w:marTop w:val="0"/>
      <w:marBottom w:val="0"/>
      <w:divBdr>
        <w:top w:val="none" w:sz="0" w:space="0" w:color="auto"/>
        <w:left w:val="none" w:sz="0" w:space="0" w:color="auto"/>
        <w:bottom w:val="none" w:sz="0" w:space="0" w:color="auto"/>
        <w:right w:val="none" w:sz="0" w:space="0" w:color="auto"/>
      </w:divBdr>
    </w:div>
    <w:div w:id="972752725">
      <w:bodyDiv w:val="1"/>
      <w:marLeft w:val="0"/>
      <w:marRight w:val="0"/>
      <w:marTop w:val="0"/>
      <w:marBottom w:val="0"/>
      <w:divBdr>
        <w:top w:val="none" w:sz="0" w:space="0" w:color="auto"/>
        <w:left w:val="none" w:sz="0" w:space="0" w:color="auto"/>
        <w:bottom w:val="none" w:sz="0" w:space="0" w:color="auto"/>
        <w:right w:val="none" w:sz="0" w:space="0" w:color="auto"/>
      </w:divBdr>
    </w:div>
    <w:div w:id="1066999183">
      <w:bodyDiv w:val="1"/>
      <w:marLeft w:val="0"/>
      <w:marRight w:val="0"/>
      <w:marTop w:val="0"/>
      <w:marBottom w:val="0"/>
      <w:divBdr>
        <w:top w:val="none" w:sz="0" w:space="0" w:color="auto"/>
        <w:left w:val="none" w:sz="0" w:space="0" w:color="auto"/>
        <w:bottom w:val="none" w:sz="0" w:space="0" w:color="auto"/>
        <w:right w:val="none" w:sz="0" w:space="0" w:color="auto"/>
      </w:divBdr>
    </w:div>
    <w:div w:id="1317297030">
      <w:bodyDiv w:val="1"/>
      <w:marLeft w:val="0"/>
      <w:marRight w:val="0"/>
      <w:marTop w:val="0"/>
      <w:marBottom w:val="0"/>
      <w:divBdr>
        <w:top w:val="none" w:sz="0" w:space="0" w:color="auto"/>
        <w:left w:val="none" w:sz="0" w:space="0" w:color="auto"/>
        <w:bottom w:val="none" w:sz="0" w:space="0" w:color="auto"/>
        <w:right w:val="none" w:sz="0" w:space="0" w:color="auto"/>
      </w:divBdr>
    </w:div>
    <w:div w:id="1580288588">
      <w:bodyDiv w:val="1"/>
      <w:marLeft w:val="0"/>
      <w:marRight w:val="0"/>
      <w:marTop w:val="0"/>
      <w:marBottom w:val="0"/>
      <w:divBdr>
        <w:top w:val="none" w:sz="0" w:space="0" w:color="auto"/>
        <w:left w:val="none" w:sz="0" w:space="0" w:color="auto"/>
        <w:bottom w:val="none" w:sz="0" w:space="0" w:color="auto"/>
        <w:right w:val="none" w:sz="0" w:space="0" w:color="auto"/>
      </w:divBdr>
    </w:div>
    <w:div w:id="1651249682">
      <w:bodyDiv w:val="1"/>
      <w:marLeft w:val="0"/>
      <w:marRight w:val="0"/>
      <w:marTop w:val="0"/>
      <w:marBottom w:val="0"/>
      <w:divBdr>
        <w:top w:val="none" w:sz="0" w:space="0" w:color="auto"/>
        <w:left w:val="none" w:sz="0" w:space="0" w:color="auto"/>
        <w:bottom w:val="none" w:sz="0" w:space="0" w:color="auto"/>
        <w:right w:val="none" w:sz="0" w:space="0" w:color="auto"/>
      </w:divBdr>
      <w:divsChild>
        <w:div w:id="180173054">
          <w:marLeft w:val="0"/>
          <w:marRight w:val="0"/>
          <w:marTop w:val="0"/>
          <w:marBottom w:val="0"/>
          <w:divBdr>
            <w:top w:val="none" w:sz="0" w:space="0" w:color="auto"/>
            <w:left w:val="none" w:sz="0" w:space="0" w:color="auto"/>
            <w:bottom w:val="none" w:sz="0" w:space="0" w:color="auto"/>
            <w:right w:val="none" w:sz="0" w:space="0" w:color="auto"/>
          </w:divBdr>
        </w:div>
        <w:div w:id="23531021">
          <w:marLeft w:val="0"/>
          <w:marRight w:val="0"/>
          <w:marTop w:val="0"/>
          <w:marBottom w:val="0"/>
          <w:divBdr>
            <w:top w:val="none" w:sz="0" w:space="0" w:color="auto"/>
            <w:left w:val="none" w:sz="0" w:space="0" w:color="auto"/>
            <w:bottom w:val="none" w:sz="0" w:space="0" w:color="auto"/>
            <w:right w:val="none" w:sz="0" w:space="0" w:color="auto"/>
          </w:divBdr>
        </w:div>
        <w:div w:id="482236659">
          <w:marLeft w:val="0"/>
          <w:marRight w:val="0"/>
          <w:marTop w:val="0"/>
          <w:marBottom w:val="0"/>
          <w:divBdr>
            <w:top w:val="none" w:sz="0" w:space="0" w:color="auto"/>
            <w:left w:val="none" w:sz="0" w:space="0" w:color="auto"/>
            <w:bottom w:val="none" w:sz="0" w:space="0" w:color="auto"/>
            <w:right w:val="none" w:sz="0" w:space="0" w:color="auto"/>
          </w:divBdr>
        </w:div>
      </w:divsChild>
    </w:div>
    <w:div w:id="1660234696">
      <w:bodyDiv w:val="1"/>
      <w:marLeft w:val="0"/>
      <w:marRight w:val="0"/>
      <w:marTop w:val="0"/>
      <w:marBottom w:val="0"/>
      <w:divBdr>
        <w:top w:val="none" w:sz="0" w:space="0" w:color="auto"/>
        <w:left w:val="none" w:sz="0" w:space="0" w:color="auto"/>
        <w:bottom w:val="none" w:sz="0" w:space="0" w:color="auto"/>
        <w:right w:val="none" w:sz="0" w:space="0" w:color="auto"/>
      </w:divBdr>
    </w:div>
    <w:div w:id="1662586018">
      <w:bodyDiv w:val="1"/>
      <w:marLeft w:val="0"/>
      <w:marRight w:val="0"/>
      <w:marTop w:val="0"/>
      <w:marBottom w:val="0"/>
      <w:divBdr>
        <w:top w:val="none" w:sz="0" w:space="0" w:color="auto"/>
        <w:left w:val="none" w:sz="0" w:space="0" w:color="auto"/>
        <w:bottom w:val="none" w:sz="0" w:space="0" w:color="auto"/>
        <w:right w:val="none" w:sz="0" w:space="0" w:color="auto"/>
      </w:divBdr>
      <w:divsChild>
        <w:div w:id="1334529145">
          <w:marLeft w:val="0"/>
          <w:marRight w:val="0"/>
          <w:marTop w:val="0"/>
          <w:marBottom w:val="0"/>
          <w:divBdr>
            <w:top w:val="none" w:sz="0" w:space="0" w:color="auto"/>
            <w:left w:val="none" w:sz="0" w:space="0" w:color="auto"/>
            <w:bottom w:val="none" w:sz="0" w:space="0" w:color="auto"/>
            <w:right w:val="none" w:sz="0" w:space="0" w:color="auto"/>
          </w:divBdr>
          <w:divsChild>
            <w:div w:id="15430749">
              <w:marLeft w:val="0"/>
              <w:marRight w:val="0"/>
              <w:marTop w:val="0"/>
              <w:marBottom w:val="0"/>
              <w:divBdr>
                <w:top w:val="none" w:sz="0" w:space="0" w:color="auto"/>
                <w:left w:val="none" w:sz="0" w:space="0" w:color="auto"/>
                <w:bottom w:val="none" w:sz="0" w:space="0" w:color="auto"/>
                <w:right w:val="none" w:sz="0" w:space="0" w:color="auto"/>
              </w:divBdr>
              <w:divsChild>
                <w:div w:id="1996759176">
                  <w:marLeft w:val="0"/>
                  <w:marRight w:val="0"/>
                  <w:marTop w:val="0"/>
                  <w:marBottom w:val="0"/>
                  <w:divBdr>
                    <w:top w:val="none" w:sz="0" w:space="0" w:color="auto"/>
                    <w:left w:val="none" w:sz="0" w:space="0" w:color="auto"/>
                    <w:bottom w:val="none" w:sz="0" w:space="0" w:color="auto"/>
                    <w:right w:val="none" w:sz="0" w:space="0" w:color="auto"/>
                  </w:divBdr>
                  <w:divsChild>
                    <w:div w:id="178626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2654411">
      <w:bodyDiv w:val="1"/>
      <w:marLeft w:val="0"/>
      <w:marRight w:val="0"/>
      <w:marTop w:val="0"/>
      <w:marBottom w:val="0"/>
      <w:divBdr>
        <w:top w:val="none" w:sz="0" w:space="0" w:color="auto"/>
        <w:left w:val="none" w:sz="0" w:space="0" w:color="auto"/>
        <w:bottom w:val="none" w:sz="0" w:space="0" w:color="auto"/>
        <w:right w:val="none" w:sz="0" w:space="0" w:color="auto"/>
      </w:divBdr>
      <w:divsChild>
        <w:div w:id="678236431">
          <w:marLeft w:val="0"/>
          <w:marRight w:val="0"/>
          <w:marTop w:val="0"/>
          <w:marBottom w:val="0"/>
          <w:divBdr>
            <w:top w:val="none" w:sz="0" w:space="0" w:color="auto"/>
            <w:left w:val="none" w:sz="0" w:space="0" w:color="auto"/>
            <w:bottom w:val="none" w:sz="0" w:space="0" w:color="auto"/>
            <w:right w:val="none" w:sz="0" w:space="0" w:color="auto"/>
          </w:divBdr>
          <w:divsChild>
            <w:div w:id="821510176">
              <w:marLeft w:val="0"/>
              <w:marRight w:val="0"/>
              <w:marTop w:val="0"/>
              <w:marBottom w:val="0"/>
              <w:divBdr>
                <w:top w:val="none" w:sz="0" w:space="0" w:color="auto"/>
                <w:left w:val="none" w:sz="0" w:space="0" w:color="auto"/>
                <w:bottom w:val="none" w:sz="0" w:space="0" w:color="auto"/>
                <w:right w:val="none" w:sz="0" w:space="0" w:color="auto"/>
              </w:divBdr>
              <w:divsChild>
                <w:div w:id="73208484">
                  <w:marLeft w:val="0"/>
                  <w:marRight w:val="0"/>
                  <w:marTop w:val="0"/>
                  <w:marBottom w:val="0"/>
                  <w:divBdr>
                    <w:top w:val="none" w:sz="0" w:space="0" w:color="auto"/>
                    <w:left w:val="none" w:sz="0" w:space="0" w:color="auto"/>
                    <w:bottom w:val="none" w:sz="0" w:space="0" w:color="auto"/>
                    <w:right w:val="none" w:sz="0" w:space="0" w:color="auto"/>
                  </w:divBdr>
                  <w:divsChild>
                    <w:div w:id="1191333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7177241">
      <w:bodyDiv w:val="1"/>
      <w:marLeft w:val="0"/>
      <w:marRight w:val="0"/>
      <w:marTop w:val="0"/>
      <w:marBottom w:val="0"/>
      <w:divBdr>
        <w:top w:val="none" w:sz="0" w:space="0" w:color="auto"/>
        <w:left w:val="none" w:sz="0" w:space="0" w:color="auto"/>
        <w:bottom w:val="none" w:sz="0" w:space="0" w:color="auto"/>
        <w:right w:val="none" w:sz="0" w:space="0" w:color="auto"/>
      </w:divBdr>
      <w:divsChild>
        <w:div w:id="746000291">
          <w:marLeft w:val="0"/>
          <w:marRight w:val="0"/>
          <w:marTop w:val="0"/>
          <w:marBottom w:val="0"/>
          <w:divBdr>
            <w:top w:val="none" w:sz="0" w:space="0" w:color="auto"/>
            <w:left w:val="none" w:sz="0" w:space="0" w:color="auto"/>
            <w:bottom w:val="none" w:sz="0" w:space="0" w:color="auto"/>
            <w:right w:val="none" w:sz="0" w:space="0" w:color="auto"/>
          </w:divBdr>
          <w:divsChild>
            <w:div w:id="1423066515">
              <w:marLeft w:val="0"/>
              <w:marRight w:val="0"/>
              <w:marTop w:val="0"/>
              <w:marBottom w:val="0"/>
              <w:divBdr>
                <w:top w:val="none" w:sz="0" w:space="0" w:color="auto"/>
                <w:left w:val="none" w:sz="0" w:space="0" w:color="auto"/>
                <w:bottom w:val="none" w:sz="0" w:space="0" w:color="auto"/>
                <w:right w:val="none" w:sz="0" w:space="0" w:color="auto"/>
              </w:divBdr>
              <w:divsChild>
                <w:div w:id="808935763">
                  <w:marLeft w:val="0"/>
                  <w:marRight w:val="0"/>
                  <w:marTop w:val="0"/>
                  <w:marBottom w:val="0"/>
                  <w:divBdr>
                    <w:top w:val="none" w:sz="0" w:space="0" w:color="auto"/>
                    <w:left w:val="none" w:sz="0" w:space="0" w:color="auto"/>
                    <w:bottom w:val="none" w:sz="0" w:space="0" w:color="auto"/>
                    <w:right w:val="none" w:sz="0" w:space="0" w:color="auto"/>
                  </w:divBdr>
                  <w:divsChild>
                    <w:div w:id="2121997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8099756">
      <w:bodyDiv w:val="1"/>
      <w:marLeft w:val="0"/>
      <w:marRight w:val="0"/>
      <w:marTop w:val="0"/>
      <w:marBottom w:val="0"/>
      <w:divBdr>
        <w:top w:val="none" w:sz="0" w:space="0" w:color="auto"/>
        <w:left w:val="none" w:sz="0" w:space="0" w:color="auto"/>
        <w:bottom w:val="none" w:sz="0" w:space="0" w:color="auto"/>
        <w:right w:val="none" w:sz="0" w:space="0" w:color="auto"/>
      </w:divBdr>
    </w:div>
    <w:div w:id="1979846116">
      <w:bodyDiv w:val="1"/>
      <w:marLeft w:val="0"/>
      <w:marRight w:val="0"/>
      <w:marTop w:val="0"/>
      <w:marBottom w:val="0"/>
      <w:divBdr>
        <w:top w:val="none" w:sz="0" w:space="0" w:color="auto"/>
        <w:left w:val="none" w:sz="0" w:space="0" w:color="auto"/>
        <w:bottom w:val="none" w:sz="0" w:space="0" w:color="auto"/>
        <w:right w:val="none" w:sz="0" w:space="0" w:color="auto"/>
      </w:divBdr>
    </w:div>
    <w:div w:id="2050297869">
      <w:bodyDiv w:val="1"/>
      <w:marLeft w:val="0"/>
      <w:marRight w:val="0"/>
      <w:marTop w:val="0"/>
      <w:marBottom w:val="0"/>
      <w:divBdr>
        <w:top w:val="none" w:sz="0" w:space="0" w:color="auto"/>
        <w:left w:val="none" w:sz="0" w:space="0" w:color="auto"/>
        <w:bottom w:val="none" w:sz="0" w:space="0" w:color="auto"/>
        <w:right w:val="none" w:sz="0" w:space="0" w:color="auto"/>
      </w:divBdr>
    </w:div>
    <w:div w:id="2064481983">
      <w:bodyDiv w:val="1"/>
      <w:marLeft w:val="0"/>
      <w:marRight w:val="0"/>
      <w:marTop w:val="0"/>
      <w:marBottom w:val="0"/>
      <w:divBdr>
        <w:top w:val="none" w:sz="0" w:space="0" w:color="auto"/>
        <w:left w:val="none" w:sz="0" w:space="0" w:color="auto"/>
        <w:bottom w:val="none" w:sz="0" w:space="0" w:color="auto"/>
        <w:right w:val="none" w:sz="0" w:space="0" w:color="auto"/>
      </w:divBdr>
    </w:div>
    <w:div w:id="2142921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vroni.davronzoda@unwomen.org" TargetMode="External"/><Relationship Id="rId5" Type="http://schemas.openxmlformats.org/officeDocument/2006/relationships/webSettings" Target="webSettings.xml"/><Relationship Id="rId10" Type="http://schemas.openxmlformats.org/officeDocument/2006/relationships/hyperlink" Target="https://news.un.org/en/story/2023/03/1134192" TargetMode="External"/><Relationship Id="rId4" Type="http://schemas.openxmlformats.org/officeDocument/2006/relationships/settings" Target="settings.xml"/><Relationship Id="rId9" Type="http://schemas.openxmlformats.org/officeDocument/2006/relationships/hyperlink" Target="https://www.bhr.tj/analytics/problemu-nasilia-v-seme-v-tadzikistane-hotat-resit-putem-prinatia-zakona-o-zasite-o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BBE9F2-3B28-4D50-AB18-D8E7BCBCA2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597</TotalTime>
  <Pages>2</Pages>
  <Words>987</Words>
  <Characters>5632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Davroni Davronzoda</dc:creator>
  <cp:keywords/>
  <dc:description/>
  <cp:lastModifiedBy>Parviz Makhmudov</cp:lastModifiedBy>
  <cp:revision>51</cp:revision>
  <dcterms:created xsi:type="dcterms:W3CDTF">2024-11-20T09:22:00Z</dcterms:created>
  <dcterms:modified xsi:type="dcterms:W3CDTF">2024-11-28T09:29:00Z</dcterms:modified>
</cp:coreProperties>
</file>