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264B" w14:textId="77777777" w:rsidR="00487F1B" w:rsidRPr="007C75C1" w:rsidRDefault="00C111FF" w:rsidP="00646AF2">
      <w:pPr>
        <w:rPr>
          <w:color w:val="1F497D"/>
        </w:rPr>
      </w:pPr>
      <w:r w:rsidRPr="007C75C1">
        <w:rPr>
          <w:noProof/>
          <w:color w:val="1F497D"/>
        </w:rPr>
        <mc:AlternateContent>
          <mc:Choice Requires="wps">
            <w:drawing>
              <wp:anchor distT="0" distB="0" distL="114300" distR="114300" simplePos="0" relativeHeight="251657216" behindDoc="0" locked="0" layoutInCell="0" allowOverlap="1" wp14:anchorId="6D0D267C" wp14:editId="6D0D267D">
                <wp:simplePos x="0" y="0"/>
                <wp:positionH relativeFrom="column">
                  <wp:posOffset>0</wp:posOffset>
                </wp:positionH>
                <wp:positionV relativeFrom="paragraph">
                  <wp:posOffset>1828800</wp:posOffset>
                </wp:positionV>
                <wp:extent cx="7561580" cy="396240"/>
                <wp:effectExtent l="0" t="0" r="0" b="0"/>
                <wp:wrapNone/>
                <wp:docPr id="12421096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D268A" w14:textId="77777777" w:rsidR="00646AF2" w:rsidRPr="00646AF2" w:rsidRDefault="00646AF2" w:rsidP="00646AF2">
                            <w:pPr>
                              <w:jc w:val="center"/>
                              <w:rPr>
                                <w:rFonts w:ascii="Arial" w:hAnsi="Arial" w:cs="Arial"/>
                                <w:b/>
                                <w:sz w:val="36"/>
                                <w:szCs w:val="36"/>
                              </w:rPr>
                            </w:pPr>
                            <w:r w:rsidRPr="00646AF2">
                              <w:rPr>
                                <w:rFonts w:ascii="Arial" w:hAnsi="Arial" w:cs="Arial"/>
                                <w:b/>
                                <w:sz w:val="36"/>
                                <w:szCs w:val="36"/>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267C" id="Rectangle 12" o:spid="_x0000_s1026" style="position:absolute;margin-left:0;margin-top:2in;width:595.4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" o:allowincell="f" fillcolor="navy" stroked="f">
                <v:textbox>
                  <w:txbxContent>
                    <w:p w14:paraId="6D0D268A" w14:textId="77777777" w:rsidR="00646AF2" w:rsidRPr="00646AF2" w:rsidRDefault="00646AF2" w:rsidP="00646AF2">
                      <w:pPr>
                        <w:jc w:val="center"/>
                        <w:rPr>
                          <w:rFonts w:ascii="Arial" w:hAnsi="Arial" w:cs="Arial"/>
                          <w:b/>
                          <w:sz w:val="36"/>
                          <w:szCs w:val="36"/>
                        </w:rPr>
                      </w:pPr>
                      <w:r w:rsidRPr="00646AF2">
                        <w:rPr>
                          <w:rFonts w:ascii="Arial" w:hAnsi="Arial" w:cs="Arial"/>
                          <w:b/>
                          <w:sz w:val="36"/>
                          <w:szCs w:val="36"/>
                        </w:rPr>
                        <w:t>PRESS-RELEASE</w:t>
                      </w:r>
                    </w:p>
                  </w:txbxContent>
                </v:textbox>
              </v:rect>
            </w:pict>
          </mc:Fallback>
        </mc:AlternateContent>
      </w:r>
      <w:r>
        <w:rPr>
          <w:noProof/>
        </w:rPr>
        <w:drawing>
          <wp:inline distT="0" distB="0" distL="0" distR="0" wp14:anchorId="6D0D267E" wp14:editId="6D0D267F">
            <wp:extent cx="7572375" cy="1847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847850"/>
                    </a:xfrm>
                    <a:prstGeom prst="rect">
                      <a:avLst/>
                    </a:prstGeom>
                    <a:noFill/>
                    <a:ln>
                      <a:noFill/>
                    </a:ln>
                  </pic:spPr>
                </pic:pic>
              </a:graphicData>
            </a:graphic>
          </wp:inline>
        </w:drawing>
      </w:r>
    </w:p>
    <w:p w14:paraId="6D0D264C" w14:textId="77777777" w:rsidR="00487F1B" w:rsidRPr="007C75C1" w:rsidRDefault="00487F1B" w:rsidP="00487F1B">
      <w:pPr>
        <w:rPr>
          <w:color w:val="1F497D"/>
        </w:rPr>
      </w:pPr>
    </w:p>
    <w:p w14:paraId="6D0D264D" w14:textId="77777777" w:rsidR="00487F1B" w:rsidRPr="007C75C1" w:rsidRDefault="00487F1B" w:rsidP="00487F1B">
      <w:pPr>
        <w:rPr>
          <w:color w:val="1F497D"/>
        </w:rPr>
      </w:pPr>
    </w:p>
    <w:p w14:paraId="6D0D264E" w14:textId="77777777" w:rsidR="00487F1B" w:rsidRPr="007C75C1" w:rsidRDefault="00487F1B" w:rsidP="00487F1B">
      <w:pPr>
        <w:spacing w:after="60"/>
        <w:jc w:val="both"/>
        <w:rPr>
          <w:color w:val="1F497D"/>
          <w:lang w:val="en-US"/>
        </w:rPr>
      </w:pPr>
    </w:p>
    <w:p w14:paraId="309CAAE0" w14:textId="13B31131" w:rsidR="00C14BE7" w:rsidRPr="00C14BE7" w:rsidRDefault="00C14BE7" w:rsidP="00BA79FA">
      <w:pPr>
        <w:spacing w:before="100" w:beforeAutospacing="1" w:after="100" w:afterAutospacing="1"/>
        <w:ind w:left="1134" w:right="1134"/>
        <w:jc w:val="both"/>
        <w:rPr>
          <w:b/>
          <w:bCs/>
          <w:sz w:val="32"/>
          <w:szCs w:val="32"/>
          <w:lang w:val="en-TT"/>
        </w:rPr>
      </w:pPr>
      <w:r w:rsidRPr="00C14BE7">
        <w:rPr>
          <w:b/>
          <w:bCs/>
          <w:sz w:val="32"/>
          <w:szCs w:val="32"/>
          <w:lang w:val="en-TT"/>
        </w:rPr>
        <w:t>E</w:t>
      </w:r>
      <w:r w:rsidR="005A26DD">
        <w:rPr>
          <w:b/>
          <w:bCs/>
          <w:sz w:val="32"/>
          <w:szCs w:val="32"/>
          <w:lang w:val="en-TT"/>
        </w:rPr>
        <w:t xml:space="preserve">uropean </w:t>
      </w:r>
      <w:r w:rsidRPr="00C14BE7">
        <w:rPr>
          <w:b/>
          <w:bCs/>
          <w:sz w:val="32"/>
          <w:szCs w:val="32"/>
          <w:lang w:val="en-TT"/>
        </w:rPr>
        <w:t>U</w:t>
      </w:r>
      <w:r w:rsidR="005A26DD">
        <w:rPr>
          <w:b/>
          <w:bCs/>
          <w:sz w:val="32"/>
          <w:szCs w:val="32"/>
          <w:lang w:val="en-TT"/>
        </w:rPr>
        <w:t>nion</w:t>
      </w:r>
      <w:r w:rsidRPr="00C14BE7">
        <w:rPr>
          <w:b/>
          <w:bCs/>
          <w:sz w:val="32"/>
          <w:szCs w:val="32"/>
          <w:lang w:val="en-TT"/>
        </w:rPr>
        <w:t>-</w:t>
      </w:r>
      <w:r w:rsidR="005A26DD">
        <w:rPr>
          <w:b/>
          <w:bCs/>
          <w:sz w:val="32"/>
          <w:szCs w:val="32"/>
          <w:lang w:val="en-TT"/>
        </w:rPr>
        <w:t>f</w:t>
      </w:r>
      <w:r w:rsidRPr="00C14BE7">
        <w:rPr>
          <w:b/>
          <w:bCs/>
          <w:sz w:val="32"/>
          <w:szCs w:val="32"/>
          <w:lang w:val="en-TT"/>
        </w:rPr>
        <w:t xml:space="preserve">unded Health Development Programme in Tajikistan </w:t>
      </w:r>
      <w:r w:rsidR="00E213D7">
        <w:rPr>
          <w:b/>
          <w:bCs/>
          <w:sz w:val="32"/>
          <w:szCs w:val="32"/>
          <w:lang w:val="en-TT"/>
        </w:rPr>
        <w:t>c</w:t>
      </w:r>
      <w:r w:rsidRPr="00C14BE7">
        <w:rPr>
          <w:b/>
          <w:bCs/>
          <w:sz w:val="32"/>
          <w:szCs w:val="32"/>
          <w:lang w:val="en-TT"/>
        </w:rPr>
        <w:t xml:space="preserve">elebrates </w:t>
      </w:r>
      <w:r w:rsidR="00E213D7">
        <w:rPr>
          <w:b/>
          <w:bCs/>
          <w:sz w:val="32"/>
          <w:szCs w:val="32"/>
          <w:lang w:val="en-TT"/>
        </w:rPr>
        <w:t>k</w:t>
      </w:r>
      <w:r w:rsidRPr="00C14BE7">
        <w:rPr>
          <w:b/>
          <w:bCs/>
          <w:sz w:val="32"/>
          <w:szCs w:val="32"/>
          <w:lang w:val="en-TT"/>
        </w:rPr>
        <w:t xml:space="preserve">ey </w:t>
      </w:r>
      <w:r w:rsidR="00E213D7">
        <w:rPr>
          <w:b/>
          <w:bCs/>
          <w:sz w:val="32"/>
          <w:szCs w:val="32"/>
          <w:lang w:val="en-TT"/>
        </w:rPr>
        <w:t>m</w:t>
      </w:r>
      <w:r w:rsidRPr="00C14BE7">
        <w:rPr>
          <w:b/>
          <w:bCs/>
          <w:sz w:val="32"/>
          <w:szCs w:val="32"/>
          <w:lang w:val="en-TT"/>
        </w:rPr>
        <w:t>ilestones at</w:t>
      </w:r>
      <w:r>
        <w:rPr>
          <w:b/>
          <w:bCs/>
          <w:sz w:val="32"/>
          <w:szCs w:val="32"/>
          <w:lang w:val="en-TT"/>
        </w:rPr>
        <w:t xml:space="preserve"> Third</w:t>
      </w:r>
      <w:r w:rsidRPr="00C14BE7">
        <w:rPr>
          <w:b/>
          <w:bCs/>
          <w:sz w:val="32"/>
          <w:szCs w:val="32"/>
          <w:lang w:val="en-TT"/>
        </w:rPr>
        <w:t xml:space="preserve"> Annual Steering Committee</w:t>
      </w:r>
    </w:p>
    <w:p w14:paraId="6D0D2650" w14:textId="0FCFC3F1" w:rsidR="00BA79FA" w:rsidRPr="00A116DC" w:rsidRDefault="00CA50CA" w:rsidP="00BA79FA">
      <w:pPr>
        <w:spacing w:before="100" w:beforeAutospacing="1" w:after="100" w:afterAutospacing="1"/>
        <w:ind w:left="1134" w:right="1134"/>
        <w:jc w:val="both"/>
      </w:pPr>
      <w:r>
        <w:rPr>
          <w:b/>
          <w:lang w:val="en-TT"/>
        </w:rPr>
        <w:t>18 November</w:t>
      </w:r>
      <w:r w:rsidR="009466D2" w:rsidRPr="00543BD7">
        <w:rPr>
          <w:b/>
          <w:lang w:val="en-TT"/>
        </w:rPr>
        <w:t xml:space="preserve"> 20</w:t>
      </w:r>
      <w:r w:rsidR="0094106F">
        <w:rPr>
          <w:b/>
          <w:lang w:val="en-TT"/>
        </w:rPr>
        <w:t>2</w:t>
      </w:r>
      <w:r>
        <w:rPr>
          <w:b/>
          <w:lang w:val="en-US"/>
        </w:rPr>
        <w:t>4</w:t>
      </w:r>
      <w:r w:rsidR="009466D2" w:rsidRPr="00543BD7">
        <w:rPr>
          <w:b/>
          <w:lang w:val="en-TT"/>
        </w:rPr>
        <w:t xml:space="preserve">, Dushanbe </w:t>
      </w:r>
      <w:r w:rsidR="009466D2" w:rsidRPr="009466D2">
        <w:rPr>
          <w:lang w:val="en-TT"/>
        </w:rPr>
        <w:t>–</w:t>
      </w:r>
      <w:r w:rsidR="00E324D2">
        <w:rPr>
          <w:lang w:val="en-TT"/>
        </w:rPr>
        <w:t xml:space="preserve"> </w:t>
      </w:r>
    </w:p>
    <w:p w14:paraId="6D0D2651" w14:textId="79BA9B5A" w:rsidR="00CA50CA" w:rsidRPr="00CA50CA" w:rsidRDefault="00CA50CA" w:rsidP="00CA50CA">
      <w:pPr>
        <w:spacing w:before="100" w:beforeAutospacing="1" w:after="100" w:afterAutospacing="1"/>
        <w:ind w:left="1134" w:right="1134"/>
        <w:jc w:val="both"/>
        <w:rPr>
          <w:b/>
          <w:bCs/>
          <w:lang w:val="en-TT"/>
        </w:rPr>
      </w:pPr>
      <w:r w:rsidRPr="00CA50CA">
        <w:rPr>
          <w:b/>
          <w:bCs/>
          <w:lang w:val="en-TT"/>
        </w:rPr>
        <w:t xml:space="preserve">High-level representatives from the Ministry of </w:t>
      </w:r>
      <w:r w:rsidR="00F34B90">
        <w:rPr>
          <w:b/>
          <w:bCs/>
          <w:lang w:val="en-TT"/>
        </w:rPr>
        <w:t>h</w:t>
      </w:r>
      <w:r w:rsidRPr="00CA50CA">
        <w:rPr>
          <w:b/>
          <w:bCs/>
          <w:lang w:val="en-TT"/>
        </w:rPr>
        <w:t xml:space="preserve">ealth and </w:t>
      </w:r>
      <w:r w:rsidR="00F34B90">
        <w:rPr>
          <w:b/>
          <w:bCs/>
          <w:lang w:val="en-TT"/>
        </w:rPr>
        <w:t>s</w:t>
      </w:r>
      <w:r w:rsidRPr="00CA50CA">
        <w:rPr>
          <w:b/>
          <w:bCs/>
          <w:lang w:val="en-TT"/>
        </w:rPr>
        <w:t xml:space="preserve">ocial </w:t>
      </w:r>
      <w:r w:rsidR="00F34B90">
        <w:rPr>
          <w:b/>
          <w:bCs/>
          <w:lang w:val="en-TT"/>
        </w:rPr>
        <w:t>p</w:t>
      </w:r>
      <w:r w:rsidRPr="00CA50CA">
        <w:rPr>
          <w:b/>
          <w:bCs/>
          <w:lang w:val="en-TT"/>
        </w:rPr>
        <w:t xml:space="preserve">rotection of the </w:t>
      </w:r>
      <w:r w:rsidR="00F34B90">
        <w:rPr>
          <w:b/>
          <w:bCs/>
          <w:lang w:val="en-TT"/>
        </w:rPr>
        <w:t>p</w:t>
      </w:r>
      <w:r w:rsidRPr="00CA50CA">
        <w:rPr>
          <w:b/>
          <w:bCs/>
          <w:lang w:val="en-TT"/>
        </w:rPr>
        <w:t xml:space="preserve">opulation and the Ministry of </w:t>
      </w:r>
      <w:r w:rsidR="00F34B90">
        <w:rPr>
          <w:b/>
          <w:bCs/>
          <w:lang w:val="en-TT"/>
        </w:rPr>
        <w:t>f</w:t>
      </w:r>
      <w:r w:rsidRPr="00CA50CA">
        <w:rPr>
          <w:b/>
          <w:bCs/>
          <w:lang w:val="en-TT"/>
        </w:rPr>
        <w:t>inance, European Union and the implementing partners</w:t>
      </w:r>
      <w:r w:rsidR="00E23549">
        <w:rPr>
          <w:b/>
          <w:bCs/>
          <w:lang w:val="en-TT"/>
        </w:rPr>
        <w:t xml:space="preserve"> of the Health Development Programme</w:t>
      </w:r>
      <w:r w:rsidRPr="00CA50CA">
        <w:rPr>
          <w:b/>
          <w:bCs/>
          <w:lang w:val="en-TT"/>
        </w:rPr>
        <w:t xml:space="preserve">; World Health Organization, GIZ, and UNICEF, discussed the remarkable achievements of the Health Development Programme </w:t>
      </w:r>
      <w:r w:rsidR="00E213D7">
        <w:rPr>
          <w:b/>
          <w:bCs/>
          <w:lang w:val="en-TT"/>
        </w:rPr>
        <w:t xml:space="preserve">(2021 – 2025) </w:t>
      </w:r>
      <w:r w:rsidRPr="00CA50CA">
        <w:rPr>
          <w:b/>
          <w:bCs/>
          <w:lang w:val="en-TT"/>
        </w:rPr>
        <w:t xml:space="preserve">as it enters its final year.  </w:t>
      </w:r>
    </w:p>
    <w:p w14:paraId="6D0D2652" w14:textId="67B83006" w:rsidR="00CA50CA" w:rsidRPr="00CA50CA" w:rsidRDefault="00CA50CA" w:rsidP="00CA50CA">
      <w:pPr>
        <w:spacing w:before="100" w:beforeAutospacing="1" w:after="100" w:afterAutospacing="1"/>
        <w:ind w:left="1134" w:right="1134"/>
        <w:jc w:val="both"/>
        <w:rPr>
          <w:lang w:val="en-TT"/>
        </w:rPr>
      </w:pPr>
      <w:r w:rsidRPr="00CA50CA">
        <w:rPr>
          <w:lang w:val="en-TT"/>
        </w:rPr>
        <w:t xml:space="preserve">The European Union </w:t>
      </w:r>
      <w:r w:rsidR="00F327A8">
        <w:rPr>
          <w:lang w:val="en-TT"/>
        </w:rPr>
        <w:t xml:space="preserve">(EU) </w:t>
      </w:r>
      <w:r w:rsidRPr="00CA50CA">
        <w:rPr>
          <w:lang w:val="en-TT"/>
        </w:rPr>
        <w:t>fund</w:t>
      </w:r>
      <w:r w:rsidR="001E47D2">
        <w:rPr>
          <w:lang w:val="en-TT"/>
        </w:rPr>
        <w:t>s</w:t>
      </w:r>
      <w:r w:rsidRPr="00CA50CA">
        <w:rPr>
          <w:lang w:val="en-TT"/>
        </w:rPr>
        <w:t xml:space="preserve"> the Health Development Programme to provide crucial support to the Republic of Tajikistan in enhancing health and well-being for all its citizens. Running from 2021 to 2025, the programme aims to ensure that no one is left behind in accessing healthcare, helping the government progress toward Universal Health Coverage (UHC). UHC is a key priority in Tajikistan’s Healthcare Strategy for the Population, which outlines the country’s goals through 2030. This initiative seeks to guarantee that essential health services are available to all Tajiks, without</w:t>
      </w:r>
      <w:r w:rsidR="0077611C">
        <w:rPr>
          <w:lang w:val="en-TT"/>
        </w:rPr>
        <w:t xml:space="preserve"> incurring in</w:t>
      </w:r>
      <w:r w:rsidRPr="00CA50CA">
        <w:rPr>
          <w:lang w:val="en-TT"/>
        </w:rPr>
        <w:t xml:space="preserve"> financial hardship. The programme is implemented in collaboration with three key partners— the World Health Organization (WHO), </w:t>
      </w:r>
      <w:r w:rsidR="0042193C">
        <w:t>t</w:t>
      </w:r>
      <w:r w:rsidR="0042193C" w:rsidRPr="00AB62A2">
        <w:t xml:space="preserve">he Deutsche Gesellschaft für Internationale Zusammenarbeit </w:t>
      </w:r>
      <w:r w:rsidRPr="00CA50CA">
        <w:rPr>
          <w:lang w:val="en-TT"/>
        </w:rPr>
        <w:t>(GIZ) GmbH, and the United Nations Children’s Fund (UNICEF)— who are working together to strengthen the national health system, making health services more accessible, affordable, and safe</w:t>
      </w:r>
      <w:r w:rsidR="001E47D2">
        <w:rPr>
          <w:lang w:val="en-TT"/>
        </w:rPr>
        <w:t>r</w:t>
      </w:r>
      <w:r w:rsidRPr="00CA50CA">
        <w:rPr>
          <w:lang w:val="en-TT"/>
        </w:rPr>
        <w:t>.</w:t>
      </w:r>
    </w:p>
    <w:p w14:paraId="6D0D2653" w14:textId="7C1D525F" w:rsidR="00CA50CA" w:rsidRDefault="00CA50CA" w:rsidP="00CA50CA">
      <w:pPr>
        <w:spacing w:before="100" w:beforeAutospacing="1" w:after="100" w:afterAutospacing="1"/>
        <w:ind w:left="1134" w:right="1134"/>
        <w:jc w:val="both"/>
        <w:rPr>
          <w:lang w:val="en-TT"/>
        </w:rPr>
      </w:pPr>
      <w:r w:rsidRPr="00CA50CA">
        <w:rPr>
          <w:lang w:val="en-TT"/>
        </w:rPr>
        <w:t>The Steering Committee convened applauded the significant achievements highlighted by the three implementing partners</w:t>
      </w:r>
      <w:r w:rsidR="00D504BC">
        <w:rPr>
          <w:lang w:val="en-TT"/>
        </w:rPr>
        <w:t>.</w:t>
      </w:r>
      <w:r w:rsidRPr="00CA50CA">
        <w:rPr>
          <w:lang w:val="en-TT"/>
        </w:rPr>
        <w:t xml:space="preserve"> </w:t>
      </w:r>
    </w:p>
    <w:p w14:paraId="4B3110E1" w14:textId="77777777" w:rsidR="00280B2B" w:rsidRDefault="00C22406" w:rsidP="00C14BE7">
      <w:pPr>
        <w:spacing w:before="100" w:beforeAutospacing="1" w:after="100" w:afterAutospacing="1"/>
        <w:ind w:left="1134" w:right="1134"/>
        <w:jc w:val="both"/>
        <w:rPr>
          <w:lang w:val="en-TT"/>
        </w:rPr>
      </w:pPr>
      <w:r w:rsidRPr="00C22406">
        <w:rPr>
          <w:lang w:val="en-TT"/>
        </w:rPr>
        <w:t xml:space="preserve">Isabel </w:t>
      </w:r>
      <w:proofErr w:type="spellStart"/>
      <w:r w:rsidRPr="00C22406">
        <w:rPr>
          <w:lang w:val="en-TT"/>
        </w:rPr>
        <w:t>Uriz</w:t>
      </w:r>
      <w:proofErr w:type="spellEnd"/>
      <w:r w:rsidRPr="00C22406">
        <w:rPr>
          <w:lang w:val="en-TT"/>
        </w:rPr>
        <w:t xml:space="preserve"> Hernandez</w:t>
      </w:r>
      <w:r>
        <w:rPr>
          <w:lang w:val="en-TT"/>
        </w:rPr>
        <w:t>, Head of Cooperation</w:t>
      </w:r>
      <w:r w:rsidR="001E47D2">
        <w:rPr>
          <w:lang w:val="en-TT"/>
        </w:rPr>
        <w:t xml:space="preserve"> at the EU Delegation to Tajikistan</w:t>
      </w:r>
      <w:r>
        <w:rPr>
          <w:lang w:val="en-TT"/>
        </w:rPr>
        <w:t>,</w:t>
      </w:r>
      <w:r w:rsidRPr="00C22406">
        <w:rPr>
          <w:lang w:val="en-TT"/>
        </w:rPr>
        <w:t xml:space="preserve"> congratulated the Ministries of Health and Finance</w:t>
      </w:r>
      <w:r w:rsidR="001E47D2">
        <w:rPr>
          <w:lang w:val="en-TT"/>
        </w:rPr>
        <w:t>,</w:t>
      </w:r>
      <w:r w:rsidRPr="00C22406">
        <w:rPr>
          <w:lang w:val="en-TT"/>
        </w:rPr>
        <w:t xml:space="preserve"> and WHO, GIZ and UNICEF, for </w:t>
      </w:r>
      <w:r>
        <w:rPr>
          <w:lang w:val="en-TT"/>
        </w:rPr>
        <w:t xml:space="preserve">their </w:t>
      </w:r>
      <w:r w:rsidRPr="00C22406">
        <w:rPr>
          <w:lang w:val="en-TT"/>
        </w:rPr>
        <w:t xml:space="preserve">continuous engagement in the </w:t>
      </w:r>
      <w:r w:rsidR="001E47D2">
        <w:rPr>
          <w:lang w:val="en-TT"/>
        </w:rPr>
        <w:t xml:space="preserve">implementation of the </w:t>
      </w:r>
      <w:r w:rsidRPr="00C22406">
        <w:rPr>
          <w:lang w:val="en-TT"/>
        </w:rPr>
        <w:t>programme</w:t>
      </w:r>
      <w:r>
        <w:rPr>
          <w:lang w:val="en-TT"/>
        </w:rPr>
        <w:t xml:space="preserve">. </w:t>
      </w:r>
    </w:p>
    <w:p w14:paraId="5EDA8427" w14:textId="55F25F5B" w:rsidR="00C14BE7" w:rsidRPr="00F327A8" w:rsidRDefault="00280B2B" w:rsidP="00F327A8">
      <w:pPr>
        <w:spacing w:before="100" w:beforeAutospacing="1" w:after="100" w:afterAutospacing="1"/>
        <w:ind w:left="1134" w:right="1134"/>
        <w:jc w:val="center"/>
        <w:rPr>
          <w:i/>
          <w:iCs/>
          <w:color w:val="3B3838" w:themeColor="background2" w:themeShade="40"/>
          <w:lang w:val="en-TT"/>
        </w:rPr>
      </w:pPr>
      <w:r w:rsidRPr="00F327A8">
        <w:rPr>
          <w:i/>
          <w:iCs/>
          <w:color w:val="3B3838" w:themeColor="background2" w:themeShade="40"/>
          <w:lang w:val="en-TT"/>
        </w:rPr>
        <w:t>“</w:t>
      </w:r>
      <w:r w:rsidR="00C22406" w:rsidRPr="00F327A8">
        <w:rPr>
          <w:i/>
          <w:iCs/>
          <w:color w:val="3B3838" w:themeColor="background2" w:themeShade="40"/>
          <w:lang w:val="en-TT"/>
        </w:rPr>
        <w:t xml:space="preserve">The </w:t>
      </w:r>
      <w:r w:rsidR="001E76C0" w:rsidRPr="00F327A8">
        <w:rPr>
          <w:i/>
          <w:iCs/>
          <w:color w:val="3B3838" w:themeColor="background2" w:themeShade="40"/>
          <w:lang w:val="en-TT"/>
        </w:rPr>
        <w:t>Health Development P</w:t>
      </w:r>
      <w:r w:rsidR="00C22406" w:rsidRPr="00F327A8">
        <w:rPr>
          <w:i/>
          <w:iCs/>
          <w:color w:val="3B3838" w:themeColor="background2" w:themeShade="40"/>
          <w:lang w:val="en-TT"/>
        </w:rPr>
        <w:t xml:space="preserve">rogramme marks </w:t>
      </w:r>
      <w:r w:rsidR="001E47D2" w:rsidRPr="00F327A8">
        <w:rPr>
          <w:i/>
          <w:iCs/>
          <w:color w:val="3B3838" w:themeColor="background2" w:themeShade="40"/>
          <w:lang w:val="en-TT"/>
        </w:rPr>
        <w:t xml:space="preserve">the </w:t>
      </w:r>
      <w:r w:rsidR="00C22406" w:rsidRPr="00F327A8">
        <w:rPr>
          <w:i/>
          <w:iCs/>
          <w:color w:val="3B3838" w:themeColor="background2" w:themeShade="40"/>
          <w:lang w:val="en-TT"/>
        </w:rPr>
        <w:t xml:space="preserve">EU’s long-standing presence to support quality and affordable health services for all, as well as </w:t>
      </w:r>
      <w:r w:rsidR="001E47D2" w:rsidRPr="00F327A8">
        <w:rPr>
          <w:i/>
          <w:iCs/>
          <w:color w:val="3B3838" w:themeColor="background2" w:themeShade="40"/>
          <w:lang w:val="en-TT"/>
        </w:rPr>
        <w:t xml:space="preserve">the </w:t>
      </w:r>
      <w:r w:rsidR="00C22406" w:rsidRPr="00F327A8">
        <w:rPr>
          <w:i/>
          <w:iCs/>
          <w:color w:val="3B3838" w:themeColor="background2" w:themeShade="40"/>
          <w:lang w:val="en-TT"/>
        </w:rPr>
        <w:t>EU</w:t>
      </w:r>
      <w:r w:rsidR="001E47D2" w:rsidRPr="00F327A8">
        <w:rPr>
          <w:i/>
          <w:iCs/>
          <w:color w:val="3B3838" w:themeColor="background2" w:themeShade="40"/>
          <w:lang w:val="en-TT"/>
        </w:rPr>
        <w:t>’s contribution</w:t>
      </w:r>
      <w:r w:rsidR="00C22406" w:rsidRPr="00F327A8">
        <w:rPr>
          <w:i/>
          <w:iCs/>
          <w:color w:val="3B3838" w:themeColor="background2" w:themeShade="40"/>
          <w:lang w:val="en-TT"/>
        </w:rPr>
        <w:t xml:space="preserve"> to make Universal Health Coverage a reality in Tajikistan.</w:t>
      </w:r>
      <w:r w:rsidRPr="00F327A8">
        <w:rPr>
          <w:i/>
          <w:iCs/>
          <w:color w:val="3B3838" w:themeColor="background2" w:themeShade="40"/>
          <w:lang w:val="en-TT"/>
        </w:rPr>
        <w:t xml:space="preserve">” – Isabel </w:t>
      </w:r>
      <w:proofErr w:type="spellStart"/>
      <w:r w:rsidRPr="00F327A8">
        <w:rPr>
          <w:i/>
          <w:iCs/>
          <w:color w:val="3B3838" w:themeColor="background2" w:themeShade="40"/>
          <w:lang w:val="en-TT"/>
        </w:rPr>
        <w:t>Uriz</w:t>
      </w:r>
      <w:proofErr w:type="spellEnd"/>
      <w:r w:rsidRPr="00F327A8">
        <w:rPr>
          <w:i/>
          <w:iCs/>
          <w:color w:val="3B3838" w:themeColor="background2" w:themeShade="40"/>
          <w:lang w:val="en-TT"/>
        </w:rPr>
        <w:t xml:space="preserve"> Hernandez</w:t>
      </w:r>
    </w:p>
    <w:p w14:paraId="2999100A" w14:textId="3156BC4A" w:rsidR="00E213D7" w:rsidRPr="00280B2B" w:rsidRDefault="00E213D7" w:rsidP="00C22406">
      <w:pPr>
        <w:spacing w:before="100" w:beforeAutospacing="1" w:after="100" w:afterAutospacing="1"/>
        <w:ind w:left="1134" w:right="1133"/>
        <w:jc w:val="both"/>
        <w:rPr>
          <w:u w:val="single"/>
        </w:rPr>
      </w:pPr>
      <w:r w:rsidRPr="00280B2B">
        <w:rPr>
          <w:u w:val="single"/>
        </w:rPr>
        <w:t xml:space="preserve">Key achievements in advancing health and well-being in Tajikistan </w:t>
      </w:r>
    </w:p>
    <w:p w14:paraId="1CBEDBD7" w14:textId="6D9C70A7" w:rsidR="0086273C" w:rsidRDefault="008A35D3" w:rsidP="00C22406">
      <w:pPr>
        <w:spacing w:before="100" w:beforeAutospacing="1" w:after="100" w:afterAutospacing="1"/>
        <w:ind w:left="1134" w:right="1133"/>
        <w:jc w:val="both"/>
      </w:pPr>
      <w:r>
        <w:t xml:space="preserve">WHO highlighted </w:t>
      </w:r>
      <w:r w:rsidR="0086273C">
        <w:t xml:space="preserve">Tajikistan's progress in implementing health financing reforms aimed at creating a more resilient and equitable health system. A key milestone in this effort is the approval by the President of Tajikistan of the Government Regulation titled 'On the </w:t>
      </w:r>
      <w:r w:rsidR="00CB79A9">
        <w:t>i</w:t>
      </w:r>
      <w:r w:rsidR="0086273C">
        <w:t xml:space="preserve">mplementation of </w:t>
      </w:r>
      <w:r w:rsidR="00800726">
        <w:t>n</w:t>
      </w:r>
      <w:r w:rsidR="0086273C">
        <w:t xml:space="preserve">ew </w:t>
      </w:r>
      <w:r w:rsidR="00800726">
        <w:t>h</w:t>
      </w:r>
      <w:r w:rsidR="0086273C">
        <w:t xml:space="preserve">ealth </w:t>
      </w:r>
      <w:r w:rsidR="00800726">
        <w:t>f</w:t>
      </w:r>
      <w:r w:rsidR="0086273C">
        <w:t xml:space="preserve">inancing </w:t>
      </w:r>
      <w:r w:rsidR="00800726">
        <w:t>m</w:t>
      </w:r>
      <w:r w:rsidR="0086273C">
        <w:t xml:space="preserve">echanisms in </w:t>
      </w:r>
      <w:r w:rsidR="00800726">
        <w:t>p</w:t>
      </w:r>
      <w:r w:rsidR="0086273C">
        <w:t xml:space="preserve">rimary </w:t>
      </w:r>
      <w:r w:rsidR="00800726">
        <w:t>h</w:t>
      </w:r>
      <w:r w:rsidR="0086273C">
        <w:t xml:space="preserve">ealth </w:t>
      </w:r>
      <w:r w:rsidR="00800726">
        <w:t>c</w:t>
      </w:r>
      <w:r w:rsidR="0086273C">
        <w:t xml:space="preserve">are </w:t>
      </w:r>
      <w:r w:rsidR="00800726">
        <w:t>f</w:t>
      </w:r>
      <w:r w:rsidR="0086273C">
        <w:t>acilities in</w:t>
      </w:r>
      <w:r w:rsidR="00800726">
        <w:t xml:space="preserve"> pilot cities and</w:t>
      </w:r>
      <w:r w:rsidR="0086273C">
        <w:t xml:space="preserve"> </w:t>
      </w:r>
      <w:r w:rsidR="00800726">
        <w:t>d</w:t>
      </w:r>
      <w:r w:rsidR="0086273C">
        <w:t>istricts of</w:t>
      </w:r>
      <w:r w:rsidR="00800726">
        <w:t xml:space="preserve"> S</w:t>
      </w:r>
      <w:r w:rsidR="0086273C">
        <w:t xml:space="preserve">ughd </w:t>
      </w:r>
      <w:r w:rsidR="00800726">
        <w:t>o</w:t>
      </w:r>
      <w:r w:rsidR="0086273C">
        <w:t xml:space="preserve">blast.' This regulation paves the way for significant changes in how healthcare services are financed in Sughd </w:t>
      </w:r>
      <w:r w:rsidR="008D5C92">
        <w:t>o</w:t>
      </w:r>
      <w:r w:rsidR="0086273C">
        <w:t>blast.</w:t>
      </w:r>
      <w:r w:rsidR="00DC71FF">
        <w:t xml:space="preserve"> Moreover, WHO </w:t>
      </w:r>
      <w:r w:rsidR="008D5C92">
        <w:t>presented on the</w:t>
      </w:r>
      <w:r w:rsidR="00DC71FF">
        <w:t xml:space="preserve"> many impactful studies </w:t>
      </w:r>
      <w:r w:rsidR="001E47D2">
        <w:t xml:space="preserve">that </w:t>
      </w:r>
      <w:r w:rsidR="00DC71FF">
        <w:t xml:space="preserve">were completed during the third year of the </w:t>
      </w:r>
      <w:r w:rsidR="00807935">
        <w:t>programme</w:t>
      </w:r>
      <w:r w:rsidR="00DC71FF">
        <w:t>, which provide key insights to the Government of Tajikistan on how to</w:t>
      </w:r>
      <w:r w:rsidR="00C75944">
        <w:t xml:space="preserve"> strengthen the health workforce, improve the way the health system is financed and </w:t>
      </w:r>
      <w:r w:rsidR="00BC07D1">
        <w:t xml:space="preserve">to advance towards UHC. </w:t>
      </w:r>
    </w:p>
    <w:p w14:paraId="64306C5E" w14:textId="00B3AAC6" w:rsidR="0042193C" w:rsidRPr="0042193C" w:rsidRDefault="0042193C" w:rsidP="0042193C">
      <w:pPr>
        <w:spacing w:before="100" w:beforeAutospacing="1" w:after="100" w:afterAutospacing="1"/>
        <w:ind w:left="1134" w:right="1133"/>
        <w:jc w:val="both"/>
      </w:pPr>
      <w:r>
        <w:t xml:space="preserve">GIZ </w:t>
      </w:r>
      <w:r w:rsidR="00E213D7">
        <w:t>showcased major strides</w:t>
      </w:r>
      <w:r>
        <w:t xml:space="preserve"> in Tajikistan’s shift toward a Primary Health Care (PHC) system with a focus on family medicine. Key achievements include integrating HIV and tuberculosis services into </w:t>
      </w:r>
      <w:r>
        <w:lastRenderedPageBreak/>
        <w:t>the PHC system, facilitating easier access to medication and treatment. GIZ has also trained numerous doctors and nurses in family medicine, providing them with high-quality medical kits. A unified examination program for a six-month family medicine refresher course is now implemented across 16 training centres to standardize education. Additionally, six rural health centres have been renovated and fully equipped to better serve local communities. GIZ has also partnered with</w:t>
      </w:r>
      <w:r w:rsidR="00E213D7">
        <w:t xml:space="preserve"> Tajikistan’s</w:t>
      </w:r>
      <w:r>
        <w:t xml:space="preserve"> Healthy Lifestyle Centers to support stronger engagement with communities to promote healthy lifestyles. </w:t>
      </w:r>
    </w:p>
    <w:p w14:paraId="4C270BC7" w14:textId="1634151E" w:rsidR="0042193C" w:rsidRDefault="0042193C" w:rsidP="00CA50CA">
      <w:pPr>
        <w:spacing w:before="100" w:beforeAutospacing="1" w:after="100" w:afterAutospacing="1"/>
        <w:ind w:left="1134" w:right="1134"/>
        <w:jc w:val="both"/>
      </w:pPr>
      <w:r>
        <w:t xml:space="preserve">UNICEF highlighted the completion of the revised Order 1119, which introduces new national infection prevention and control guidelines aligned with the latest global evidence and best practices. The revision also includes improvements to water, sanitation, and hygiene infrastructure to address hospital-acquired infections across all levels of the health system. </w:t>
      </w:r>
    </w:p>
    <w:p w14:paraId="671AE116" w14:textId="59225F29" w:rsidR="00E213D7" w:rsidRPr="00280B2B" w:rsidRDefault="00E213D7" w:rsidP="00CA50CA">
      <w:pPr>
        <w:spacing w:before="100" w:beforeAutospacing="1" w:after="100" w:afterAutospacing="1"/>
        <w:ind w:left="1134" w:right="1134"/>
        <w:jc w:val="both"/>
        <w:rPr>
          <w:u w:val="single"/>
        </w:rPr>
      </w:pPr>
      <w:r w:rsidRPr="00280B2B">
        <w:rPr>
          <w:u w:val="single"/>
        </w:rPr>
        <w:t>Final year of implementation</w:t>
      </w:r>
    </w:p>
    <w:p w14:paraId="011BDE37" w14:textId="770DF332" w:rsidR="00C14BE7" w:rsidRPr="00C14BE7" w:rsidRDefault="00C14BE7" w:rsidP="00C14BE7">
      <w:pPr>
        <w:spacing w:before="100" w:beforeAutospacing="1" w:after="100" w:afterAutospacing="1"/>
        <w:ind w:left="414" w:right="1134" w:firstLine="720"/>
        <w:jc w:val="both"/>
        <w:rPr>
          <w:lang w:val="en-TT"/>
        </w:rPr>
      </w:pPr>
      <w:r>
        <w:t>Key upcoming activities for the final year of the programme:</w:t>
      </w:r>
    </w:p>
    <w:p w14:paraId="4477C395" w14:textId="67A2E397" w:rsidR="00C14BE7" w:rsidRPr="00C14BE7" w:rsidRDefault="00C14BE7" w:rsidP="00C14BE7">
      <w:pPr>
        <w:pStyle w:val="ListParagraph"/>
        <w:numPr>
          <w:ilvl w:val="0"/>
          <w:numId w:val="1"/>
        </w:numPr>
        <w:rPr>
          <w:lang w:val="en-US" w:eastAsia="en-US"/>
        </w:rPr>
      </w:pPr>
      <w:r>
        <w:t>Support implementation of a pilot project in Sughd Oblast to improve efficiency of the healthcare system and to reduce out-of-pocket costs for patients.</w:t>
      </w:r>
    </w:p>
    <w:p w14:paraId="4197135B" w14:textId="4004A74D" w:rsidR="00C14BE7" w:rsidRDefault="00C14BE7" w:rsidP="00C14BE7">
      <w:pPr>
        <w:pStyle w:val="ListParagraph"/>
        <w:numPr>
          <w:ilvl w:val="0"/>
          <w:numId w:val="1"/>
        </w:numPr>
      </w:pPr>
      <w:r>
        <w:t>Support development of a revised basic benefit package to expand access to essential health services.</w:t>
      </w:r>
    </w:p>
    <w:p w14:paraId="5BCE56EF" w14:textId="0118B163" w:rsidR="00C14BE7" w:rsidRDefault="00C14BE7" w:rsidP="00C14BE7">
      <w:pPr>
        <w:pStyle w:val="ListParagraph"/>
        <w:numPr>
          <w:ilvl w:val="0"/>
          <w:numId w:val="1"/>
        </w:numPr>
      </w:pPr>
      <w:r>
        <w:t>Provide retraining courses for healthcare workers to ensure long-term sustainability.</w:t>
      </w:r>
    </w:p>
    <w:p w14:paraId="15E9F69A" w14:textId="001A01BD" w:rsidR="00C14BE7" w:rsidRDefault="00C14BE7" w:rsidP="00C14BE7">
      <w:pPr>
        <w:pStyle w:val="ListParagraph"/>
        <w:numPr>
          <w:ilvl w:val="0"/>
          <w:numId w:val="1"/>
        </w:numPr>
      </w:pPr>
      <w:r>
        <w:t>Host community engagement events to raise awareness on critical health topics.</w:t>
      </w:r>
    </w:p>
    <w:p w14:paraId="4BA63B60" w14:textId="1C7C3746" w:rsidR="00C14BE7" w:rsidRDefault="00C14BE7" w:rsidP="00C14BE7">
      <w:pPr>
        <w:pStyle w:val="ListParagraph"/>
        <w:numPr>
          <w:ilvl w:val="0"/>
          <w:numId w:val="1"/>
        </w:numPr>
      </w:pPr>
      <w:r>
        <w:t>Conduct a micronutrient survey to assess nutrition needs.</w:t>
      </w:r>
    </w:p>
    <w:p w14:paraId="4340AC04" w14:textId="555E764D" w:rsidR="00C14BE7" w:rsidRDefault="00C14BE7" w:rsidP="00C14BE7">
      <w:pPr>
        <w:pStyle w:val="ListParagraph"/>
        <w:numPr>
          <w:ilvl w:val="0"/>
          <w:numId w:val="1"/>
        </w:numPr>
      </w:pPr>
      <w:r>
        <w:t>Enhance infection prevention and control with supportive supervision and monitoring.</w:t>
      </w:r>
    </w:p>
    <w:p w14:paraId="1DADCF1B" w14:textId="75FDB402" w:rsidR="00C14BE7" w:rsidRPr="00C14BE7" w:rsidRDefault="00C14BE7" w:rsidP="00C14BE7">
      <w:pPr>
        <w:pStyle w:val="ListParagraph"/>
        <w:numPr>
          <w:ilvl w:val="0"/>
          <w:numId w:val="1"/>
        </w:numPr>
        <w:spacing w:after="160" w:line="259" w:lineRule="auto"/>
        <w:rPr>
          <w:lang w:val="en-US"/>
        </w:rPr>
      </w:pPr>
      <w:r>
        <w:t>Renovate and equip healthcare facilities, including sanitation and solar panel installations.</w:t>
      </w:r>
    </w:p>
    <w:p w14:paraId="74A20616" w14:textId="0CBA16BB" w:rsidR="00E213D7" w:rsidRDefault="00E213D7" w:rsidP="00403EF1">
      <w:pPr>
        <w:spacing w:before="100" w:beforeAutospacing="1" w:after="100" w:afterAutospacing="1"/>
        <w:ind w:left="1134" w:right="1134"/>
        <w:jc w:val="both"/>
      </w:pPr>
      <w:r>
        <w:t>With over 60 million euros invested in the past decade, the EU remains committed to achieving Universal Health Coverage in Tajikistan. As the Health Development Programme enters its final year, the EU and implementing partners are focused on ensuring sustainable health improvements for all.</w:t>
      </w:r>
    </w:p>
    <w:p w14:paraId="74B184C5" w14:textId="4E852FD6" w:rsidR="00403EF1" w:rsidRPr="00E213D7" w:rsidRDefault="00BA79FA" w:rsidP="00C14BE7">
      <w:pPr>
        <w:spacing w:before="100" w:beforeAutospacing="1" w:after="100" w:afterAutospacing="1"/>
        <w:ind w:left="1134" w:right="1134"/>
        <w:jc w:val="both"/>
        <w:rPr>
          <w:i/>
          <w:iCs/>
          <w:lang w:val="en-TT"/>
        </w:rPr>
      </w:pPr>
      <w:r w:rsidRPr="00E213D7">
        <w:rPr>
          <w:i/>
          <w:iCs/>
          <w:lang w:val="en-TT"/>
        </w:rPr>
        <w:t xml:space="preserve">For further details, please contact: </w:t>
      </w:r>
    </w:p>
    <w:p w14:paraId="0FB1CA2F" w14:textId="4BAEE99D" w:rsidR="003E6F90" w:rsidRPr="003E6F90" w:rsidRDefault="003E6F90" w:rsidP="003E6F90">
      <w:pPr>
        <w:spacing w:before="100" w:beforeAutospacing="1" w:after="100" w:afterAutospacing="1"/>
        <w:ind w:left="1134" w:right="1134"/>
        <w:jc w:val="both"/>
        <w:rPr>
          <w:lang w:val="en-TT"/>
        </w:rPr>
      </w:pPr>
      <w:r w:rsidRPr="003E6F90">
        <w:rPr>
          <w:lang w:val="en-TT"/>
        </w:rPr>
        <w:t xml:space="preserve">WHO: </w:t>
      </w:r>
      <w:r w:rsidR="00A971D2">
        <w:rPr>
          <w:lang w:val="en-TT"/>
        </w:rPr>
        <w:t xml:space="preserve">Dr Malika </w:t>
      </w:r>
      <w:proofErr w:type="spellStart"/>
      <w:r w:rsidR="00A971D2">
        <w:rPr>
          <w:lang w:val="en-TT"/>
        </w:rPr>
        <w:t>Khakimova</w:t>
      </w:r>
      <w:proofErr w:type="spellEnd"/>
      <w:r w:rsidR="00A971D2">
        <w:rPr>
          <w:lang w:val="en-TT"/>
        </w:rPr>
        <w:t xml:space="preserve">, </w:t>
      </w:r>
      <w:hyperlink r:id="rId9" w:history="1">
        <w:r w:rsidR="00A971D2" w:rsidRPr="00BB1083">
          <w:rPr>
            <w:rStyle w:val="Hyperlink"/>
            <w:sz w:val="22"/>
            <w:szCs w:val="22"/>
            <w:lang w:val="tg-Cyrl-TJ"/>
          </w:rPr>
          <w:t>khakimovam@who.</w:t>
        </w:r>
        <w:r w:rsidR="00A971D2" w:rsidRPr="0076453A">
          <w:rPr>
            <w:rStyle w:val="Hyperlink"/>
            <w:sz w:val="22"/>
            <w:szCs w:val="22"/>
            <w:lang w:val="en-US"/>
          </w:rPr>
          <w:t>int</w:t>
        </w:r>
      </w:hyperlink>
      <w:r w:rsidR="00A971D2">
        <w:rPr>
          <w:rStyle w:val="Hyperlink"/>
          <w:sz w:val="22"/>
          <w:szCs w:val="22"/>
          <w:lang w:val="en-US"/>
        </w:rPr>
        <w:t xml:space="preserve">, </w:t>
      </w:r>
      <w:r w:rsidR="00A971D2">
        <w:rPr>
          <w:lang w:val="en-TT"/>
        </w:rPr>
        <w:t xml:space="preserve"> </w:t>
      </w:r>
      <w:proofErr w:type="spellStart"/>
      <w:r>
        <w:rPr>
          <w:lang w:val="en-TT"/>
        </w:rPr>
        <w:t>Dr.</w:t>
      </w:r>
      <w:proofErr w:type="spellEnd"/>
      <w:r>
        <w:rPr>
          <w:lang w:val="en-TT"/>
        </w:rPr>
        <w:t xml:space="preserve"> Firuza </w:t>
      </w:r>
      <w:proofErr w:type="spellStart"/>
      <w:r>
        <w:rPr>
          <w:lang w:val="en-TT"/>
        </w:rPr>
        <w:t>Alieva,</w:t>
      </w:r>
      <w:proofErr w:type="spellEnd"/>
      <w:r>
        <w:rPr>
          <w:lang w:val="en-TT"/>
        </w:rPr>
        <w:t xml:space="preserve"> alievaf@who.int (about the health development programme, general information). </w:t>
      </w:r>
    </w:p>
    <w:p w14:paraId="18C2E310" w14:textId="77777777" w:rsidR="003E6F90" w:rsidRPr="003E6F90" w:rsidRDefault="003E6F90" w:rsidP="003E6F90">
      <w:pPr>
        <w:spacing w:before="100" w:beforeAutospacing="1" w:after="100" w:afterAutospacing="1"/>
        <w:ind w:left="1134" w:right="1134"/>
        <w:jc w:val="both"/>
        <w:rPr>
          <w:lang w:val="en-TT"/>
        </w:rPr>
      </w:pPr>
      <w:r w:rsidRPr="003E6F90">
        <w:rPr>
          <w:lang w:val="en-TT"/>
        </w:rPr>
        <w:t xml:space="preserve">EU: Ms. Mahbuba Abdulloeva, </w:t>
      </w:r>
      <w:hyperlink r:id="rId10">
        <w:r w:rsidRPr="003E6F90">
          <w:rPr>
            <w:lang w:val="en-TT"/>
          </w:rPr>
          <w:t>Mahbuba.ABDULLOEVA@eeas.europa.eu</w:t>
        </w:r>
      </w:hyperlink>
      <w:r w:rsidRPr="003E6F90">
        <w:rPr>
          <w:lang w:val="en-TT"/>
        </w:rPr>
        <w:t>, +992 372217407 (ext. 2061) (Information about EU's ongoing support to Tajikistan)</w:t>
      </w:r>
    </w:p>
    <w:p w14:paraId="6D0D2666" w14:textId="77777777" w:rsidR="00543BD7" w:rsidRDefault="00543BD7" w:rsidP="00E324D2">
      <w:pPr>
        <w:spacing w:before="100" w:beforeAutospacing="1" w:after="100" w:afterAutospacing="1"/>
        <w:ind w:left="1134" w:right="1134"/>
        <w:jc w:val="both"/>
        <w:rPr>
          <w:lang w:val="en-TT"/>
        </w:rPr>
      </w:pPr>
    </w:p>
    <w:tbl>
      <w:tblPr>
        <w:tblW w:w="9900" w:type="dxa"/>
        <w:tblInd w:w="1008" w:type="dxa"/>
        <w:tblBorders>
          <w:top w:val="single" w:sz="4" w:space="0" w:color="auto"/>
        </w:tblBorders>
        <w:tblLayout w:type="fixed"/>
        <w:tblLook w:val="01E0" w:firstRow="1" w:lastRow="1" w:firstColumn="1" w:lastColumn="1" w:noHBand="0" w:noVBand="0"/>
      </w:tblPr>
      <w:tblGrid>
        <w:gridCol w:w="2700"/>
        <w:gridCol w:w="3240"/>
        <w:gridCol w:w="3960"/>
      </w:tblGrid>
      <w:tr w:rsidR="00487F1B" w:rsidRPr="00486627" w14:paraId="6D0D2678" w14:textId="77777777" w:rsidTr="00444D68">
        <w:tc>
          <w:tcPr>
            <w:tcW w:w="2700" w:type="dxa"/>
          </w:tcPr>
          <w:p w14:paraId="6D0D2667" w14:textId="77777777" w:rsidR="00487F1B" w:rsidRPr="00DE3B36" w:rsidRDefault="00487F1B" w:rsidP="006228CC">
            <w:pPr>
              <w:jc w:val="both"/>
              <w:rPr>
                <w:sz w:val="16"/>
                <w:szCs w:val="16"/>
                <w:lang w:val="en-TT"/>
              </w:rPr>
            </w:pPr>
            <w:r w:rsidRPr="00DE3B36">
              <w:rPr>
                <w:sz w:val="16"/>
                <w:szCs w:val="16"/>
                <w:lang w:val="en-TT"/>
              </w:rPr>
              <w:t>A project implemented</w:t>
            </w:r>
          </w:p>
          <w:p w14:paraId="6D0D2668" w14:textId="77777777" w:rsidR="00487F1B" w:rsidRDefault="00487F1B" w:rsidP="006D4190">
            <w:pPr>
              <w:ind w:right="65"/>
              <w:jc w:val="both"/>
              <w:rPr>
                <w:sz w:val="16"/>
                <w:szCs w:val="16"/>
                <w:lang w:val="en-TT"/>
              </w:rPr>
            </w:pPr>
          </w:p>
          <w:p w14:paraId="6D0D2669" w14:textId="77777777" w:rsidR="00487F1B" w:rsidRPr="00DE3B36" w:rsidRDefault="00487F1B" w:rsidP="00BA79FA">
            <w:pPr>
              <w:ind w:right="65"/>
              <w:jc w:val="both"/>
              <w:rPr>
                <w:lang w:val="en-TT"/>
              </w:rPr>
            </w:pPr>
          </w:p>
        </w:tc>
        <w:tc>
          <w:tcPr>
            <w:tcW w:w="3240" w:type="dxa"/>
          </w:tcPr>
          <w:p w14:paraId="6D0D266A" w14:textId="77777777" w:rsidR="00487F1B" w:rsidRPr="00DE3B36" w:rsidRDefault="00C111FF" w:rsidP="006D4190">
            <w:pPr>
              <w:ind w:left="1134" w:right="1134"/>
              <w:jc w:val="both"/>
              <w:rPr>
                <w:sz w:val="16"/>
                <w:szCs w:val="16"/>
                <w:lang w:val="en-TT"/>
              </w:rPr>
            </w:pPr>
            <w:r>
              <w:rPr>
                <w:noProof/>
              </w:rPr>
              <w:drawing>
                <wp:anchor distT="0" distB="0" distL="114300" distR="114300" simplePos="0" relativeHeight="251658240" behindDoc="0" locked="0" layoutInCell="1" allowOverlap="1" wp14:anchorId="6D0D2680" wp14:editId="6D0D2681">
                  <wp:simplePos x="0" y="0"/>
                  <wp:positionH relativeFrom="column">
                    <wp:posOffset>106045</wp:posOffset>
                  </wp:positionH>
                  <wp:positionV relativeFrom="paragraph">
                    <wp:posOffset>75565</wp:posOffset>
                  </wp:positionV>
                  <wp:extent cx="622300" cy="414655"/>
                  <wp:effectExtent l="0" t="0" r="0" b="0"/>
                  <wp:wrapSquare wrapText="bothSides"/>
                  <wp:docPr id="13" name="Picture 1" descr="Y:\INFO-PRESS\EU symbols\EU logos - For projects\EU_normal-reproduction-low-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EU symbols\EU logos - For projects\EU_normal-reproduction-low-resolu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D266B" w14:textId="77777777" w:rsidR="0073706F" w:rsidRPr="001F5702" w:rsidRDefault="0073706F" w:rsidP="006D4190">
            <w:pPr>
              <w:tabs>
                <w:tab w:val="center" w:pos="1422"/>
              </w:tabs>
              <w:ind w:left="1134" w:right="72"/>
              <w:jc w:val="both"/>
              <w:rPr>
                <w:sz w:val="16"/>
                <w:szCs w:val="16"/>
              </w:rPr>
            </w:pPr>
            <w:r w:rsidRPr="001F5702">
              <w:rPr>
                <w:sz w:val="16"/>
                <w:szCs w:val="16"/>
              </w:rPr>
              <w:t>This project is funded</w:t>
            </w:r>
          </w:p>
          <w:p w14:paraId="6D0D266C" w14:textId="77777777" w:rsidR="0073706F" w:rsidRPr="001F5702" w:rsidRDefault="0073706F" w:rsidP="006D4190">
            <w:pPr>
              <w:ind w:left="1134" w:right="72"/>
              <w:jc w:val="both"/>
              <w:rPr>
                <w:sz w:val="16"/>
                <w:szCs w:val="16"/>
              </w:rPr>
            </w:pPr>
            <w:r w:rsidRPr="001F5702">
              <w:rPr>
                <w:sz w:val="16"/>
                <w:szCs w:val="16"/>
              </w:rPr>
              <w:t>by the European Union</w:t>
            </w:r>
          </w:p>
          <w:p w14:paraId="6D0D266D" w14:textId="77777777" w:rsidR="0073706F" w:rsidRPr="001F5702" w:rsidRDefault="0073706F" w:rsidP="006D4190">
            <w:pPr>
              <w:ind w:left="1134" w:right="1134"/>
              <w:jc w:val="both"/>
              <w:rPr>
                <w:sz w:val="16"/>
                <w:szCs w:val="16"/>
              </w:rPr>
            </w:pPr>
          </w:p>
          <w:p w14:paraId="6D0D266E" w14:textId="77777777" w:rsidR="0073706F" w:rsidRPr="001F5702" w:rsidRDefault="0073706F" w:rsidP="006D4190">
            <w:pPr>
              <w:tabs>
                <w:tab w:val="left" w:pos="3499"/>
              </w:tabs>
              <w:ind w:left="79" w:right="72"/>
              <w:jc w:val="both"/>
              <w:rPr>
                <w:sz w:val="16"/>
                <w:szCs w:val="16"/>
              </w:rPr>
            </w:pPr>
            <w:r w:rsidRPr="001F5702">
              <w:rPr>
                <w:sz w:val="16"/>
                <w:szCs w:val="16"/>
              </w:rPr>
              <w:t>Delegation of the European Union</w:t>
            </w:r>
            <w:r w:rsidR="00F10492">
              <w:rPr>
                <w:sz w:val="16"/>
                <w:szCs w:val="16"/>
              </w:rPr>
              <w:t xml:space="preserve"> t</w:t>
            </w:r>
            <w:r w:rsidRPr="001F5702">
              <w:rPr>
                <w:sz w:val="16"/>
                <w:szCs w:val="16"/>
              </w:rPr>
              <w:t>o the Republic of Tajikistan</w:t>
            </w:r>
          </w:p>
          <w:p w14:paraId="6D0D266F" w14:textId="77777777" w:rsidR="0073706F" w:rsidRPr="001F5702" w:rsidRDefault="0073706F" w:rsidP="006D4190">
            <w:pPr>
              <w:tabs>
                <w:tab w:val="left" w:pos="3499"/>
              </w:tabs>
              <w:ind w:left="79" w:right="72"/>
              <w:jc w:val="both"/>
              <w:rPr>
                <w:sz w:val="16"/>
                <w:szCs w:val="16"/>
              </w:rPr>
            </w:pPr>
          </w:p>
          <w:p w14:paraId="6D0D2670" w14:textId="77777777" w:rsidR="0073706F" w:rsidRPr="001F5702" w:rsidRDefault="0073706F" w:rsidP="006D4190">
            <w:pPr>
              <w:tabs>
                <w:tab w:val="left" w:pos="3499"/>
              </w:tabs>
              <w:ind w:left="79" w:right="72"/>
              <w:jc w:val="both"/>
              <w:rPr>
                <w:sz w:val="16"/>
                <w:szCs w:val="16"/>
              </w:rPr>
            </w:pPr>
            <w:r w:rsidRPr="001F5702">
              <w:rPr>
                <w:sz w:val="16"/>
                <w:szCs w:val="16"/>
              </w:rPr>
              <w:t>74 Adhamov Street</w:t>
            </w:r>
          </w:p>
          <w:p w14:paraId="6D0D2671" w14:textId="77777777" w:rsidR="0073706F" w:rsidRPr="001F5702" w:rsidRDefault="0073706F" w:rsidP="006D4190">
            <w:pPr>
              <w:tabs>
                <w:tab w:val="left" w:pos="3499"/>
              </w:tabs>
              <w:ind w:left="79" w:right="72"/>
              <w:jc w:val="both"/>
              <w:rPr>
                <w:sz w:val="16"/>
                <w:szCs w:val="16"/>
              </w:rPr>
            </w:pPr>
            <w:r w:rsidRPr="001F5702">
              <w:rPr>
                <w:sz w:val="16"/>
                <w:szCs w:val="16"/>
              </w:rPr>
              <w:t>734013 Dushanbe, Republic of Tajikistan</w:t>
            </w:r>
          </w:p>
          <w:p w14:paraId="6D0D2672" w14:textId="77777777" w:rsidR="0073706F" w:rsidRPr="001F5702" w:rsidRDefault="0073706F" w:rsidP="006D4190">
            <w:pPr>
              <w:tabs>
                <w:tab w:val="left" w:pos="3499"/>
              </w:tabs>
              <w:ind w:left="79" w:right="72"/>
              <w:jc w:val="both"/>
              <w:rPr>
                <w:sz w:val="16"/>
                <w:szCs w:val="16"/>
                <w:lang w:val="pt-PT"/>
              </w:rPr>
            </w:pPr>
            <w:r w:rsidRPr="001F5702">
              <w:rPr>
                <w:sz w:val="16"/>
                <w:szCs w:val="16"/>
                <w:lang w:val="pt-PT"/>
              </w:rPr>
              <w:t xml:space="preserve">Tel:  (+992 37) 221 74 07, 227 10 24 </w:t>
            </w:r>
          </w:p>
          <w:p w14:paraId="6D0D2673" w14:textId="77777777" w:rsidR="001F5702" w:rsidRPr="001F5702" w:rsidRDefault="00000000" w:rsidP="001F5702">
            <w:pPr>
              <w:tabs>
                <w:tab w:val="left" w:pos="3499"/>
              </w:tabs>
              <w:ind w:left="79" w:right="72"/>
              <w:jc w:val="both"/>
              <w:rPr>
                <w:sz w:val="16"/>
                <w:szCs w:val="16"/>
                <w:lang w:val="pt-PT"/>
              </w:rPr>
            </w:pPr>
            <w:hyperlink r:id="rId12" w:history="1">
              <w:r w:rsidR="0073706F" w:rsidRPr="001F5702">
                <w:rPr>
                  <w:rStyle w:val="Hyperlink"/>
                  <w:sz w:val="16"/>
                  <w:szCs w:val="16"/>
                  <w:lang w:val="pt-PT"/>
                </w:rPr>
                <w:t>Delegation-Tajikistan-Pic@eeas.europa.eu</w:t>
              </w:r>
            </w:hyperlink>
            <w:r w:rsidR="0073706F" w:rsidRPr="001F5702">
              <w:rPr>
                <w:sz w:val="16"/>
                <w:szCs w:val="16"/>
                <w:lang w:val="pt-PT"/>
              </w:rPr>
              <w:t xml:space="preserve">  </w:t>
            </w:r>
            <w:r w:rsidR="001F5702" w:rsidRPr="001F5702">
              <w:rPr>
                <w:sz w:val="16"/>
                <w:szCs w:val="16"/>
                <w:lang w:val="pt-PT"/>
              </w:rPr>
              <w:t xml:space="preserve"> </w:t>
            </w:r>
          </w:p>
          <w:p w14:paraId="6D0D2674" w14:textId="77777777" w:rsidR="001F5702" w:rsidRPr="001F5702" w:rsidRDefault="00C111FF" w:rsidP="001F5702">
            <w:pPr>
              <w:rPr>
                <w:lang w:val="pt-PT" w:eastAsia="en-US" w:bidi="ar-JO"/>
              </w:rPr>
            </w:pPr>
            <w:r w:rsidRPr="003C52B8">
              <w:rPr>
                <w:noProof/>
              </w:rPr>
              <w:drawing>
                <wp:inline distT="0" distB="0" distL="0" distR="0" wp14:anchorId="6D0D2682" wp14:editId="6D0D2683">
                  <wp:extent cx="285750" cy="285750"/>
                  <wp:effectExtent l="0" t="0" r="0" b="0"/>
                  <wp:docPr id="2"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1F5702" w:rsidRPr="001F5702">
              <w:rPr>
                <w:lang w:val="pt-PT"/>
              </w:rPr>
              <w:t xml:space="preserve">  </w:t>
            </w:r>
            <w:r>
              <w:rPr>
                <w:noProof/>
              </w:rPr>
              <w:drawing>
                <wp:inline distT="0" distB="0" distL="0" distR="0" wp14:anchorId="6D0D2684" wp14:editId="6D0D2685">
                  <wp:extent cx="266700" cy="266700"/>
                  <wp:effectExtent l="0" t="0" r="0" b="0"/>
                  <wp:docPr id="3"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1F5702" w:rsidRPr="001F5702">
              <w:rPr>
                <w:lang w:val="pt-PT"/>
              </w:rPr>
              <w:t xml:space="preserve"> </w:t>
            </w:r>
            <w:r>
              <w:rPr>
                <w:noProof/>
              </w:rPr>
              <w:drawing>
                <wp:inline distT="0" distB="0" distL="0" distR="0" wp14:anchorId="6D0D2686" wp14:editId="6D0D2687">
                  <wp:extent cx="257175" cy="257175"/>
                  <wp:effectExtent l="0" t="0" r="0" b="0"/>
                  <wp:docPr id="4"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E11672">
              <w:t xml:space="preserve"> </w:t>
            </w:r>
            <w:r w:rsidRPr="00C936D0">
              <w:rPr>
                <w:noProof/>
              </w:rPr>
              <w:drawing>
                <wp:inline distT="0" distB="0" distL="0" distR="0" wp14:anchorId="6D0D2688" wp14:editId="6D0D2689">
                  <wp:extent cx="276225" cy="276225"/>
                  <wp:effectExtent l="0" t="0" r="0" b="0"/>
                  <wp:docPr id="5" name="Picture 1" descr="Y:\INFO-PRESS\Website and Social Media\Delegation Social Media\Instagram\ig-logo-email.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Website and Social Media\Delegation Social Media\Instagram\ig-logo-emai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D0D2675" w14:textId="77777777" w:rsidR="00487F1B" w:rsidRPr="00C76637" w:rsidRDefault="00487F1B" w:rsidP="006D4190">
            <w:pPr>
              <w:tabs>
                <w:tab w:val="left" w:pos="2592"/>
                <w:tab w:val="left" w:pos="3499"/>
              </w:tabs>
              <w:ind w:left="79" w:right="72"/>
              <w:rPr>
                <w:sz w:val="16"/>
                <w:szCs w:val="16"/>
                <w:lang w:val="pt-PT"/>
              </w:rPr>
            </w:pPr>
          </w:p>
        </w:tc>
        <w:tc>
          <w:tcPr>
            <w:tcW w:w="3960" w:type="dxa"/>
          </w:tcPr>
          <w:p w14:paraId="6D0D2676" w14:textId="77777777" w:rsidR="00486627" w:rsidRPr="006D4190" w:rsidRDefault="00486627" w:rsidP="006D4190">
            <w:pPr>
              <w:ind w:left="1134" w:right="1134"/>
              <w:jc w:val="both"/>
              <w:rPr>
                <w:sz w:val="16"/>
                <w:szCs w:val="16"/>
                <w:lang w:val="pt-PT"/>
              </w:rPr>
            </w:pPr>
          </w:p>
          <w:p w14:paraId="6D0D2677" w14:textId="77777777" w:rsidR="00487F1B" w:rsidRPr="00537E5F" w:rsidRDefault="00486627" w:rsidP="00627411">
            <w:pPr>
              <w:tabs>
                <w:tab w:val="left" w:pos="2420"/>
              </w:tabs>
              <w:ind w:left="65" w:right="-33"/>
              <w:jc w:val="both"/>
              <w:rPr>
                <w:sz w:val="16"/>
                <w:szCs w:val="16"/>
              </w:rPr>
            </w:pPr>
            <w:r w:rsidRPr="00486627">
              <w:rPr>
                <w:sz w:val="16"/>
                <w:szCs w:val="16"/>
              </w:rPr>
              <w:t>The European Union is made up of 2</w:t>
            </w:r>
            <w:r w:rsidR="00627411">
              <w:rPr>
                <w:sz w:val="16"/>
                <w:szCs w:val="16"/>
              </w:rPr>
              <w:t>7</w:t>
            </w:r>
            <w:r w:rsidRPr="00486627">
              <w:rPr>
                <w:sz w:val="16"/>
                <w:szCs w:val="16"/>
              </w:rPr>
              <w:t xml:space="preserve"> Member States who have decided to gradually link together their know-how, resources and destinies. Together, during a period of enlargement</w:t>
            </w:r>
            <w:r w:rsidR="00653B93">
              <w:rPr>
                <w:sz w:val="16"/>
                <w:szCs w:val="16"/>
              </w:rPr>
              <w:t xml:space="preserve"> of 6</w:t>
            </w:r>
            <w:r w:rsidRPr="00486627">
              <w:rPr>
                <w:sz w:val="16"/>
                <w:szCs w:val="16"/>
              </w:rPr>
              <w:t>0 years, they have built a zone of stability, democracy and sustainable development whilst maintaining cultural diversity, tolerance and individual freedoms. The European Union is committed to sharing its achievements and its values with countries</w:t>
            </w:r>
            <w:r w:rsidR="005B7053">
              <w:rPr>
                <w:sz w:val="16"/>
                <w:szCs w:val="16"/>
              </w:rPr>
              <w:t xml:space="preserve"> and peoples beyond its borders</w:t>
            </w:r>
            <w:r w:rsidRPr="00486627">
              <w:rPr>
                <w:sz w:val="16"/>
                <w:szCs w:val="16"/>
              </w:rPr>
              <w:t>.</w:t>
            </w:r>
            <w:r w:rsidR="005B7053" w:rsidRPr="00537E5F">
              <w:rPr>
                <w:sz w:val="16"/>
                <w:szCs w:val="16"/>
              </w:rPr>
              <w:t xml:space="preserve"> </w:t>
            </w:r>
            <w:r w:rsidR="00502E09" w:rsidRPr="00502E09">
              <w:rPr>
                <w:sz w:val="16"/>
                <w:szCs w:val="16"/>
              </w:rPr>
              <w:t xml:space="preserve">To this end the EU is active in Tajikistan since 1992 </w:t>
            </w:r>
            <w:r w:rsidR="00FD2FA9">
              <w:rPr>
                <w:sz w:val="16"/>
                <w:szCs w:val="16"/>
              </w:rPr>
              <w:t xml:space="preserve">and provides approximately EUR </w:t>
            </w:r>
            <w:r w:rsidR="00FD2FA9" w:rsidRPr="00FD2FA9">
              <w:rPr>
                <w:sz w:val="16"/>
                <w:szCs w:val="16"/>
              </w:rPr>
              <w:t>3</w:t>
            </w:r>
            <w:r w:rsidR="00502E09" w:rsidRPr="00502E09">
              <w:rPr>
                <w:sz w:val="16"/>
                <w:szCs w:val="16"/>
              </w:rPr>
              <w:t>5 million</w:t>
            </w:r>
            <w:r w:rsidR="00502E09">
              <w:rPr>
                <w:sz w:val="16"/>
                <w:szCs w:val="16"/>
              </w:rPr>
              <w:t xml:space="preserve"> annually</w:t>
            </w:r>
            <w:r w:rsidR="00502E09" w:rsidRPr="00502E09">
              <w:rPr>
                <w:sz w:val="16"/>
                <w:szCs w:val="16"/>
              </w:rPr>
              <w:t xml:space="preserve"> in development assistance</w:t>
            </w:r>
            <w:r w:rsidR="00537E5F" w:rsidRPr="00537E5F">
              <w:rPr>
                <w:sz w:val="16"/>
                <w:szCs w:val="16"/>
              </w:rPr>
              <w:t xml:space="preserve">. </w:t>
            </w:r>
          </w:p>
        </w:tc>
      </w:tr>
    </w:tbl>
    <w:p w14:paraId="6D0D2679" w14:textId="77777777" w:rsidR="00487F1B" w:rsidRPr="00486627" w:rsidRDefault="00487F1B" w:rsidP="006D4190">
      <w:pPr>
        <w:ind w:left="1134" w:right="1134"/>
        <w:jc w:val="both"/>
      </w:pPr>
    </w:p>
    <w:p w14:paraId="6D0D267A" w14:textId="77777777" w:rsidR="00487F1B" w:rsidRPr="007C75C1" w:rsidRDefault="00487F1B" w:rsidP="006D4190">
      <w:pPr>
        <w:spacing w:after="60"/>
        <w:ind w:left="1134" w:right="1134"/>
        <w:jc w:val="both"/>
        <w:rPr>
          <w:b/>
          <w:color w:val="1F497D"/>
        </w:rPr>
      </w:pPr>
    </w:p>
    <w:p w14:paraId="6D0D267B" w14:textId="77777777" w:rsidR="00FA0C00" w:rsidRPr="00486627" w:rsidRDefault="00FA0C00" w:rsidP="006D4190">
      <w:pPr>
        <w:ind w:left="1134" w:right="1134"/>
      </w:pPr>
    </w:p>
    <w:sectPr w:rsidR="00FA0C00" w:rsidRPr="00486627" w:rsidSect="00646AF2">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0E1D"/>
    <w:multiLevelType w:val="hybridMultilevel"/>
    <w:tmpl w:val="2F368604"/>
    <w:lvl w:ilvl="0" w:tplc="A7DE865C">
      <w:start w:val="1"/>
      <w:numFmt w:val="bullet"/>
      <w:lvlText w:val=""/>
      <w:lvlJc w:val="left"/>
      <w:pPr>
        <w:ind w:left="1080" w:hanging="360"/>
      </w:pPr>
      <w:rPr>
        <w:rFonts w:ascii="Symbol" w:hAnsi="Symbol" w:hint="default"/>
      </w:rPr>
    </w:lvl>
    <w:lvl w:ilvl="1" w:tplc="D98C6320">
      <w:start w:val="1"/>
      <w:numFmt w:val="bullet"/>
      <w:lvlText w:val="o"/>
      <w:lvlJc w:val="left"/>
      <w:pPr>
        <w:ind w:left="1800" w:hanging="360"/>
      </w:pPr>
      <w:rPr>
        <w:rFonts w:ascii="Courier New" w:hAnsi="Courier New" w:hint="default"/>
      </w:rPr>
    </w:lvl>
    <w:lvl w:ilvl="2" w:tplc="181073AC">
      <w:start w:val="1"/>
      <w:numFmt w:val="bullet"/>
      <w:lvlText w:val=""/>
      <w:lvlJc w:val="left"/>
      <w:pPr>
        <w:ind w:left="2520" w:hanging="360"/>
      </w:pPr>
      <w:rPr>
        <w:rFonts w:ascii="Wingdings" w:hAnsi="Wingdings" w:hint="default"/>
      </w:rPr>
    </w:lvl>
    <w:lvl w:ilvl="3" w:tplc="3160BA22">
      <w:start w:val="1"/>
      <w:numFmt w:val="bullet"/>
      <w:lvlText w:val=""/>
      <w:lvlJc w:val="left"/>
      <w:pPr>
        <w:ind w:left="3240" w:hanging="360"/>
      </w:pPr>
      <w:rPr>
        <w:rFonts w:ascii="Symbol" w:hAnsi="Symbol" w:hint="default"/>
      </w:rPr>
    </w:lvl>
    <w:lvl w:ilvl="4" w:tplc="57F0E550">
      <w:start w:val="1"/>
      <w:numFmt w:val="bullet"/>
      <w:lvlText w:val="o"/>
      <w:lvlJc w:val="left"/>
      <w:pPr>
        <w:ind w:left="3960" w:hanging="360"/>
      </w:pPr>
      <w:rPr>
        <w:rFonts w:ascii="Courier New" w:hAnsi="Courier New" w:hint="default"/>
      </w:rPr>
    </w:lvl>
    <w:lvl w:ilvl="5" w:tplc="DDF23062">
      <w:start w:val="1"/>
      <w:numFmt w:val="bullet"/>
      <w:lvlText w:val=""/>
      <w:lvlJc w:val="left"/>
      <w:pPr>
        <w:ind w:left="4680" w:hanging="360"/>
      </w:pPr>
      <w:rPr>
        <w:rFonts w:ascii="Wingdings" w:hAnsi="Wingdings" w:hint="default"/>
      </w:rPr>
    </w:lvl>
    <w:lvl w:ilvl="6" w:tplc="A928D544">
      <w:start w:val="1"/>
      <w:numFmt w:val="bullet"/>
      <w:lvlText w:val=""/>
      <w:lvlJc w:val="left"/>
      <w:pPr>
        <w:ind w:left="5400" w:hanging="360"/>
      </w:pPr>
      <w:rPr>
        <w:rFonts w:ascii="Symbol" w:hAnsi="Symbol" w:hint="default"/>
      </w:rPr>
    </w:lvl>
    <w:lvl w:ilvl="7" w:tplc="0FDE2E88">
      <w:start w:val="1"/>
      <w:numFmt w:val="bullet"/>
      <w:lvlText w:val="o"/>
      <w:lvlJc w:val="left"/>
      <w:pPr>
        <w:ind w:left="6120" w:hanging="360"/>
      </w:pPr>
      <w:rPr>
        <w:rFonts w:ascii="Courier New" w:hAnsi="Courier New" w:hint="default"/>
      </w:rPr>
    </w:lvl>
    <w:lvl w:ilvl="8" w:tplc="9FF4D116">
      <w:start w:val="1"/>
      <w:numFmt w:val="bullet"/>
      <w:lvlText w:val=""/>
      <w:lvlJc w:val="left"/>
      <w:pPr>
        <w:ind w:left="6840" w:hanging="360"/>
      </w:pPr>
      <w:rPr>
        <w:rFonts w:ascii="Wingdings" w:hAnsi="Wingdings" w:hint="default"/>
      </w:rPr>
    </w:lvl>
  </w:abstractNum>
  <w:abstractNum w:abstractNumId="1" w15:restartNumberingAfterBreak="0">
    <w:nsid w:val="47FB341B"/>
    <w:multiLevelType w:val="hybridMultilevel"/>
    <w:tmpl w:val="4C7215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1D341C6"/>
    <w:multiLevelType w:val="hybridMultilevel"/>
    <w:tmpl w:val="2AF42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E61206"/>
    <w:multiLevelType w:val="hybridMultilevel"/>
    <w:tmpl w:val="4D08C0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1747610610">
    <w:abstractNumId w:val="3"/>
  </w:num>
  <w:num w:numId="2" w16cid:durableId="1149245088">
    <w:abstractNumId w:val="0"/>
  </w:num>
  <w:num w:numId="3" w16cid:durableId="2130319562">
    <w:abstractNumId w:val="1"/>
  </w:num>
  <w:num w:numId="4" w16cid:durableId="1392381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7F1B"/>
    <w:rsid w:val="00000917"/>
    <w:rsid w:val="00001176"/>
    <w:rsid w:val="00001426"/>
    <w:rsid w:val="00003FC9"/>
    <w:rsid w:val="000044D7"/>
    <w:rsid w:val="000050A0"/>
    <w:rsid w:val="000056C2"/>
    <w:rsid w:val="00006CC3"/>
    <w:rsid w:val="0001236A"/>
    <w:rsid w:val="00012E07"/>
    <w:rsid w:val="00016445"/>
    <w:rsid w:val="0002014E"/>
    <w:rsid w:val="000205F3"/>
    <w:rsid w:val="0002142A"/>
    <w:rsid w:val="00021E98"/>
    <w:rsid w:val="00033D34"/>
    <w:rsid w:val="00034614"/>
    <w:rsid w:val="00040620"/>
    <w:rsid w:val="00040CCF"/>
    <w:rsid w:val="00043EBB"/>
    <w:rsid w:val="000458AB"/>
    <w:rsid w:val="00046644"/>
    <w:rsid w:val="00047618"/>
    <w:rsid w:val="00050900"/>
    <w:rsid w:val="00050F2F"/>
    <w:rsid w:val="00052882"/>
    <w:rsid w:val="00052895"/>
    <w:rsid w:val="00052BF6"/>
    <w:rsid w:val="000575E4"/>
    <w:rsid w:val="000600CC"/>
    <w:rsid w:val="00060B85"/>
    <w:rsid w:val="0006532C"/>
    <w:rsid w:val="00067D34"/>
    <w:rsid w:val="00070EDC"/>
    <w:rsid w:val="00071C29"/>
    <w:rsid w:val="00071F45"/>
    <w:rsid w:val="0007697A"/>
    <w:rsid w:val="00076D37"/>
    <w:rsid w:val="00077046"/>
    <w:rsid w:val="000779AA"/>
    <w:rsid w:val="00077A3E"/>
    <w:rsid w:val="00082BBB"/>
    <w:rsid w:val="00084B41"/>
    <w:rsid w:val="00090A3F"/>
    <w:rsid w:val="00091CDA"/>
    <w:rsid w:val="0009258D"/>
    <w:rsid w:val="00092A7B"/>
    <w:rsid w:val="000931FC"/>
    <w:rsid w:val="000A2A79"/>
    <w:rsid w:val="000A3F0C"/>
    <w:rsid w:val="000A6A86"/>
    <w:rsid w:val="000A7682"/>
    <w:rsid w:val="000B3F63"/>
    <w:rsid w:val="000B447B"/>
    <w:rsid w:val="000B4797"/>
    <w:rsid w:val="000B4F35"/>
    <w:rsid w:val="000C2314"/>
    <w:rsid w:val="000C32C1"/>
    <w:rsid w:val="000C5A37"/>
    <w:rsid w:val="000C64A5"/>
    <w:rsid w:val="000C79AA"/>
    <w:rsid w:val="000D09B3"/>
    <w:rsid w:val="000D1041"/>
    <w:rsid w:val="000D49C2"/>
    <w:rsid w:val="000D4DBB"/>
    <w:rsid w:val="000D5211"/>
    <w:rsid w:val="000D5AFF"/>
    <w:rsid w:val="000D70B6"/>
    <w:rsid w:val="000E0C07"/>
    <w:rsid w:val="000E212E"/>
    <w:rsid w:val="000E3857"/>
    <w:rsid w:val="000E44AD"/>
    <w:rsid w:val="000E5FE5"/>
    <w:rsid w:val="000F0E5F"/>
    <w:rsid w:val="000F2B76"/>
    <w:rsid w:val="000F2DF3"/>
    <w:rsid w:val="000F3662"/>
    <w:rsid w:val="000F5052"/>
    <w:rsid w:val="00102141"/>
    <w:rsid w:val="00102ED9"/>
    <w:rsid w:val="001031DE"/>
    <w:rsid w:val="00103255"/>
    <w:rsid w:val="001033AF"/>
    <w:rsid w:val="00105D34"/>
    <w:rsid w:val="00106195"/>
    <w:rsid w:val="00106962"/>
    <w:rsid w:val="00110D63"/>
    <w:rsid w:val="00110E0F"/>
    <w:rsid w:val="0011106D"/>
    <w:rsid w:val="0011181C"/>
    <w:rsid w:val="00111D2F"/>
    <w:rsid w:val="0011266D"/>
    <w:rsid w:val="00112F3B"/>
    <w:rsid w:val="0011472D"/>
    <w:rsid w:val="00114792"/>
    <w:rsid w:val="00116419"/>
    <w:rsid w:val="001167F6"/>
    <w:rsid w:val="00117005"/>
    <w:rsid w:val="00121AC3"/>
    <w:rsid w:val="00122923"/>
    <w:rsid w:val="00124B91"/>
    <w:rsid w:val="0013155D"/>
    <w:rsid w:val="00134A7D"/>
    <w:rsid w:val="00134DD1"/>
    <w:rsid w:val="00135626"/>
    <w:rsid w:val="001357A0"/>
    <w:rsid w:val="00136C72"/>
    <w:rsid w:val="00140554"/>
    <w:rsid w:val="00140A2A"/>
    <w:rsid w:val="00141C75"/>
    <w:rsid w:val="00150A42"/>
    <w:rsid w:val="00152BFB"/>
    <w:rsid w:val="00152D1D"/>
    <w:rsid w:val="00154526"/>
    <w:rsid w:val="00154574"/>
    <w:rsid w:val="00154E22"/>
    <w:rsid w:val="0015715B"/>
    <w:rsid w:val="00161719"/>
    <w:rsid w:val="00161A80"/>
    <w:rsid w:val="001620DD"/>
    <w:rsid w:val="001631A3"/>
    <w:rsid w:val="001659A9"/>
    <w:rsid w:val="001670FA"/>
    <w:rsid w:val="001678F8"/>
    <w:rsid w:val="00171E7C"/>
    <w:rsid w:val="00172085"/>
    <w:rsid w:val="00174B18"/>
    <w:rsid w:val="001806F4"/>
    <w:rsid w:val="00180F7E"/>
    <w:rsid w:val="00181731"/>
    <w:rsid w:val="001818CF"/>
    <w:rsid w:val="00183722"/>
    <w:rsid w:val="0018619F"/>
    <w:rsid w:val="00187A2B"/>
    <w:rsid w:val="00191865"/>
    <w:rsid w:val="00191938"/>
    <w:rsid w:val="001923E2"/>
    <w:rsid w:val="001926F4"/>
    <w:rsid w:val="0019286C"/>
    <w:rsid w:val="00192DC9"/>
    <w:rsid w:val="0019489F"/>
    <w:rsid w:val="00194CED"/>
    <w:rsid w:val="00196155"/>
    <w:rsid w:val="00196A54"/>
    <w:rsid w:val="00197BD0"/>
    <w:rsid w:val="001A1084"/>
    <w:rsid w:val="001A42CC"/>
    <w:rsid w:val="001A45A0"/>
    <w:rsid w:val="001A64EF"/>
    <w:rsid w:val="001A69C2"/>
    <w:rsid w:val="001A78DA"/>
    <w:rsid w:val="001A79BC"/>
    <w:rsid w:val="001B0C5F"/>
    <w:rsid w:val="001B229C"/>
    <w:rsid w:val="001B3FD7"/>
    <w:rsid w:val="001B4194"/>
    <w:rsid w:val="001B5817"/>
    <w:rsid w:val="001B59CA"/>
    <w:rsid w:val="001B5DB3"/>
    <w:rsid w:val="001B74EF"/>
    <w:rsid w:val="001C18B3"/>
    <w:rsid w:val="001C5DF8"/>
    <w:rsid w:val="001C635F"/>
    <w:rsid w:val="001C77A6"/>
    <w:rsid w:val="001D113C"/>
    <w:rsid w:val="001D14AA"/>
    <w:rsid w:val="001D4EA4"/>
    <w:rsid w:val="001D6142"/>
    <w:rsid w:val="001D6194"/>
    <w:rsid w:val="001D683F"/>
    <w:rsid w:val="001E1008"/>
    <w:rsid w:val="001E3771"/>
    <w:rsid w:val="001E3A8C"/>
    <w:rsid w:val="001E3C0C"/>
    <w:rsid w:val="001E47D2"/>
    <w:rsid w:val="001E6789"/>
    <w:rsid w:val="001E6B1E"/>
    <w:rsid w:val="001E6CA6"/>
    <w:rsid w:val="001E76C0"/>
    <w:rsid w:val="001F22FF"/>
    <w:rsid w:val="001F4575"/>
    <w:rsid w:val="001F4D9C"/>
    <w:rsid w:val="001F510D"/>
    <w:rsid w:val="001F5702"/>
    <w:rsid w:val="001F67C9"/>
    <w:rsid w:val="001F7AF5"/>
    <w:rsid w:val="002010DE"/>
    <w:rsid w:val="00201C37"/>
    <w:rsid w:val="00202CDE"/>
    <w:rsid w:val="00203EE8"/>
    <w:rsid w:val="002071AB"/>
    <w:rsid w:val="00207726"/>
    <w:rsid w:val="00207C62"/>
    <w:rsid w:val="0021247E"/>
    <w:rsid w:val="002127A1"/>
    <w:rsid w:val="00215DB3"/>
    <w:rsid w:val="002169AF"/>
    <w:rsid w:val="00226B38"/>
    <w:rsid w:val="002273AC"/>
    <w:rsid w:val="00227FA9"/>
    <w:rsid w:val="00233500"/>
    <w:rsid w:val="002339BA"/>
    <w:rsid w:val="0023697D"/>
    <w:rsid w:val="00236E04"/>
    <w:rsid w:val="00236E76"/>
    <w:rsid w:val="00240CF6"/>
    <w:rsid w:val="00240FE6"/>
    <w:rsid w:val="002416D6"/>
    <w:rsid w:val="0024418F"/>
    <w:rsid w:val="00244E67"/>
    <w:rsid w:val="00247D01"/>
    <w:rsid w:val="0025135C"/>
    <w:rsid w:val="0025326E"/>
    <w:rsid w:val="00263628"/>
    <w:rsid w:val="0026428D"/>
    <w:rsid w:val="002648D0"/>
    <w:rsid w:val="00264C0C"/>
    <w:rsid w:val="0026523E"/>
    <w:rsid w:val="0027357A"/>
    <w:rsid w:val="002756C9"/>
    <w:rsid w:val="00275F95"/>
    <w:rsid w:val="00280B2B"/>
    <w:rsid w:val="00286017"/>
    <w:rsid w:val="00292257"/>
    <w:rsid w:val="00292F27"/>
    <w:rsid w:val="00293583"/>
    <w:rsid w:val="00294B2D"/>
    <w:rsid w:val="00297BE1"/>
    <w:rsid w:val="002A26A9"/>
    <w:rsid w:val="002A2AD8"/>
    <w:rsid w:val="002A4E1C"/>
    <w:rsid w:val="002A70B0"/>
    <w:rsid w:val="002B2382"/>
    <w:rsid w:val="002B2C9B"/>
    <w:rsid w:val="002B4308"/>
    <w:rsid w:val="002B58D3"/>
    <w:rsid w:val="002C0FC9"/>
    <w:rsid w:val="002C2C7C"/>
    <w:rsid w:val="002C52A4"/>
    <w:rsid w:val="002C7AA1"/>
    <w:rsid w:val="002D1B3E"/>
    <w:rsid w:val="002D1E83"/>
    <w:rsid w:val="002D26F0"/>
    <w:rsid w:val="002D2C5A"/>
    <w:rsid w:val="002E0ECC"/>
    <w:rsid w:val="002E2CF6"/>
    <w:rsid w:val="002E397B"/>
    <w:rsid w:val="002E39A4"/>
    <w:rsid w:val="002E64C6"/>
    <w:rsid w:val="002E7B23"/>
    <w:rsid w:val="002F2933"/>
    <w:rsid w:val="00300169"/>
    <w:rsid w:val="003008B6"/>
    <w:rsid w:val="00303CD6"/>
    <w:rsid w:val="00306DE0"/>
    <w:rsid w:val="00307FB3"/>
    <w:rsid w:val="00310285"/>
    <w:rsid w:val="00310A46"/>
    <w:rsid w:val="00312DD3"/>
    <w:rsid w:val="00313098"/>
    <w:rsid w:val="00315391"/>
    <w:rsid w:val="0031627B"/>
    <w:rsid w:val="0032048D"/>
    <w:rsid w:val="00321A95"/>
    <w:rsid w:val="003228BF"/>
    <w:rsid w:val="00322F0E"/>
    <w:rsid w:val="00324908"/>
    <w:rsid w:val="00325262"/>
    <w:rsid w:val="00331397"/>
    <w:rsid w:val="003313FE"/>
    <w:rsid w:val="0033144B"/>
    <w:rsid w:val="003316E9"/>
    <w:rsid w:val="00332BAC"/>
    <w:rsid w:val="00334E4D"/>
    <w:rsid w:val="003351E4"/>
    <w:rsid w:val="00335D67"/>
    <w:rsid w:val="0033789C"/>
    <w:rsid w:val="00341A27"/>
    <w:rsid w:val="00342A46"/>
    <w:rsid w:val="003501D4"/>
    <w:rsid w:val="0035106E"/>
    <w:rsid w:val="003512DD"/>
    <w:rsid w:val="00353FB5"/>
    <w:rsid w:val="0035441B"/>
    <w:rsid w:val="00356FB1"/>
    <w:rsid w:val="0036047F"/>
    <w:rsid w:val="00361F4B"/>
    <w:rsid w:val="00363612"/>
    <w:rsid w:val="0036365C"/>
    <w:rsid w:val="00366AB7"/>
    <w:rsid w:val="00366DE0"/>
    <w:rsid w:val="00366FC3"/>
    <w:rsid w:val="003675C7"/>
    <w:rsid w:val="003676FA"/>
    <w:rsid w:val="00370511"/>
    <w:rsid w:val="003711F3"/>
    <w:rsid w:val="003718E8"/>
    <w:rsid w:val="00373095"/>
    <w:rsid w:val="0037375A"/>
    <w:rsid w:val="00374DAD"/>
    <w:rsid w:val="00374E86"/>
    <w:rsid w:val="00375940"/>
    <w:rsid w:val="003769CC"/>
    <w:rsid w:val="00377010"/>
    <w:rsid w:val="003773B8"/>
    <w:rsid w:val="0038059D"/>
    <w:rsid w:val="0038070F"/>
    <w:rsid w:val="0038219F"/>
    <w:rsid w:val="00382BA3"/>
    <w:rsid w:val="00384343"/>
    <w:rsid w:val="00385FFC"/>
    <w:rsid w:val="003870BA"/>
    <w:rsid w:val="00392E14"/>
    <w:rsid w:val="00393C9B"/>
    <w:rsid w:val="00396E17"/>
    <w:rsid w:val="003A013B"/>
    <w:rsid w:val="003A051D"/>
    <w:rsid w:val="003A1875"/>
    <w:rsid w:val="003A2A67"/>
    <w:rsid w:val="003A3082"/>
    <w:rsid w:val="003A597D"/>
    <w:rsid w:val="003A6E8E"/>
    <w:rsid w:val="003B43B1"/>
    <w:rsid w:val="003B44BC"/>
    <w:rsid w:val="003B4579"/>
    <w:rsid w:val="003B4B2E"/>
    <w:rsid w:val="003B6AA8"/>
    <w:rsid w:val="003C07C0"/>
    <w:rsid w:val="003C7EAD"/>
    <w:rsid w:val="003D25BD"/>
    <w:rsid w:val="003D4681"/>
    <w:rsid w:val="003E072D"/>
    <w:rsid w:val="003E094F"/>
    <w:rsid w:val="003E1B6C"/>
    <w:rsid w:val="003E2DCB"/>
    <w:rsid w:val="003E4BAB"/>
    <w:rsid w:val="003E4FB5"/>
    <w:rsid w:val="003E6F90"/>
    <w:rsid w:val="003F08E2"/>
    <w:rsid w:val="003F24B3"/>
    <w:rsid w:val="003F2832"/>
    <w:rsid w:val="003F2B0D"/>
    <w:rsid w:val="003F309B"/>
    <w:rsid w:val="003F34D1"/>
    <w:rsid w:val="003F5E59"/>
    <w:rsid w:val="003F62AA"/>
    <w:rsid w:val="003F7644"/>
    <w:rsid w:val="00400B5D"/>
    <w:rsid w:val="00401BBA"/>
    <w:rsid w:val="00401C45"/>
    <w:rsid w:val="00403EF1"/>
    <w:rsid w:val="004040E2"/>
    <w:rsid w:val="00405F16"/>
    <w:rsid w:val="00406FD3"/>
    <w:rsid w:val="0041007A"/>
    <w:rsid w:val="00410CF5"/>
    <w:rsid w:val="00411329"/>
    <w:rsid w:val="00413E3B"/>
    <w:rsid w:val="00415804"/>
    <w:rsid w:val="00420DC6"/>
    <w:rsid w:val="00421313"/>
    <w:rsid w:val="0042193C"/>
    <w:rsid w:val="00421A3A"/>
    <w:rsid w:val="00422FA5"/>
    <w:rsid w:val="00423056"/>
    <w:rsid w:val="004231BC"/>
    <w:rsid w:val="004236CD"/>
    <w:rsid w:val="00424850"/>
    <w:rsid w:val="00425C5C"/>
    <w:rsid w:val="00426018"/>
    <w:rsid w:val="00426916"/>
    <w:rsid w:val="00427E79"/>
    <w:rsid w:val="004316BC"/>
    <w:rsid w:val="004357C9"/>
    <w:rsid w:val="0043589C"/>
    <w:rsid w:val="00437F05"/>
    <w:rsid w:val="0044129A"/>
    <w:rsid w:val="00441350"/>
    <w:rsid w:val="00443496"/>
    <w:rsid w:val="004438A8"/>
    <w:rsid w:val="00443A3E"/>
    <w:rsid w:val="00444D68"/>
    <w:rsid w:val="00445208"/>
    <w:rsid w:val="00446C28"/>
    <w:rsid w:val="00447B62"/>
    <w:rsid w:val="004533F0"/>
    <w:rsid w:val="00455117"/>
    <w:rsid w:val="00455860"/>
    <w:rsid w:val="00457611"/>
    <w:rsid w:val="004577B8"/>
    <w:rsid w:val="00460C47"/>
    <w:rsid w:val="00461FDD"/>
    <w:rsid w:val="00464849"/>
    <w:rsid w:val="00465711"/>
    <w:rsid w:val="0046613B"/>
    <w:rsid w:val="00466D06"/>
    <w:rsid w:val="00471030"/>
    <w:rsid w:val="0047175F"/>
    <w:rsid w:val="00472082"/>
    <w:rsid w:val="00472FE6"/>
    <w:rsid w:val="00473918"/>
    <w:rsid w:val="0047419B"/>
    <w:rsid w:val="00474456"/>
    <w:rsid w:val="00474A91"/>
    <w:rsid w:val="00474D6E"/>
    <w:rsid w:val="00475D8F"/>
    <w:rsid w:val="004828DE"/>
    <w:rsid w:val="00484571"/>
    <w:rsid w:val="00484D8B"/>
    <w:rsid w:val="004853A1"/>
    <w:rsid w:val="0048561D"/>
    <w:rsid w:val="00486627"/>
    <w:rsid w:val="004866DE"/>
    <w:rsid w:val="00487F1B"/>
    <w:rsid w:val="00494069"/>
    <w:rsid w:val="00494A96"/>
    <w:rsid w:val="004A08B4"/>
    <w:rsid w:val="004A185D"/>
    <w:rsid w:val="004A2DB5"/>
    <w:rsid w:val="004A361F"/>
    <w:rsid w:val="004A3EB8"/>
    <w:rsid w:val="004A45C2"/>
    <w:rsid w:val="004A45DA"/>
    <w:rsid w:val="004A4BF2"/>
    <w:rsid w:val="004B027A"/>
    <w:rsid w:val="004B1F01"/>
    <w:rsid w:val="004B3AA5"/>
    <w:rsid w:val="004B3FFC"/>
    <w:rsid w:val="004B49C2"/>
    <w:rsid w:val="004B740C"/>
    <w:rsid w:val="004B77C0"/>
    <w:rsid w:val="004C1B05"/>
    <w:rsid w:val="004C52AD"/>
    <w:rsid w:val="004C7B6E"/>
    <w:rsid w:val="004D0415"/>
    <w:rsid w:val="004D08EC"/>
    <w:rsid w:val="004D27D7"/>
    <w:rsid w:val="004D5821"/>
    <w:rsid w:val="004E0A91"/>
    <w:rsid w:val="004E1EA4"/>
    <w:rsid w:val="004E2AA1"/>
    <w:rsid w:val="004E2BED"/>
    <w:rsid w:val="004F020D"/>
    <w:rsid w:val="004F5088"/>
    <w:rsid w:val="004F5620"/>
    <w:rsid w:val="004F5F6D"/>
    <w:rsid w:val="00502E09"/>
    <w:rsid w:val="00503D59"/>
    <w:rsid w:val="00505455"/>
    <w:rsid w:val="00507CF2"/>
    <w:rsid w:val="00510398"/>
    <w:rsid w:val="00512118"/>
    <w:rsid w:val="00512216"/>
    <w:rsid w:val="005148E9"/>
    <w:rsid w:val="005154FD"/>
    <w:rsid w:val="00523968"/>
    <w:rsid w:val="00524F8C"/>
    <w:rsid w:val="00525ED5"/>
    <w:rsid w:val="005266FB"/>
    <w:rsid w:val="00531895"/>
    <w:rsid w:val="00531CA9"/>
    <w:rsid w:val="00532599"/>
    <w:rsid w:val="005347A6"/>
    <w:rsid w:val="00537E5F"/>
    <w:rsid w:val="00542B7D"/>
    <w:rsid w:val="00543BD7"/>
    <w:rsid w:val="005440AC"/>
    <w:rsid w:val="00546BCC"/>
    <w:rsid w:val="00546D14"/>
    <w:rsid w:val="00547F78"/>
    <w:rsid w:val="0055547B"/>
    <w:rsid w:val="00555DC1"/>
    <w:rsid w:val="005574EA"/>
    <w:rsid w:val="005601B0"/>
    <w:rsid w:val="00561EA8"/>
    <w:rsid w:val="00562283"/>
    <w:rsid w:val="00562DE9"/>
    <w:rsid w:val="00563989"/>
    <w:rsid w:val="0056664E"/>
    <w:rsid w:val="00566B7C"/>
    <w:rsid w:val="00566D90"/>
    <w:rsid w:val="005670DC"/>
    <w:rsid w:val="00567BDB"/>
    <w:rsid w:val="0057075F"/>
    <w:rsid w:val="00570A1C"/>
    <w:rsid w:val="00572E03"/>
    <w:rsid w:val="0057616E"/>
    <w:rsid w:val="005777E1"/>
    <w:rsid w:val="00577F47"/>
    <w:rsid w:val="00581D37"/>
    <w:rsid w:val="00583F0C"/>
    <w:rsid w:val="00586000"/>
    <w:rsid w:val="00593536"/>
    <w:rsid w:val="005953B4"/>
    <w:rsid w:val="00596E52"/>
    <w:rsid w:val="00597BDE"/>
    <w:rsid w:val="005A12D4"/>
    <w:rsid w:val="005A26DD"/>
    <w:rsid w:val="005B2480"/>
    <w:rsid w:val="005B25B8"/>
    <w:rsid w:val="005B6A83"/>
    <w:rsid w:val="005B7053"/>
    <w:rsid w:val="005B7941"/>
    <w:rsid w:val="005C076D"/>
    <w:rsid w:val="005C319F"/>
    <w:rsid w:val="005C323C"/>
    <w:rsid w:val="005C32D3"/>
    <w:rsid w:val="005C346E"/>
    <w:rsid w:val="005C3874"/>
    <w:rsid w:val="005C3B0E"/>
    <w:rsid w:val="005C428B"/>
    <w:rsid w:val="005C5E40"/>
    <w:rsid w:val="005C5FEC"/>
    <w:rsid w:val="005D0CB6"/>
    <w:rsid w:val="005D0F82"/>
    <w:rsid w:val="005D2659"/>
    <w:rsid w:val="005D5540"/>
    <w:rsid w:val="005D5FF8"/>
    <w:rsid w:val="005D646D"/>
    <w:rsid w:val="005E1F97"/>
    <w:rsid w:val="005E3483"/>
    <w:rsid w:val="005E47B5"/>
    <w:rsid w:val="005E4921"/>
    <w:rsid w:val="005E5D12"/>
    <w:rsid w:val="005E7CF7"/>
    <w:rsid w:val="005F21AB"/>
    <w:rsid w:val="005F23AD"/>
    <w:rsid w:val="005F7D21"/>
    <w:rsid w:val="00603DBB"/>
    <w:rsid w:val="0060499C"/>
    <w:rsid w:val="0060571B"/>
    <w:rsid w:val="00605ADE"/>
    <w:rsid w:val="0060671B"/>
    <w:rsid w:val="006074B5"/>
    <w:rsid w:val="00607852"/>
    <w:rsid w:val="00607CE7"/>
    <w:rsid w:val="00610AD7"/>
    <w:rsid w:val="006112C9"/>
    <w:rsid w:val="00613E59"/>
    <w:rsid w:val="0061425A"/>
    <w:rsid w:val="006228CC"/>
    <w:rsid w:val="00623366"/>
    <w:rsid w:val="00627411"/>
    <w:rsid w:val="00630133"/>
    <w:rsid w:val="006311BD"/>
    <w:rsid w:val="0063155E"/>
    <w:rsid w:val="0063168A"/>
    <w:rsid w:val="00631A87"/>
    <w:rsid w:val="00634435"/>
    <w:rsid w:val="00636458"/>
    <w:rsid w:val="00636781"/>
    <w:rsid w:val="00636D99"/>
    <w:rsid w:val="00642B60"/>
    <w:rsid w:val="0064372F"/>
    <w:rsid w:val="00646241"/>
    <w:rsid w:val="00646AF2"/>
    <w:rsid w:val="00646F27"/>
    <w:rsid w:val="00653B93"/>
    <w:rsid w:val="00653E93"/>
    <w:rsid w:val="00661448"/>
    <w:rsid w:val="006620EF"/>
    <w:rsid w:val="00665688"/>
    <w:rsid w:val="00665C9B"/>
    <w:rsid w:val="00666CD9"/>
    <w:rsid w:val="006700FB"/>
    <w:rsid w:val="0067127A"/>
    <w:rsid w:val="006722F7"/>
    <w:rsid w:val="006724A7"/>
    <w:rsid w:val="0067324C"/>
    <w:rsid w:val="006734E7"/>
    <w:rsid w:val="006743EA"/>
    <w:rsid w:val="00675530"/>
    <w:rsid w:val="00675666"/>
    <w:rsid w:val="00675AD6"/>
    <w:rsid w:val="00675C72"/>
    <w:rsid w:val="0067749F"/>
    <w:rsid w:val="006776E2"/>
    <w:rsid w:val="00677BEA"/>
    <w:rsid w:val="00677F85"/>
    <w:rsid w:val="00681AA0"/>
    <w:rsid w:val="00681CE1"/>
    <w:rsid w:val="006921D2"/>
    <w:rsid w:val="00693B6C"/>
    <w:rsid w:val="0069598F"/>
    <w:rsid w:val="00696D18"/>
    <w:rsid w:val="006A1D04"/>
    <w:rsid w:val="006A412C"/>
    <w:rsid w:val="006A4DD6"/>
    <w:rsid w:val="006B040F"/>
    <w:rsid w:val="006B08B2"/>
    <w:rsid w:val="006B0AD4"/>
    <w:rsid w:val="006B19E5"/>
    <w:rsid w:val="006B2E23"/>
    <w:rsid w:val="006B36A9"/>
    <w:rsid w:val="006B414F"/>
    <w:rsid w:val="006B4156"/>
    <w:rsid w:val="006B765D"/>
    <w:rsid w:val="006C032F"/>
    <w:rsid w:val="006C0B53"/>
    <w:rsid w:val="006C2EC4"/>
    <w:rsid w:val="006C6874"/>
    <w:rsid w:val="006D1F46"/>
    <w:rsid w:val="006D2E2E"/>
    <w:rsid w:val="006D4190"/>
    <w:rsid w:val="006D599A"/>
    <w:rsid w:val="006D7046"/>
    <w:rsid w:val="006E11CA"/>
    <w:rsid w:val="006E154C"/>
    <w:rsid w:val="006E2F1B"/>
    <w:rsid w:val="006E35D0"/>
    <w:rsid w:val="006E4E8E"/>
    <w:rsid w:val="006E50F0"/>
    <w:rsid w:val="006E678A"/>
    <w:rsid w:val="006E6820"/>
    <w:rsid w:val="006E6FC5"/>
    <w:rsid w:val="006F0CA9"/>
    <w:rsid w:val="006F4167"/>
    <w:rsid w:val="006F4F83"/>
    <w:rsid w:val="006F5A89"/>
    <w:rsid w:val="006F6D4B"/>
    <w:rsid w:val="006F6DEA"/>
    <w:rsid w:val="006F6FAF"/>
    <w:rsid w:val="0070036B"/>
    <w:rsid w:val="007009CB"/>
    <w:rsid w:val="00703529"/>
    <w:rsid w:val="00704654"/>
    <w:rsid w:val="00704C72"/>
    <w:rsid w:val="00704E77"/>
    <w:rsid w:val="0070502D"/>
    <w:rsid w:val="00706206"/>
    <w:rsid w:val="0070687C"/>
    <w:rsid w:val="00706DC6"/>
    <w:rsid w:val="00707683"/>
    <w:rsid w:val="00720664"/>
    <w:rsid w:val="00724EE5"/>
    <w:rsid w:val="007263AA"/>
    <w:rsid w:val="00726B51"/>
    <w:rsid w:val="00726B58"/>
    <w:rsid w:val="00727061"/>
    <w:rsid w:val="00727B9A"/>
    <w:rsid w:val="0073101F"/>
    <w:rsid w:val="007338CE"/>
    <w:rsid w:val="00734BD3"/>
    <w:rsid w:val="00735CAF"/>
    <w:rsid w:val="00735D36"/>
    <w:rsid w:val="00736D4A"/>
    <w:rsid w:val="0073706F"/>
    <w:rsid w:val="00737856"/>
    <w:rsid w:val="00737F02"/>
    <w:rsid w:val="007404A8"/>
    <w:rsid w:val="00741C23"/>
    <w:rsid w:val="00744AE6"/>
    <w:rsid w:val="00746FC7"/>
    <w:rsid w:val="00747BE0"/>
    <w:rsid w:val="007523E2"/>
    <w:rsid w:val="00755DFE"/>
    <w:rsid w:val="007614E5"/>
    <w:rsid w:val="007616DA"/>
    <w:rsid w:val="0076288E"/>
    <w:rsid w:val="007652E4"/>
    <w:rsid w:val="0076635A"/>
    <w:rsid w:val="007703FD"/>
    <w:rsid w:val="00770C07"/>
    <w:rsid w:val="00772E46"/>
    <w:rsid w:val="00774B27"/>
    <w:rsid w:val="0077611C"/>
    <w:rsid w:val="007769C1"/>
    <w:rsid w:val="00776DA6"/>
    <w:rsid w:val="00777267"/>
    <w:rsid w:val="00777B7D"/>
    <w:rsid w:val="0078087D"/>
    <w:rsid w:val="00780B08"/>
    <w:rsid w:val="0078233C"/>
    <w:rsid w:val="0078349C"/>
    <w:rsid w:val="007840E8"/>
    <w:rsid w:val="00786C29"/>
    <w:rsid w:val="0078766E"/>
    <w:rsid w:val="00790373"/>
    <w:rsid w:val="00790BB6"/>
    <w:rsid w:val="0079243C"/>
    <w:rsid w:val="007939CB"/>
    <w:rsid w:val="007A145C"/>
    <w:rsid w:val="007A2427"/>
    <w:rsid w:val="007A4BD1"/>
    <w:rsid w:val="007A60F9"/>
    <w:rsid w:val="007B1257"/>
    <w:rsid w:val="007B2636"/>
    <w:rsid w:val="007B2C3A"/>
    <w:rsid w:val="007B30F2"/>
    <w:rsid w:val="007B4A1A"/>
    <w:rsid w:val="007B65EF"/>
    <w:rsid w:val="007B6D44"/>
    <w:rsid w:val="007C04A3"/>
    <w:rsid w:val="007C215C"/>
    <w:rsid w:val="007C2AEB"/>
    <w:rsid w:val="007C2B55"/>
    <w:rsid w:val="007C3135"/>
    <w:rsid w:val="007C55D4"/>
    <w:rsid w:val="007C5D60"/>
    <w:rsid w:val="007C6168"/>
    <w:rsid w:val="007C74A7"/>
    <w:rsid w:val="007C75C1"/>
    <w:rsid w:val="007D2280"/>
    <w:rsid w:val="007D4242"/>
    <w:rsid w:val="007D4885"/>
    <w:rsid w:val="007D6551"/>
    <w:rsid w:val="007D7D17"/>
    <w:rsid w:val="007E06E3"/>
    <w:rsid w:val="007E0EA2"/>
    <w:rsid w:val="007E1549"/>
    <w:rsid w:val="007E430F"/>
    <w:rsid w:val="007E4644"/>
    <w:rsid w:val="007E66EF"/>
    <w:rsid w:val="007F1C46"/>
    <w:rsid w:val="007F49E3"/>
    <w:rsid w:val="00800726"/>
    <w:rsid w:val="00800DD6"/>
    <w:rsid w:val="00801192"/>
    <w:rsid w:val="00802D07"/>
    <w:rsid w:val="008073B2"/>
    <w:rsid w:val="008075A9"/>
    <w:rsid w:val="00807935"/>
    <w:rsid w:val="00810EDC"/>
    <w:rsid w:val="00810F25"/>
    <w:rsid w:val="00813DFD"/>
    <w:rsid w:val="008142FA"/>
    <w:rsid w:val="00814366"/>
    <w:rsid w:val="00816104"/>
    <w:rsid w:val="00816ADB"/>
    <w:rsid w:val="008177F6"/>
    <w:rsid w:val="00824955"/>
    <w:rsid w:val="008255EE"/>
    <w:rsid w:val="00831F1F"/>
    <w:rsid w:val="0083414F"/>
    <w:rsid w:val="00834E95"/>
    <w:rsid w:val="00841E7D"/>
    <w:rsid w:val="00841EF6"/>
    <w:rsid w:val="008444CE"/>
    <w:rsid w:val="0084599C"/>
    <w:rsid w:val="00847861"/>
    <w:rsid w:val="00850B79"/>
    <w:rsid w:val="008524E9"/>
    <w:rsid w:val="00853125"/>
    <w:rsid w:val="00853709"/>
    <w:rsid w:val="00854448"/>
    <w:rsid w:val="00856B6E"/>
    <w:rsid w:val="0085777B"/>
    <w:rsid w:val="00860920"/>
    <w:rsid w:val="0086155E"/>
    <w:rsid w:val="0086171D"/>
    <w:rsid w:val="0086273C"/>
    <w:rsid w:val="008669B7"/>
    <w:rsid w:val="00866C84"/>
    <w:rsid w:val="00866E48"/>
    <w:rsid w:val="008677E2"/>
    <w:rsid w:val="0087066E"/>
    <w:rsid w:val="00870979"/>
    <w:rsid w:val="0087302D"/>
    <w:rsid w:val="00883398"/>
    <w:rsid w:val="00886B53"/>
    <w:rsid w:val="00891CD0"/>
    <w:rsid w:val="008941CF"/>
    <w:rsid w:val="008951E2"/>
    <w:rsid w:val="00895800"/>
    <w:rsid w:val="00895A69"/>
    <w:rsid w:val="00896D99"/>
    <w:rsid w:val="008A0DC1"/>
    <w:rsid w:val="008A2690"/>
    <w:rsid w:val="008A35D3"/>
    <w:rsid w:val="008A5AF4"/>
    <w:rsid w:val="008A60E9"/>
    <w:rsid w:val="008A7798"/>
    <w:rsid w:val="008A7BED"/>
    <w:rsid w:val="008B0D01"/>
    <w:rsid w:val="008B1463"/>
    <w:rsid w:val="008B428A"/>
    <w:rsid w:val="008B676C"/>
    <w:rsid w:val="008C0C99"/>
    <w:rsid w:val="008C16BE"/>
    <w:rsid w:val="008C321D"/>
    <w:rsid w:val="008C4428"/>
    <w:rsid w:val="008C4C63"/>
    <w:rsid w:val="008C79C3"/>
    <w:rsid w:val="008D2880"/>
    <w:rsid w:val="008D2AC5"/>
    <w:rsid w:val="008D4A61"/>
    <w:rsid w:val="008D5C92"/>
    <w:rsid w:val="008D5D25"/>
    <w:rsid w:val="008D622C"/>
    <w:rsid w:val="008E40EE"/>
    <w:rsid w:val="008E46BF"/>
    <w:rsid w:val="008E5507"/>
    <w:rsid w:val="008E5FFC"/>
    <w:rsid w:val="008F00B8"/>
    <w:rsid w:val="008F1F15"/>
    <w:rsid w:val="008F1FBB"/>
    <w:rsid w:val="008F28AB"/>
    <w:rsid w:val="008F2A7D"/>
    <w:rsid w:val="008F42F2"/>
    <w:rsid w:val="008F6205"/>
    <w:rsid w:val="008F6CEF"/>
    <w:rsid w:val="008F6D56"/>
    <w:rsid w:val="00901098"/>
    <w:rsid w:val="00901B90"/>
    <w:rsid w:val="0090305E"/>
    <w:rsid w:val="00906115"/>
    <w:rsid w:val="00906B05"/>
    <w:rsid w:val="00907210"/>
    <w:rsid w:val="0090726C"/>
    <w:rsid w:val="00910734"/>
    <w:rsid w:val="00912FD2"/>
    <w:rsid w:val="009135D6"/>
    <w:rsid w:val="00914BDB"/>
    <w:rsid w:val="0092097F"/>
    <w:rsid w:val="00922E06"/>
    <w:rsid w:val="00925ECF"/>
    <w:rsid w:val="00926869"/>
    <w:rsid w:val="00927BAE"/>
    <w:rsid w:val="00930F53"/>
    <w:rsid w:val="00930FD4"/>
    <w:rsid w:val="009334C6"/>
    <w:rsid w:val="009353C0"/>
    <w:rsid w:val="00935DCE"/>
    <w:rsid w:val="00937136"/>
    <w:rsid w:val="00937560"/>
    <w:rsid w:val="009409EF"/>
    <w:rsid w:val="0094106F"/>
    <w:rsid w:val="009416A9"/>
    <w:rsid w:val="00941E98"/>
    <w:rsid w:val="00942565"/>
    <w:rsid w:val="00942572"/>
    <w:rsid w:val="00944246"/>
    <w:rsid w:val="00945DAF"/>
    <w:rsid w:val="009466D2"/>
    <w:rsid w:val="00947619"/>
    <w:rsid w:val="00950D12"/>
    <w:rsid w:val="00951690"/>
    <w:rsid w:val="00951EE3"/>
    <w:rsid w:val="009526C2"/>
    <w:rsid w:val="00952D3E"/>
    <w:rsid w:val="00954096"/>
    <w:rsid w:val="00955295"/>
    <w:rsid w:val="00960616"/>
    <w:rsid w:val="00960C64"/>
    <w:rsid w:val="0096187A"/>
    <w:rsid w:val="00962595"/>
    <w:rsid w:val="009658D7"/>
    <w:rsid w:val="009660FA"/>
    <w:rsid w:val="00966934"/>
    <w:rsid w:val="00970136"/>
    <w:rsid w:val="009704B1"/>
    <w:rsid w:val="00972035"/>
    <w:rsid w:val="009763BF"/>
    <w:rsid w:val="00976D68"/>
    <w:rsid w:val="0097737F"/>
    <w:rsid w:val="0098041F"/>
    <w:rsid w:val="00987ECC"/>
    <w:rsid w:val="009931F2"/>
    <w:rsid w:val="00993604"/>
    <w:rsid w:val="0099416F"/>
    <w:rsid w:val="00994208"/>
    <w:rsid w:val="009949A7"/>
    <w:rsid w:val="00994BC5"/>
    <w:rsid w:val="009950C0"/>
    <w:rsid w:val="00995135"/>
    <w:rsid w:val="00996C51"/>
    <w:rsid w:val="00997DAB"/>
    <w:rsid w:val="009A0D12"/>
    <w:rsid w:val="009A35C3"/>
    <w:rsid w:val="009A667D"/>
    <w:rsid w:val="009A6B35"/>
    <w:rsid w:val="009B2F1C"/>
    <w:rsid w:val="009B763D"/>
    <w:rsid w:val="009B7F87"/>
    <w:rsid w:val="009C14E0"/>
    <w:rsid w:val="009C1CAB"/>
    <w:rsid w:val="009C2142"/>
    <w:rsid w:val="009C49A0"/>
    <w:rsid w:val="009C49BA"/>
    <w:rsid w:val="009C4E32"/>
    <w:rsid w:val="009C54CA"/>
    <w:rsid w:val="009C5BBA"/>
    <w:rsid w:val="009C5F47"/>
    <w:rsid w:val="009D0997"/>
    <w:rsid w:val="009D1533"/>
    <w:rsid w:val="009E0F52"/>
    <w:rsid w:val="009E41F3"/>
    <w:rsid w:val="009E457F"/>
    <w:rsid w:val="009E4B9A"/>
    <w:rsid w:val="009E5931"/>
    <w:rsid w:val="009E67DE"/>
    <w:rsid w:val="009F0E91"/>
    <w:rsid w:val="009F1A2F"/>
    <w:rsid w:val="009F4926"/>
    <w:rsid w:val="009F503D"/>
    <w:rsid w:val="009F5E61"/>
    <w:rsid w:val="009F699E"/>
    <w:rsid w:val="00A00DC3"/>
    <w:rsid w:val="00A0488D"/>
    <w:rsid w:val="00A06717"/>
    <w:rsid w:val="00A10960"/>
    <w:rsid w:val="00A1130E"/>
    <w:rsid w:val="00A116DC"/>
    <w:rsid w:val="00A125E5"/>
    <w:rsid w:val="00A15133"/>
    <w:rsid w:val="00A2085F"/>
    <w:rsid w:val="00A2116C"/>
    <w:rsid w:val="00A229F9"/>
    <w:rsid w:val="00A22BBA"/>
    <w:rsid w:val="00A22C41"/>
    <w:rsid w:val="00A26C97"/>
    <w:rsid w:val="00A272A3"/>
    <w:rsid w:val="00A310B8"/>
    <w:rsid w:val="00A319E3"/>
    <w:rsid w:val="00A32B13"/>
    <w:rsid w:val="00A32C11"/>
    <w:rsid w:val="00A32C26"/>
    <w:rsid w:val="00A34633"/>
    <w:rsid w:val="00A35187"/>
    <w:rsid w:val="00A413AA"/>
    <w:rsid w:val="00A42459"/>
    <w:rsid w:val="00A440C7"/>
    <w:rsid w:val="00A44915"/>
    <w:rsid w:val="00A460F9"/>
    <w:rsid w:val="00A511BF"/>
    <w:rsid w:val="00A51E26"/>
    <w:rsid w:val="00A52998"/>
    <w:rsid w:val="00A52D2C"/>
    <w:rsid w:val="00A56C29"/>
    <w:rsid w:val="00A6052C"/>
    <w:rsid w:val="00A65E37"/>
    <w:rsid w:val="00A66139"/>
    <w:rsid w:val="00A7018B"/>
    <w:rsid w:val="00A73463"/>
    <w:rsid w:val="00A737AE"/>
    <w:rsid w:val="00A7599F"/>
    <w:rsid w:val="00A76ED6"/>
    <w:rsid w:val="00A77863"/>
    <w:rsid w:val="00A80E86"/>
    <w:rsid w:val="00A8354C"/>
    <w:rsid w:val="00A87934"/>
    <w:rsid w:val="00A87D11"/>
    <w:rsid w:val="00A87D74"/>
    <w:rsid w:val="00A971D2"/>
    <w:rsid w:val="00AA1130"/>
    <w:rsid w:val="00AA220D"/>
    <w:rsid w:val="00AA630A"/>
    <w:rsid w:val="00AA668A"/>
    <w:rsid w:val="00AA6C21"/>
    <w:rsid w:val="00AB126D"/>
    <w:rsid w:val="00AB34EF"/>
    <w:rsid w:val="00AB3D30"/>
    <w:rsid w:val="00AB402C"/>
    <w:rsid w:val="00AC074F"/>
    <w:rsid w:val="00AC188B"/>
    <w:rsid w:val="00AC21AC"/>
    <w:rsid w:val="00AC2ABF"/>
    <w:rsid w:val="00AC3FBC"/>
    <w:rsid w:val="00AC4623"/>
    <w:rsid w:val="00AC5F55"/>
    <w:rsid w:val="00AC7A53"/>
    <w:rsid w:val="00AD0599"/>
    <w:rsid w:val="00AD2EDB"/>
    <w:rsid w:val="00AD4262"/>
    <w:rsid w:val="00AD678E"/>
    <w:rsid w:val="00AD7C22"/>
    <w:rsid w:val="00AE3950"/>
    <w:rsid w:val="00AE3E4E"/>
    <w:rsid w:val="00AE6649"/>
    <w:rsid w:val="00AE7132"/>
    <w:rsid w:val="00AE7D66"/>
    <w:rsid w:val="00AF15C6"/>
    <w:rsid w:val="00AF3850"/>
    <w:rsid w:val="00AF4220"/>
    <w:rsid w:val="00AF50E3"/>
    <w:rsid w:val="00AF670B"/>
    <w:rsid w:val="00AF6DAB"/>
    <w:rsid w:val="00B00A8B"/>
    <w:rsid w:val="00B00CFE"/>
    <w:rsid w:val="00B04D65"/>
    <w:rsid w:val="00B07696"/>
    <w:rsid w:val="00B12EE5"/>
    <w:rsid w:val="00B15D39"/>
    <w:rsid w:val="00B15E4E"/>
    <w:rsid w:val="00B15FE3"/>
    <w:rsid w:val="00B17AF2"/>
    <w:rsid w:val="00B21023"/>
    <w:rsid w:val="00B22120"/>
    <w:rsid w:val="00B22A25"/>
    <w:rsid w:val="00B26425"/>
    <w:rsid w:val="00B30923"/>
    <w:rsid w:val="00B30FE6"/>
    <w:rsid w:val="00B31121"/>
    <w:rsid w:val="00B40503"/>
    <w:rsid w:val="00B40E8C"/>
    <w:rsid w:val="00B42126"/>
    <w:rsid w:val="00B428DD"/>
    <w:rsid w:val="00B43340"/>
    <w:rsid w:val="00B46522"/>
    <w:rsid w:val="00B465BB"/>
    <w:rsid w:val="00B51082"/>
    <w:rsid w:val="00B519E4"/>
    <w:rsid w:val="00B550D4"/>
    <w:rsid w:val="00B6228E"/>
    <w:rsid w:val="00B62EC0"/>
    <w:rsid w:val="00B64BF0"/>
    <w:rsid w:val="00B66465"/>
    <w:rsid w:val="00B66E1E"/>
    <w:rsid w:val="00B70F50"/>
    <w:rsid w:val="00B77BE2"/>
    <w:rsid w:val="00B82EE3"/>
    <w:rsid w:val="00B831BE"/>
    <w:rsid w:val="00B9256F"/>
    <w:rsid w:val="00B93B2A"/>
    <w:rsid w:val="00B93D6C"/>
    <w:rsid w:val="00B96104"/>
    <w:rsid w:val="00B97368"/>
    <w:rsid w:val="00B97854"/>
    <w:rsid w:val="00BA0D01"/>
    <w:rsid w:val="00BA1019"/>
    <w:rsid w:val="00BA2F9F"/>
    <w:rsid w:val="00BA3591"/>
    <w:rsid w:val="00BA66CC"/>
    <w:rsid w:val="00BA79FA"/>
    <w:rsid w:val="00BB17F4"/>
    <w:rsid w:val="00BB1FF1"/>
    <w:rsid w:val="00BB4D07"/>
    <w:rsid w:val="00BB6A40"/>
    <w:rsid w:val="00BB7D17"/>
    <w:rsid w:val="00BC07D1"/>
    <w:rsid w:val="00BC2293"/>
    <w:rsid w:val="00BC24F7"/>
    <w:rsid w:val="00BC29C3"/>
    <w:rsid w:val="00BC2C73"/>
    <w:rsid w:val="00BD1811"/>
    <w:rsid w:val="00BD31E9"/>
    <w:rsid w:val="00BD486A"/>
    <w:rsid w:val="00BD4C29"/>
    <w:rsid w:val="00BD68BB"/>
    <w:rsid w:val="00BD7C74"/>
    <w:rsid w:val="00BE01C0"/>
    <w:rsid w:val="00BE1667"/>
    <w:rsid w:val="00BE1B26"/>
    <w:rsid w:val="00BE24EA"/>
    <w:rsid w:val="00BE336E"/>
    <w:rsid w:val="00BE469A"/>
    <w:rsid w:val="00BE60A4"/>
    <w:rsid w:val="00BE6F2D"/>
    <w:rsid w:val="00BE76BF"/>
    <w:rsid w:val="00BE7BCC"/>
    <w:rsid w:val="00BE7C6D"/>
    <w:rsid w:val="00BF06FC"/>
    <w:rsid w:val="00BF0ECA"/>
    <w:rsid w:val="00BF127E"/>
    <w:rsid w:val="00BF1BE0"/>
    <w:rsid w:val="00BF356D"/>
    <w:rsid w:val="00BF47BD"/>
    <w:rsid w:val="00BF550E"/>
    <w:rsid w:val="00C001C0"/>
    <w:rsid w:val="00C00DF6"/>
    <w:rsid w:val="00C011E2"/>
    <w:rsid w:val="00C01FAE"/>
    <w:rsid w:val="00C04036"/>
    <w:rsid w:val="00C04194"/>
    <w:rsid w:val="00C06ACB"/>
    <w:rsid w:val="00C06E04"/>
    <w:rsid w:val="00C07064"/>
    <w:rsid w:val="00C07941"/>
    <w:rsid w:val="00C111FF"/>
    <w:rsid w:val="00C11E9C"/>
    <w:rsid w:val="00C13401"/>
    <w:rsid w:val="00C13885"/>
    <w:rsid w:val="00C14BE7"/>
    <w:rsid w:val="00C20C18"/>
    <w:rsid w:val="00C22406"/>
    <w:rsid w:val="00C2337A"/>
    <w:rsid w:val="00C245F9"/>
    <w:rsid w:val="00C30349"/>
    <w:rsid w:val="00C309F2"/>
    <w:rsid w:val="00C31068"/>
    <w:rsid w:val="00C3149E"/>
    <w:rsid w:val="00C31534"/>
    <w:rsid w:val="00C33A85"/>
    <w:rsid w:val="00C33F70"/>
    <w:rsid w:val="00C35E49"/>
    <w:rsid w:val="00C40B67"/>
    <w:rsid w:val="00C41A41"/>
    <w:rsid w:val="00C41CC2"/>
    <w:rsid w:val="00C41FD7"/>
    <w:rsid w:val="00C421B9"/>
    <w:rsid w:val="00C4693B"/>
    <w:rsid w:val="00C46CB0"/>
    <w:rsid w:val="00C47334"/>
    <w:rsid w:val="00C503BC"/>
    <w:rsid w:val="00C51550"/>
    <w:rsid w:val="00C52C7E"/>
    <w:rsid w:val="00C53E33"/>
    <w:rsid w:val="00C5509D"/>
    <w:rsid w:val="00C559C9"/>
    <w:rsid w:val="00C55EC2"/>
    <w:rsid w:val="00C55F2D"/>
    <w:rsid w:val="00C55F2F"/>
    <w:rsid w:val="00C57E4C"/>
    <w:rsid w:val="00C628D0"/>
    <w:rsid w:val="00C65079"/>
    <w:rsid w:val="00C74E09"/>
    <w:rsid w:val="00C75944"/>
    <w:rsid w:val="00C76637"/>
    <w:rsid w:val="00C767AA"/>
    <w:rsid w:val="00C77526"/>
    <w:rsid w:val="00C801B9"/>
    <w:rsid w:val="00C81815"/>
    <w:rsid w:val="00C81DA1"/>
    <w:rsid w:val="00C81EB1"/>
    <w:rsid w:val="00C906E2"/>
    <w:rsid w:val="00C9369C"/>
    <w:rsid w:val="00C93AC9"/>
    <w:rsid w:val="00C93F46"/>
    <w:rsid w:val="00C94DBC"/>
    <w:rsid w:val="00C971F7"/>
    <w:rsid w:val="00CA30BB"/>
    <w:rsid w:val="00CA40A8"/>
    <w:rsid w:val="00CA4464"/>
    <w:rsid w:val="00CA50CA"/>
    <w:rsid w:val="00CB5F1E"/>
    <w:rsid w:val="00CB79A9"/>
    <w:rsid w:val="00CC0520"/>
    <w:rsid w:val="00CC3E28"/>
    <w:rsid w:val="00CC3FF3"/>
    <w:rsid w:val="00CC5D65"/>
    <w:rsid w:val="00CC7854"/>
    <w:rsid w:val="00CD1B8C"/>
    <w:rsid w:val="00CD2C0F"/>
    <w:rsid w:val="00CD2C1A"/>
    <w:rsid w:val="00CD3B0A"/>
    <w:rsid w:val="00CD4DB2"/>
    <w:rsid w:val="00CD5197"/>
    <w:rsid w:val="00CD6A87"/>
    <w:rsid w:val="00CD7EB3"/>
    <w:rsid w:val="00CE1925"/>
    <w:rsid w:val="00CE19A0"/>
    <w:rsid w:val="00CF1122"/>
    <w:rsid w:val="00CF1158"/>
    <w:rsid w:val="00CF60F0"/>
    <w:rsid w:val="00CF6EE9"/>
    <w:rsid w:val="00D01A7E"/>
    <w:rsid w:val="00D025FF"/>
    <w:rsid w:val="00D02CF4"/>
    <w:rsid w:val="00D0328D"/>
    <w:rsid w:val="00D04082"/>
    <w:rsid w:val="00D0694B"/>
    <w:rsid w:val="00D1294B"/>
    <w:rsid w:val="00D1307F"/>
    <w:rsid w:val="00D15EDF"/>
    <w:rsid w:val="00D16BC6"/>
    <w:rsid w:val="00D17F60"/>
    <w:rsid w:val="00D17FD3"/>
    <w:rsid w:val="00D211CE"/>
    <w:rsid w:val="00D22109"/>
    <w:rsid w:val="00D23AD8"/>
    <w:rsid w:val="00D24371"/>
    <w:rsid w:val="00D24DB2"/>
    <w:rsid w:val="00D26C1C"/>
    <w:rsid w:val="00D35A06"/>
    <w:rsid w:val="00D37908"/>
    <w:rsid w:val="00D406B7"/>
    <w:rsid w:val="00D40ED3"/>
    <w:rsid w:val="00D41B94"/>
    <w:rsid w:val="00D4440E"/>
    <w:rsid w:val="00D44678"/>
    <w:rsid w:val="00D44CF3"/>
    <w:rsid w:val="00D45ED0"/>
    <w:rsid w:val="00D504BC"/>
    <w:rsid w:val="00D51DD0"/>
    <w:rsid w:val="00D52545"/>
    <w:rsid w:val="00D53AE2"/>
    <w:rsid w:val="00D60CA4"/>
    <w:rsid w:val="00D63866"/>
    <w:rsid w:val="00D64783"/>
    <w:rsid w:val="00D65071"/>
    <w:rsid w:val="00D65652"/>
    <w:rsid w:val="00D657E5"/>
    <w:rsid w:val="00D6603D"/>
    <w:rsid w:val="00D66079"/>
    <w:rsid w:val="00D6793F"/>
    <w:rsid w:val="00D7072D"/>
    <w:rsid w:val="00D721DC"/>
    <w:rsid w:val="00D72C22"/>
    <w:rsid w:val="00D73227"/>
    <w:rsid w:val="00D74A21"/>
    <w:rsid w:val="00D7657F"/>
    <w:rsid w:val="00D779F1"/>
    <w:rsid w:val="00D77D44"/>
    <w:rsid w:val="00D8220E"/>
    <w:rsid w:val="00D82DE4"/>
    <w:rsid w:val="00D84E2D"/>
    <w:rsid w:val="00D85BE0"/>
    <w:rsid w:val="00D90590"/>
    <w:rsid w:val="00D94601"/>
    <w:rsid w:val="00D94988"/>
    <w:rsid w:val="00D967BB"/>
    <w:rsid w:val="00DA0169"/>
    <w:rsid w:val="00DA0B2D"/>
    <w:rsid w:val="00DA254F"/>
    <w:rsid w:val="00DA2571"/>
    <w:rsid w:val="00DA2977"/>
    <w:rsid w:val="00DA2B46"/>
    <w:rsid w:val="00DA618E"/>
    <w:rsid w:val="00DB0BE9"/>
    <w:rsid w:val="00DB186E"/>
    <w:rsid w:val="00DB24A0"/>
    <w:rsid w:val="00DB37F8"/>
    <w:rsid w:val="00DB5200"/>
    <w:rsid w:val="00DB5A53"/>
    <w:rsid w:val="00DB6151"/>
    <w:rsid w:val="00DC5D0B"/>
    <w:rsid w:val="00DC71FF"/>
    <w:rsid w:val="00DC7FAB"/>
    <w:rsid w:val="00DD10CD"/>
    <w:rsid w:val="00DD14F9"/>
    <w:rsid w:val="00DD1CBB"/>
    <w:rsid w:val="00DD3E47"/>
    <w:rsid w:val="00DD4A47"/>
    <w:rsid w:val="00DD533D"/>
    <w:rsid w:val="00DD710A"/>
    <w:rsid w:val="00DE263F"/>
    <w:rsid w:val="00DE4B73"/>
    <w:rsid w:val="00DF0825"/>
    <w:rsid w:val="00DF1B28"/>
    <w:rsid w:val="00DF2B11"/>
    <w:rsid w:val="00DF3DB9"/>
    <w:rsid w:val="00DF4484"/>
    <w:rsid w:val="00DF47D9"/>
    <w:rsid w:val="00E006D3"/>
    <w:rsid w:val="00E0208D"/>
    <w:rsid w:val="00E02334"/>
    <w:rsid w:val="00E03111"/>
    <w:rsid w:val="00E03FF3"/>
    <w:rsid w:val="00E04210"/>
    <w:rsid w:val="00E04BD2"/>
    <w:rsid w:val="00E06CCC"/>
    <w:rsid w:val="00E11672"/>
    <w:rsid w:val="00E12EB8"/>
    <w:rsid w:val="00E13B66"/>
    <w:rsid w:val="00E1558E"/>
    <w:rsid w:val="00E17D5D"/>
    <w:rsid w:val="00E213D7"/>
    <w:rsid w:val="00E22B87"/>
    <w:rsid w:val="00E23549"/>
    <w:rsid w:val="00E243FF"/>
    <w:rsid w:val="00E31898"/>
    <w:rsid w:val="00E324D2"/>
    <w:rsid w:val="00E33833"/>
    <w:rsid w:val="00E34CB1"/>
    <w:rsid w:val="00E375A8"/>
    <w:rsid w:val="00E413D7"/>
    <w:rsid w:val="00E4333E"/>
    <w:rsid w:val="00E4526E"/>
    <w:rsid w:val="00E456B7"/>
    <w:rsid w:val="00E45870"/>
    <w:rsid w:val="00E46B3A"/>
    <w:rsid w:val="00E504BE"/>
    <w:rsid w:val="00E5181E"/>
    <w:rsid w:val="00E554EA"/>
    <w:rsid w:val="00E557B9"/>
    <w:rsid w:val="00E60268"/>
    <w:rsid w:val="00E6185B"/>
    <w:rsid w:val="00E65EE5"/>
    <w:rsid w:val="00E67F09"/>
    <w:rsid w:val="00E71594"/>
    <w:rsid w:val="00E7174B"/>
    <w:rsid w:val="00E812BF"/>
    <w:rsid w:val="00E825F9"/>
    <w:rsid w:val="00E82859"/>
    <w:rsid w:val="00E854DE"/>
    <w:rsid w:val="00E87DDF"/>
    <w:rsid w:val="00E900E3"/>
    <w:rsid w:val="00E90A42"/>
    <w:rsid w:val="00E92B31"/>
    <w:rsid w:val="00E92BE0"/>
    <w:rsid w:val="00E95AD2"/>
    <w:rsid w:val="00EA14A7"/>
    <w:rsid w:val="00EA1537"/>
    <w:rsid w:val="00EA4D1D"/>
    <w:rsid w:val="00EA5540"/>
    <w:rsid w:val="00EA6C61"/>
    <w:rsid w:val="00EA7961"/>
    <w:rsid w:val="00EB1484"/>
    <w:rsid w:val="00EB317D"/>
    <w:rsid w:val="00EC05A0"/>
    <w:rsid w:val="00EC0670"/>
    <w:rsid w:val="00EC09A3"/>
    <w:rsid w:val="00EC2371"/>
    <w:rsid w:val="00EC3317"/>
    <w:rsid w:val="00EC3C1B"/>
    <w:rsid w:val="00EC4AD1"/>
    <w:rsid w:val="00ED090D"/>
    <w:rsid w:val="00ED5B25"/>
    <w:rsid w:val="00ED6647"/>
    <w:rsid w:val="00ED7A84"/>
    <w:rsid w:val="00EE1C9B"/>
    <w:rsid w:val="00EE26E2"/>
    <w:rsid w:val="00EE3FC6"/>
    <w:rsid w:val="00EE6AF8"/>
    <w:rsid w:val="00EE7C74"/>
    <w:rsid w:val="00EF4CEC"/>
    <w:rsid w:val="00EF53CC"/>
    <w:rsid w:val="00EF690B"/>
    <w:rsid w:val="00EF770D"/>
    <w:rsid w:val="00F00593"/>
    <w:rsid w:val="00F01293"/>
    <w:rsid w:val="00F028EF"/>
    <w:rsid w:val="00F03717"/>
    <w:rsid w:val="00F0536B"/>
    <w:rsid w:val="00F05E53"/>
    <w:rsid w:val="00F0728B"/>
    <w:rsid w:val="00F07B60"/>
    <w:rsid w:val="00F10492"/>
    <w:rsid w:val="00F10D6C"/>
    <w:rsid w:val="00F12971"/>
    <w:rsid w:val="00F12F11"/>
    <w:rsid w:val="00F13EF3"/>
    <w:rsid w:val="00F155FD"/>
    <w:rsid w:val="00F159A4"/>
    <w:rsid w:val="00F16903"/>
    <w:rsid w:val="00F1738B"/>
    <w:rsid w:val="00F20AA4"/>
    <w:rsid w:val="00F21094"/>
    <w:rsid w:val="00F21D39"/>
    <w:rsid w:val="00F24D23"/>
    <w:rsid w:val="00F27A95"/>
    <w:rsid w:val="00F30A45"/>
    <w:rsid w:val="00F31448"/>
    <w:rsid w:val="00F327A8"/>
    <w:rsid w:val="00F3361E"/>
    <w:rsid w:val="00F33666"/>
    <w:rsid w:val="00F3372E"/>
    <w:rsid w:val="00F3450E"/>
    <w:rsid w:val="00F34B90"/>
    <w:rsid w:val="00F37C34"/>
    <w:rsid w:val="00F37F88"/>
    <w:rsid w:val="00F40C5E"/>
    <w:rsid w:val="00F412AB"/>
    <w:rsid w:val="00F4230E"/>
    <w:rsid w:val="00F4234F"/>
    <w:rsid w:val="00F4370B"/>
    <w:rsid w:val="00F45C4F"/>
    <w:rsid w:val="00F46D97"/>
    <w:rsid w:val="00F525F2"/>
    <w:rsid w:val="00F53860"/>
    <w:rsid w:val="00F53CB7"/>
    <w:rsid w:val="00F54959"/>
    <w:rsid w:val="00F55FA5"/>
    <w:rsid w:val="00F61484"/>
    <w:rsid w:val="00F61495"/>
    <w:rsid w:val="00F64406"/>
    <w:rsid w:val="00F65002"/>
    <w:rsid w:val="00F66026"/>
    <w:rsid w:val="00F678E3"/>
    <w:rsid w:val="00F71B79"/>
    <w:rsid w:val="00F728A9"/>
    <w:rsid w:val="00F74235"/>
    <w:rsid w:val="00F75327"/>
    <w:rsid w:val="00F842B5"/>
    <w:rsid w:val="00F859BA"/>
    <w:rsid w:val="00F864AC"/>
    <w:rsid w:val="00F87655"/>
    <w:rsid w:val="00F932E3"/>
    <w:rsid w:val="00F93729"/>
    <w:rsid w:val="00F94D7C"/>
    <w:rsid w:val="00F95432"/>
    <w:rsid w:val="00F95A7E"/>
    <w:rsid w:val="00F96260"/>
    <w:rsid w:val="00F97C31"/>
    <w:rsid w:val="00FA0C00"/>
    <w:rsid w:val="00FA112E"/>
    <w:rsid w:val="00FA4B35"/>
    <w:rsid w:val="00FA4E01"/>
    <w:rsid w:val="00FA68A8"/>
    <w:rsid w:val="00FB01BA"/>
    <w:rsid w:val="00FB0DAD"/>
    <w:rsid w:val="00FB2E8B"/>
    <w:rsid w:val="00FB386D"/>
    <w:rsid w:val="00FC02BB"/>
    <w:rsid w:val="00FC21C2"/>
    <w:rsid w:val="00FC2ECB"/>
    <w:rsid w:val="00FC61F8"/>
    <w:rsid w:val="00FC67A1"/>
    <w:rsid w:val="00FC77DE"/>
    <w:rsid w:val="00FC7BCF"/>
    <w:rsid w:val="00FD08F8"/>
    <w:rsid w:val="00FD0D02"/>
    <w:rsid w:val="00FD1E50"/>
    <w:rsid w:val="00FD2FA9"/>
    <w:rsid w:val="00FD551C"/>
    <w:rsid w:val="00FD660C"/>
    <w:rsid w:val="00FD6F25"/>
    <w:rsid w:val="00FD7E2A"/>
    <w:rsid w:val="00FE00AD"/>
    <w:rsid w:val="00FE1257"/>
    <w:rsid w:val="00FE424C"/>
    <w:rsid w:val="00FE5C9E"/>
    <w:rsid w:val="00FE67E1"/>
    <w:rsid w:val="00FE6B94"/>
    <w:rsid w:val="00FE6F06"/>
    <w:rsid w:val="00FF0471"/>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264B"/>
  <w15:chartTrackingRefBased/>
  <w15:docId w15:val="{AE585EA0-DC2D-4CFE-A188-2576C88A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F1B"/>
    <w:rPr>
      <w:rFonts w:cs="Times New Roman"/>
      <w:color w:val="0000FF"/>
      <w:u w:val="single"/>
    </w:rPr>
  </w:style>
  <w:style w:type="character" w:styleId="Strong">
    <w:name w:val="Strong"/>
    <w:qFormat/>
    <w:rsid w:val="00487F1B"/>
    <w:rPr>
      <w:rFonts w:cs="Times New Roman"/>
      <w:b/>
      <w:bCs/>
    </w:rPr>
  </w:style>
  <w:style w:type="table" w:styleId="TableGrid">
    <w:name w:val="Table Grid"/>
    <w:basedOn w:val="TableNormal"/>
    <w:rsid w:val="00EE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1F5702"/>
    <w:pPr>
      <w:spacing w:before="220" w:after="220" w:line="220" w:lineRule="atLeast"/>
    </w:pPr>
    <w:rPr>
      <w:rFonts w:ascii="Arial" w:hAnsi="Arial"/>
      <w:spacing w:val="-5"/>
      <w:sz w:val="20"/>
      <w:szCs w:val="20"/>
      <w:lang w:val="en-US" w:eastAsia="en-US" w:bidi="ar-JO"/>
    </w:rPr>
  </w:style>
  <w:style w:type="character" w:customStyle="1" w:styleId="SalutationChar">
    <w:name w:val="Salutation Char"/>
    <w:link w:val="Salutation"/>
    <w:rsid w:val="001F5702"/>
    <w:rPr>
      <w:rFonts w:ascii="Arial" w:hAnsi="Arial"/>
      <w:spacing w:val="-5"/>
      <w:lang w:val="en-US" w:eastAsia="en-US" w:bidi="ar-JO"/>
    </w:rPr>
  </w:style>
  <w:style w:type="character" w:customStyle="1" w:styleId="2">
    <w:name w:val="Основной текст (2)"/>
    <w:rsid w:val="00E324D2"/>
    <w:rPr>
      <w:rFonts w:ascii="Palatino Linotype" w:eastAsia="Palatino Linotype" w:hAnsi="Palatino Linotype" w:cs="Palatino Linotype"/>
      <w:b w:val="0"/>
      <w:bCs w:val="0"/>
      <w:i w:val="0"/>
      <w:iCs w:val="0"/>
      <w:smallCaps w:val="0"/>
      <w:strike w:val="0"/>
      <w:spacing w:val="0"/>
      <w:sz w:val="15"/>
      <w:szCs w:val="15"/>
    </w:rPr>
  </w:style>
  <w:style w:type="paragraph" w:styleId="Revision">
    <w:name w:val="Revision"/>
    <w:hidden/>
    <w:uiPriority w:val="99"/>
    <w:semiHidden/>
    <w:rsid w:val="001B5817"/>
    <w:rPr>
      <w:sz w:val="24"/>
      <w:szCs w:val="24"/>
      <w:lang w:val="en-GB" w:eastAsia="en-GB"/>
    </w:rPr>
  </w:style>
  <w:style w:type="character" w:customStyle="1" w:styleId="UnresolvedMention1">
    <w:name w:val="Unresolved Mention1"/>
    <w:uiPriority w:val="99"/>
    <w:semiHidden/>
    <w:unhideWhenUsed/>
    <w:rsid w:val="00A6052C"/>
    <w:rPr>
      <w:color w:val="605E5C"/>
      <w:shd w:val="clear" w:color="auto" w:fill="E1DFDD"/>
    </w:rPr>
  </w:style>
  <w:style w:type="paragraph" w:styleId="ListParagraph">
    <w:name w:val="List Paragraph"/>
    <w:aliases w:val="OBC Bullet,List Paragraph1,List Paragraph (numbered (a)),Lapis Bulleted List,Bullets,Akapit z listą BS,WB Para,List Square,маркированный,bulleted Jens,Dot pt,F5 List Paragraph,No Spacing1,List Paragraph Char Char Char,Indicator Text,L,3"/>
    <w:basedOn w:val="Normal"/>
    <w:link w:val="ListParagraphChar"/>
    <w:uiPriority w:val="34"/>
    <w:qFormat/>
    <w:rsid w:val="008A35D3"/>
    <w:pPr>
      <w:ind w:left="720"/>
      <w:contextualSpacing/>
    </w:pPr>
  </w:style>
  <w:style w:type="character" w:customStyle="1" w:styleId="ListParagraphChar">
    <w:name w:val="List Paragraph Char"/>
    <w:aliases w:val="OBC Bullet Char,List Paragraph1 Char,List Paragraph (numbered (a)) Char,Lapis Bulleted List Char,Bullets Char,Akapit z listą BS Char,WB Para Char,List Square Char,маркированный Char,bulleted Jens Char,Dot pt Char,No Spacing1 Char"/>
    <w:link w:val="ListParagraph"/>
    <w:uiPriority w:val="34"/>
    <w:qFormat/>
    <w:locked/>
    <w:rsid w:val="00C22406"/>
    <w:rPr>
      <w:sz w:val="24"/>
      <w:szCs w:val="24"/>
      <w:lang w:val="en-GB" w:eastAsia="en-GB"/>
    </w:rPr>
  </w:style>
  <w:style w:type="paragraph" w:styleId="BalloonText">
    <w:name w:val="Balloon Text"/>
    <w:basedOn w:val="Normal"/>
    <w:link w:val="BalloonTextChar"/>
    <w:rsid w:val="001E47D2"/>
    <w:rPr>
      <w:rFonts w:ascii="Segoe UI" w:hAnsi="Segoe UI" w:cs="Segoe UI"/>
      <w:sz w:val="18"/>
      <w:szCs w:val="18"/>
    </w:rPr>
  </w:style>
  <w:style w:type="character" w:customStyle="1" w:styleId="BalloonTextChar">
    <w:name w:val="Balloon Text Char"/>
    <w:basedOn w:val="DefaultParagraphFont"/>
    <w:link w:val="BalloonText"/>
    <w:rsid w:val="001E47D2"/>
    <w:rPr>
      <w:rFonts w:ascii="Segoe UI" w:hAnsi="Segoe UI" w:cs="Segoe UI"/>
      <w:sz w:val="18"/>
      <w:szCs w:val="18"/>
      <w:lang w:val="en-GB" w:eastAsia="en-GB"/>
    </w:rPr>
  </w:style>
  <w:style w:type="paragraph" w:styleId="Quote">
    <w:name w:val="Quote"/>
    <w:basedOn w:val="Normal"/>
    <w:next w:val="Normal"/>
    <w:link w:val="QuoteChar"/>
    <w:uiPriority w:val="29"/>
    <w:qFormat/>
    <w:rsid w:val="00280B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0B2B"/>
    <w:rPr>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220">
      <w:bodyDiv w:val="1"/>
      <w:marLeft w:val="0"/>
      <w:marRight w:val="0"/>
      <w:marTop w:val="0"/>
      <w:marBottom w:val="0"/>
      <w:divBdr>
        <w:top w:val="none" w:sz="0" w:space="0" w:color="auto"/>
        <w:left w:val="none" w:sz="0" w:space="0" w:color="auto"/>
        <w:bottom w:val="none" w:sz="0" w:space="0" w:color="auto"/>
        <w:right w:val="none" w:sz="0" w:space="0" w:color="auto"/>
      </w:divBdr>
    </w:div>
    <w:div w:id="245110997">
      <w:bodyDiv w:val="1"/>
      <w:marLeft w:val="0"/>
      <w:marRight w:val="0"/>
      <w:marTop w:val="0"/>
      <w:marBottom w:val="0"/>
      <w:divBdr>
        <w:top w:val="none" w:sz="0" w:space="0" w:color="auto"/>
        <w:left w:val="none" w:sz="0" w:space="0" w:color="auto"/>
        <w:bottom w:val="none" w:sz="0" w:space="0" w:color="auto"/>
        <w:right w:val="none" w:sz="0" w:space="0" w:color="auto"/>
      </w:divBdr>
    </w:div>
    <w:div w:id="1411809140">
      <w:bodyDiv w:val="1"/>
      <w:marLeft w:val="0"/>
      <w:marRight w:val="0"/>
      <w:marTop w:val="0"/>
      <w:marBottom w:val="0"/>
      <w:divBdr>
        <w:top w:val="none" w:sz="0" w:space="0" w:color="auto"/>
        <w:left w:val="none" w:sz="0" w:space="0" w:color="auto"/>
        <w:bottom w:val="none" w:sz="0" w:space="0" w:color="auto"/>
        <w:right w:val="none" w:sz="0" w:space="0" w:color="auto"/>
      </w:divBdr>
    </w:div>
    <w:div w:id="1760443678">
      <w:bodyDiv w:val="1"/>
      <w:marLeft w:val="0"/>
      <w:marRight w:val="0"/>
      <w:marTop w:val="0"/>
      <w:marBottom w:val="0"/>
      <w:divBdr>
        <w:top w:val="none" w:sz="0" w:space="0" w:color="auto"/>
        <w:left w:val="none" w:sz="0" w:space="0" w:color="auto"/>
        <w:bottom w:val="none" w:sz="0" w:space="0" w:color="auto"/>
        <w:right w:val="none" w:sz="0" w:space="0" w:color="auto"/>
      </w:divBdr>
    </w:div>
    <w:div w:id="21001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eas.europa.eu/DELEGATIONS/TAJIKISTAN/INDEX_EN.HT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legation-Tajikistan-Pic@eeas.europa.eu" TargetMode="External"/><Relationship Id="rId17" Type="http://schemas.openxmlformats.org/officeDocument/2006/relationships/hyperlink" Target="https://www.facebook.com/EUinTajikista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EUinTajikistan" TargetMode="External"/><Relationship Id="rId10" Type="http://schemas.openxmlformats.org/officeDocument/2006/relationships/hyperlink" Target="mailto:Mahbuba.ABDULLOEVA@eeas.europa.eu" TargetMode="External"/><Relationship Id="rId19" Type="http://schemas.openxmlformats.org/officeDocument/2006/relationships/hyperlink" Target="https://www.instagram.com/euintajikistan/" TargetMode="External"/><Relationship Id="rId4" Type="http://schemas.openxmlformats.org/officeDocument/2006/relationships/numbering" Target="numbering.xml"/><Relationship Id="rId9" Type="http://schemas.openxmlformats.org/officeDocument/2006/relationships/hyperlink" Target="mailto:khakimovam@who.int"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7f49f-4f7d-445a-be01-964140515123">
      <Terms xmlns="http://schemas.microsoft.com/office/infopath/2007/PartnerControls"/>
    </lcf76f155ced4ddcb4097134ff3c332f>
    <TaxCatchAll xmlns="b764d812-51cc-4ea2-8a1a-6be49144b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9C3F028E9F049A3E7F89F5B3C2A2E" ma:contentTypeVersion="14" ma:contentTypeDescription="Create a new document." ma:contentTypeScope="" ma:versionID="13ef7991b7d175e4937c5501760047f8">
  <xsd:schema xmlns:xsd="http://www.w3.org/2001/XMLSchema" xmlns:xs="http://www.w3.org/2001/XMLSchema" xmlns:p="http://schemas.microsoft.com/office/2006/metadata/properties" xmlns:ns2="ea97f49f-4f7d-445a-be01-964140515123" xmlns:ns3="b764d812-51cc-4ea2-8a1a-6be49144b2cc" targetNamespace="http://schemas.microsoft.com/office/2006/metadata/properties" ma:root="true" ma:fieldsID="5b736c481bafe46f7aa99bd611e5468c" ns2:_="" ns3:_="">
    <xsd:import namespace="ea97f49f-4f7d-445a-be01-964140515123"/>
    <xsd:import namespace="b764d812-51cc-4ea2-8a1a-6be49144b2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f49f-4f7d-445a-be01-96414051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d812-51cc-4ea2-8a1a-6be49144b2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e116c3-2acf-4839-90e1-7e9e19c9842f}" ma:internalName="TaxCatchAll" ma:showField="CatchAllData" ma:web="b764d812-51cc-4ea2-8a1a-6be49144b2c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EC5D8-6CA5-4668-A114-EB712BDE727F}">
  <ds:schemaRefs>
    <ds:schemaRef ds:uri="http://schemas.microsoft.com/sharepoint/v3/contenttype/forms"/>
  </ds:schemaRefs>
</ds:datastoreItem>
</file>

<file path=customXml/itemProps2.xml><?xml version="1.0" encoding="utf-8"?>
<ds:datastoreItem xmlns:ds="http://schemas.openxmlformats.org/officeDocument/2006/customXml" ds:itemID="{CC3CAE54-6033-49B4-A08C-38916D837EF9}">
  <ds:schemaRefs>
    <ds:schemaRef ds:uri="http://schemas.microsoft.com/office/2006/metadata/properties"/>
    <ds:schemaRef ds:uri="http://schemas.microsoft.com/office/infopath/2007/PartnerControls"/>
    <ds:schemaRef ds:uri="ea97f49f-4f7d-445a-be01-964140515123"/>
    <ds:schemaRef ds:uri="b764d812-51cc-4ea2-8a1a-6be49144b2cc"/>
  </ds:schemaRefs>
</ds:datastoreItem>
</file>

<file path=customXml/itemProps3.xml><?xml version="1.0" encoding="utf-8"?>
<ds:datastoreItem xmlns:ds="http://schemas.openxmlformats.org/officeDocument/2006/customXml" ds:itemID="{7059183A-5AD2-48C9-ABF8-749038A7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f49f-4f7d-445a-be01-964140515123"/>
    <ds:schemaRef ds:uri="b764d812-51cc-4ea2-8a1a-6be49144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6540</CharactersWithSpaces>
  <SharedDoc>false</SharedDoc>
  <HLinks>
    <vt:vector size="66" baseType="variant">
      <vt:variant>
        <vt:i4>5898305</vt:i4>
      </vt:variant>
      <vt:variant>
        <vt:i4>24</vt:i4>
      </vt:variant>
      <vt:variant>
        <vt:i4>0</vt:i4>
      </vt:variant>
      <vt:variant>
        <vt:i4>5</vt:i4>
      </vt:variant>
      <vt:variant>
        <vt:lpwstr>https://www.instagram.com/euintajikistan/</vt:lpwstr>
      </vt:variant>
      <vt:variant>
        <vt:lpwstr/>
      </vt:variant>
      <vt:variant>
        <vt:i4>2949160</vt:i4>
      </vt:variant>
      <vt:variant>
        <vt:i4>21</vt:i4>
      </vt:variant>
      <vt:variant>
        <vt:i4>0</vt:i4>
      </vt:variant>
      <vt:variant>
        <vt:i4>5</vt:i4>
      </vt:variant>
      <vt:variant>
        <vt:lpwstr>https://www.facebook.com/EUinTajikistan</vt:lpwstr>
      </vt:variant>
      <vt:variant>
        <vt:lpwstr/>
      </vt:variant>
      <vt:variant>
        <vt:i4>7929918</vt:i4>
      </vt:variant>
      <vt:variant>
        <vt:i4>18</vt:i4>
      </vt:variant>
      <vt:variant>
        <vt:i4>0</vt:i4>
      </vt:variant>
      <vt:variant>
        <vt:i4>5</vt:i4>
      </vt:variant>
      <vt:variant>
        <vt:lpwstr>https://twitter.com/EUinTajikistan</vt:lpwstr>
      </vt:variant>
      <vt:variant>
        <vt:lpwstr/>
      </vt:variant>
      <vt:variant>
        <vt:i4>4718654</vt:i4>
      </vt:variant>
      <vt:variant>
        <vt:i4>15</vt:i4>
      </vt:variant>
      <vt:variant>
        <vt:i4>0</vt:i4>
      </vt:variant>
      <vt:variant>
        <vt:i4>5</vt:i4>
      </vt:variant>
      <vt:variant>
        <vt:lpwstr>http://eeas.europa.eu/DELEGATIONS/TAJIKISTAN/INDEX_EN.HTM</vt:lpwstr>
      </vt:variant>
      <vt:variant>
        <vt:lpwstr/>
      </vt:variant>
      <vt:variant>
        <vt:i4>6750224</vt:i4>
      </vt:variant>
      <vt:variant>
        <vt:i4>12</vt:i4>
      </vt:variant>
      <vt:variant>
        <vt:i4>0</vt:i4>
      </vt:variant>
      <vt:variant>
        <vt:i4>5</vt:i4>
      </vt:variant>
      <vt:variant>
        <vt:lpwstr>mailto:Delegation-Tajikistan-Pic@eeas.europa.eu</vt:lpwstr>
      </vt:variant>
      <vt:variant>
        <vt:lpwstr/>
      </vt:variant>
      <vt:variant>
        <vt:i4>5832809</vt:i4>
      </vt:variant>
      <vt:variant>
        <vt:i4>9</vt:i4>
      </vt:variant>
      <vt:variant>
        <vt:i4>0</vt:i4>
      </vt:variant>
      <vt:variant>
        <vt:i4>5</vt:i4>
      </vt:variant>
      <vt:variant>
        <vt:lpwstr>mailto:ZZZ@ZZ.com</vt:lpwstr>
      </vt:variant>
      <vt:variant>
        <vt:lpwstr/>
      </vt:variant>
      <vt:variant>
        <vt:i4>6750304</vt:i4>
      </vt:variant>
      <vt:variant>
        <vt:i4>6</vt:i4>
      </vt:variant>
      <vt:variant>
        <vt:i4>0</vt:i4>
      </vt:variant>
      <vt:variant>
        <vt:i4>5</vt:i4>
      </vt:variant>
      <vt:variant>
        <vt:lpwstr>https://www.who.int/publications/i/item/WHO-EURO-2024-7756-47524-69898</vt:lpwstr>
      </vt:variant>
      <vt:variant>
        <vt:lpwstr/>
      </vt:variant>
      <vt:variant>
        <vt:i4>3932277</vt:i4>
      </vt:variant>
      <vt:variant>
        <vt:i4>3</vt:i4>
      </vt:variant>
      <vt:variant>
        <vt:i4>0</vt:i4>
      </vt:variant>
      <vt:variant>
        <vt:i4>5</vt:i4>
      </vt:variant>
      <vt:variant>
        <vt:lpwstr>https://www.who.int/andorra/publications/m/item/can-people-afford-to-pay-for-health-care-new-evidence-on-financial-protection-in-tajikistan-summary</vt:lpwstr>
      </vt:variant>
      <vt:variant>
        <vt:lpwstr/>
      </vt:variant>
      <vt:variant>
        <vt:i4>4784135</vt:i4>
      </vt:variant>
      <vt:variant>
        <vt:i4>0</vt:i4>
      </vt:variant>
      <vt:variant>
        <vt:i4>0</vt:i4>
      </vt:variant>
      <vt:variant>
        <vt:i4>5</vt:i4>
      </vt:variant>
      <vt:variant>
        <vt:lpwstr>https://iris.who.int/handle/10665/376097</vt:lpwstr>
      </vt:variant>
      <vt:variant>
        <vt:lpwstr/>
      </vt:variant>
      <vt:variant>
        <vt:i4>7929918</vt:i4>
      </vt:variant>
      <vt:variant>
        <vt:i4>5672</vt:i4>
      </vt:variant>
      <vt:variant>
        <vt:i4>1027</vt:i4>
      </vt:variant>
      <vt:variant>
        <vt:i4>4</vt:i4>
      </vt:variant>
      <vt:variant>
        <vt:lpwstr>https://twitter.com/EUinTajikistan</vt:lpwstr>
      </vt:variant>
      <vt:variant>
        <vt:lpwstr/>
      </vt:variant>
      <vt:variant>
        <vt:i4>2949160</vt:i4>
      </vt:variant>
      <vt:variant>
        <vt:i4>5730</vt:i4>
      </vt:variant>
      <vt:variant>
        <vt:i4>1028</vt:i4>
      </vt:variant>
      <vt:variant>
        <vt:i4>4</vt:i4>
      </vt:variant>
      <vt:variant>
        <vt:lpwstr>https://www.facebook.com/EUinTajikistan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Mahbuba ABDULLAEVA</dc:creator>
  <cp:keywords/>
  <dc:description/>
  <cp:lastModifiedBy>ALIEVA, Firuza Samaridinovna</cp:lastModifiedBy>
  <cp:revision>6</cp:revision>
  <cp:lastPrinted>2011-10-14T18:51:00Z</cp:lastPrinted>
  <dcterms:created xsi:type="dcterms:W3CDTF">2024-11-18T06:45:00Z</dcterms:created>
  <dcterms:modified xsi:type="dcterms:W3CDTF">2024-11-19T08:21:00Z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ies>
</file>