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3A168" w14:textId="5D7404BF" w:rsidR="006F7F68" w:rsidRDefault="006F7F68" w:rsidP="00EF6881">
      <w:pPr>
        <w:spacing w:line="276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6E6F7CA" wp14:editId="25BCE982">
            <wp:extent cx="6152474" cy="725434"/>
            <wp:effectExtent l="0" t="0" r="1270" b="0"/>
            <wp:docPr id="721630261" name="Picture 1" descr="A green and white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630261" name="Picture 1" descr="A green and white background with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" r="3142" b="83378"/>
                    <a:stretch/>
                  </pic:blipFill>
                  <pic:spPr bwMode="auto">
                    <a:xfrm>
                      <a:off x="0" y="0"/>
                      <a:ext cx="6217522" cy="73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38C249" w14:textId="55A2CD1C" w:rsidR="00FB31C6" w:rsidRPr="003A35D0" w:rsidRDefault="00810CB0" w:rsidP="00EF6881">
      <w:pPr>
        <w:spacing w:line="276" w:lineRule="auto"/>
        <w:jc w:val="center"/>
        <w:rPr>
          <w:b/>
          <w:bCs/>
          <w:lang w:val="ru-RU"/>
        </w:rPr>
      </w:pPr>
      <w:r w:rsidRPr="003A35D0">
        <w:rPr>
          <w:b/>
          <w:bCs/>
          <w:lang w:val="ru-RU"/>
        </w:rPr>
        <w:t xml:space="preserve">ООН поддерживает </w:t>
      </w:r>
      <w:r w:rsidR="00E431F6" w:rsidRPr="003A35D0">
        <w:rPr>
          <w:b/>
          <w:bCs/>
          <w:lang w:val="ru-RU"/>
        </w:rPr>
        <w:t xml:space="preserve">Правительство </w:t>
      </w:r>
      <w:r w:rsidRPr="003A35D0">
        <w:rPr>
          <w:b/>
          <w:bCs/>
          <w:lang w:val="ru-RU"/>
        </w:rPr>
        <w:t xml:space="preserve">Таджикистана в развитии рынка зеленых облигаций в </w:t>
      </w:r>
      <w:r w:rsidR="00695E73" w:rsidRPr="003A35D0">
        <w:rPr>
          <w:b/>
          <w:bCs/>
          <w:lang w:val="ru-RU"/>
        </w:rPr>
        <w:t>стране</w:t>
      </w:r>
      <w:r w:rsidRPr="003A35D0">
        <w:rPr>
          <w:b/>
          <w:bCs/>
          <w:lang w:val="ru-RU"/>
        </w:rPr>
        <w:t>.</w:t>
      </w:r>
    </w:p>
    <w:p w14:paraId="3B45E36D" w14:textId="3B1CA997" w:rsidR="00810CB0" w:rsidRPr="00EF6881" w:rsidRDefault="00810CB0" w:rsidP="00EF6881">
      <w:pPr>
        <w:spacing w:line="276" w:lineRule="auto"/>
        <w:jc w:val="both"/>
        <w:rPr>
          <w:lang w:val="ru-RU"/>
        </w:rPr>
      </w:pPr>
      <w:r w:rsidRPr="00EF6881">
        <w:rPr>
          <w:b/>
          <w:lang w:val="ru-RU"/>
        </w:rPr>
        <w:t xml:space="preserve">Душанбе. </w:t>
      </w:r>
      <w:proofErr w:type="gramStart"/>
      <w:r w:rsidRPr="00EF6881">
        <w:rPr>
          <w:b/>
          <w:lang w:val="ru-RU"/>
        </w:rPr>
        <w:t>2</w:t>
      </w:r>
      <w:r w:rsidR="006F7F68">
        <w:rPr>
          <w:b/>
        </w:rPr>
        <w:t>-3</w:t>
      </w:r>
      <w:proofErr w:type="gramEnd"/>
      <w:r w:rsidRPr="00EF6881">
        <w:rPr>
          <w:b/>
          <w:lang w:val="ru-RU"/>
        </w:rPr>
        <w:t xml:space="preserve"> сентября 2024.</w:t>
      </w:r>
      <w:r w:rsidRPr="00EF6881">
        <w:rPr>
          <w:lang w:val="ru-RU"/>
        </w:rPr>
        <w:t xml:space="preserve"> Экономическая и социальная комиссия</w:t>
      </w:r>
      <w:r w:rsidR="00E431F6" w:rsidRPr="00E431F6">
        <w:rPr>
          <w:lang w:val="ru-RU"/>
        </w:rPr>
        <w:t xml:space="preserve"> </w:t>
      </w:r>
      <w:r w:rsidR="00E431F6">
        <w:rPr>
          <w:lang w:val="ru-RU"/>
        </w:rPr>
        <w:t>ООН</w:t>
      </w:r>
      <w:r w:rsidRPr="00EF6881">
        <w:rPr>
          <w:lang w:val="ru-RU"/>
        </w:rPr>
        <w:t xml:space="preserve"> для Азии и Тихого океана (ЭСКАТО), Офис </w:t>
      </w:r>
      <w:r w:rsidR="00095484" w:rsidRPr="00EF6881">
        <w:rPr>
          <w:lang w:val="ru-RU"/>
        </w:rPr>
        <w:t>П</w:t>
      </w:r>
      <w:r w:rsidRPr="00EF6881">
        <w:rPr>
          <w:lang w:val="ru-RU"/>
        </w:rPr>
        <w:t>остоянного координатора ООН</w:t>
      </w:r>
      <w:r w:rsidR="00303B70" w:rsidRPr="00EF6881">
        <w:rPr>
          <w:lang w:val="ru-RU"/>
        </w:rPr>
        <w:t xml:space="preserve"> (</w:t>
      </w:r>
      <w:r w:rsidR="00303B70" w:rsidRPr="00EF6881">
        <w:t>RCO</w:t>
      </w:r>
      <w:r w:rsidR="00303B70" w:rsidRPr="00EF6881">
        <w:rPr>
          <w:lang w:val="ru-RU"/>
        </w:rPr>
        <w:t>)</w:t>
      </w:r>
      <w:r w:rsidR="00E431F6">
        <w:rPr>
          <w:lang w:val="ru-RU"/>
        </w:rPr>
        <w:t xml:space="preserve"> в Таджикистане</w:t>
      </w:r>
      <w:r w:rsidRPr="00EF6881">
        <w:rPr>
          <w:lang w:val="ru-RU"/>
        </w:rPr>
        <w:t xml:space="preserve"> и Агентство по развитию рынка ценных бумаг и специализированной регистрации Республики Таджикистан в сотрудничестве с Люксембургской </w:t>
      </w:r>
      <w:r w:rsidR="00A022DD" w:rsidRPr="00EF6881">
        <w:rPr>
          <w:lang w:val="ru-RU"/>
        </w:rPr>
        <w:t>з</w:t>
      </w:r>
      <w:r w:rsidRPr="00EF6881">
        <w:rPr>
          <w:lang w:val="ru-RU"/>
        </w:rPr>
        <w:t xml:space="preserve">елёной </w:t>
      </w:r>
      <w:r w:rsidR="00A022DD" w:rsidRPr="00EF6881">
        <w:rPr>
          <w:lang w:val="ru-RU"/>
        </w:rPr>
        <w:t>б</w:t>
      </w:r>
      <w:r w:rsidRPr="00EF6881">
        <w:rPr>
          <w:lang w:val="ru-RU"/>
        </w:rPr>
        <w:t xml:space="preserve">иржей </w:t>
      </w:r>
      <w:r w:rsidR="00E431F6">
        <w:rPr>
          <w:lang w:val="ru-RU"/>
        </w:rPr>
        <w:t xml:space="preserve">провели тренинг </w:t>
      </w:r>
      <w:r w:rsidR="00AD05BF" w:rsidRPr="00EF6881">
        <w:rPr>
          <w:lang w:val="ru-RU"/>
        </w:rPr>
        <w:t>«</w:t>
      </w:r>
      <w:r w:rsidRPr="00EF6881">
        <w:rPr>
          <w:lang w:val="ru-RU"/>
        </w:rPr>
        <w:t xml:space="preserve">Инструменты устойчивого финансирования: </w:t>
      </w:r>
      <w:r w:rsidR="000064EF" w:rsidRPr="00EF6881">
        <w:rPr>
          <w:lang w:val="ru-RU"/>
        </w:rPr>
        <w:t>Тренинг</w:t>
      </w:r>
      <w:r w:rsidRPr="00EF6881">
        <w:rPr>
          <w:lang w:val="ru-RU"/>
        </w:rPr>
        <w:t xml:space="preserve"> по выпуску тематических облигаций</w:t>
      </w:r>
      <w:r w:rsidR="00AD05BF" w:rsidRPr="00EF6881">
        <w:rPr>
          <w:lang w:val="ru-RU"/>
        </w:rPr>
        <w:t>»</w:t>
      </w:r>
      <w:r w:rsidRPr="00EF6881">
        <w:rPr>
          <w:lang w:val="ru-RU"/>
        </w:rPr>
        <w:t>.</w:t>
      </w:r>
    </w:p>
    <w:p w14:paraId="5C61F6E7" w14:textId="11577CAF" w:rsidR="00AB19B6" w:rsidRPr="00EF6881" w:rsidRDefault="002E103B" w:rsidP="00EF6881">
      <w:pPr>
        <w:spacing w:line="276" w:lineRule="auto"/>
        <w:jc w:val="both"/>
        <w:rPr>
          <w:rFonts w:eastAsia="Times New Roman" w:cs="Times New Roman"/>
          <w:kern w:val="0"/>
          <w:lang w:val="ru-RU" w:eastAsia="ru-RU"/>
          <w14:ligatures w14:val="none"/>
        </w:rPr>
      </w:pPr>
      <w:r w:rsidRPr="00EF6881">
        <w:rPr>
          <w:lang w:val="ru-RU"/>
        </w:rPr>
        <w:t>Зеленые,</w:t>
      </w:r>
      <w:r w:rsidR="00295DF6" w:rsidRPr="00EF6881">
        <w:rPr>
          <w:lang w:val="ru-RU"/>
        </w:rPr>
        <w:t xml:space="preserve"> </w:t>
      </w:r>
      <w:r w:rsidRPr="00EF6881">
        <w:rPr>
          <w:lang w:val="ru-RU"/>
        </w:rPr>
        <w:t>социальные,</w:t>
      </w:r>
      <w:r w:rsidR="00295DF6" w:rsidRPr="00EF6881">
        <w:rPr>
          <w:lang w:val="ru-RU"/>
        </w:rPr>
        <w:t xml:space="preserve"> </w:t>
      </w:r>
      <w:r w:rsidRPr="00EF6881">
        <w:rPr>
          <w:lang w:val="ru-RU"/>
        </w:rPr>
        <w:t>устойчивые</w:t>
      </w:r>
      <w:r w:rsidRPr="00EF6881">
        <w:t> </w:t>
      </w:r>
      <w:r w:rsidRPr="00EF6881">
        <w:rPr>
          <w:lang w:val="ru-RU"/>
        </w:rPr>
        <w:t>и</w:t>
      </w:r>
      <w:r w:rsidRPr="00EF6881">
        <w:t> </w:t>
      </w:r>
      <w:r w:rsidRPr="00EF6881">
        <w:rPr>
          <w:lang w:val="ru-RU"/>
        </w:rPr>
        <w:t>связанные</w:t>
      </w:r>
      <w:r w:rsidRPr="00EF6881">
        <w:t> </w:t>
      </w:r>
      <w:r w:rsidRPr="00EF6881">
        <w:rPr>
          <w:lang w:val="ru-RU"/>
        </w:rPr>
        <w:t>с</w:t>
      </w:r>
      <w:r w:rsidRPr="00EF6881">
        <w:t> </w:t>
      </w:r>
      <w:r w:rsidRPr="00EF6881">
        <w:rPr>
          <w:lang w:val="ru-RU"/>
        </w:rPr>
        <w:t>устойчивым</w:t>
      </w:r>
      <w:r w:rsidRPr="00EF6881">
        <w:t> </w:t>
      </w:r>
      <w:r w:rsidRPr="00EF6881">
        <w:rPr>
          <w:lang w:val="ru-RU"/>
        </w:rPr>
        <w:t>развитием</w:t>
      </w:r>
      <w:r w:rsidRPr="00EF6881">
        <w:t> </w:t>
      </w:r>
      <w:r w:rsidRPr="00EF6881">
        <w:rPr>
          <w:lang w:val="ru-RU"/>
        </w:rPr>
        <w:t>облигации (</w:t>
      </w:r>
      <w:r w:rsidRPr="00EF6881">
        <w:t>GSS</w:t>
      </w:r>
      <w:r w:rsidRPr="00EF6881">
        <w:rPr>
          <w:lang w:val="ru-RU"/>
        </w:rPr>
        <w:t xml:space="preserve">+) стали </w:t>
      </w:r>
      <w:r w:rsidR="00A022DD" w:rsidRPr="00EF6881">
        <w:rPr>
          <w:lang w:val="ru-RU"/>
        </w:rPr>
        <w:t>важнейшим</w:t>
      </w:r>
      <w:r w:rsidRPr="00EF6881">
        <w:rPr>
          <w:lang w:val="ru-RU"/>
        </w:rPr>
        <w:t xml:space="preserve"> инструмент</w:t>
      </w:r>
      <w:r w:rsidR="00A022DD" w:rsidRPr="00EF6881">
        <w:rPr>
          <w:lang w:val="ru-RU"/>
        </w:rPr>
        <w:t>ом</w:t>
      </w:r>
      <w:r w:rsidRPr="00EF6881">
        <w:rPr>
          <w:lang w:val="ru-RU"/>
        </w:rPr>
        <w:t>, помогающи</w:t>
      </w:r>
      <w:r w:rsidR="00A022DD" w:rsidRPr="00EF6881">
        <w:rPr>
          <w:lang w:val="ru-RU"/>
        </w:rPr>
        <w:t>м</w:t>
      </w:r>
      <w:r w:rsidRPr="00EF6881">
        <w:rPr>
          <w:lang w:val="ru-RU"/>
        </w:rPr>
        <w:t xml:space="preserve"> странам мобилизовать финансирование для достижения их </w:t>
      </w:r>
      <w:r w:rsidR="0086629E" w:rsidRPr="00EF6881">
        <w:rPr>
          <w:lang w:val="ru-RU"/>
        </w:rPr>
        <w:t xml:space="preserve">Определяемых на национальном уровне вкладов </w:t>
      </w:r>
      <w:r w:rsidRPr="00EF6881">
        <w:rPr>
          <w:lang w:val="ru-RU"/>
        </w:rPr>
        <w:t>(</w:t>
      </w:r>
      <w:r w:rsidRPr="00EF6881">
        <w:t>NDCs</w:t>
      </w:r>
      <w:r w:rsidRPr="00EF6881">
        <w:rPr>
          <w:lang w:val="ru-RU"/>
        </w:rPr>
        <w:t>)</w:t>
      </w:r>
      <w:r w:rsidR="0086629E" w:rsidRPr="00EF6881">
        <w:rPr>
          <w:lang w:val="ru-RU"/>
        </w:rPr>
        <w:t xml:space="preserve">. Правительство Таджикистана определило смягчение последствий изменения климата и адаптацию к ним в числе </w:t>
      </w:r>
      <w:r w:rsidR="009D56FB" w:rsidRPr="00EF6881">
        <w:rPr>
          <w:lang w:val="ru-RU"/>
        </w:rPr>
        <w:t>главных приоритетов</w:t>
      </w:r>
      <w:r w:rsidR="0086629E" w:rsidRPr="00EF6881">
        <w:rPr>
          <w:lang w:val="ru-RU"/>
        </w:rPr>
        <w:t xml:space="preserve"> своей Стратегии развития зелёной экономики на </w:t>
      </w:r>
      <w:r w:rsidR="006B7208" w:rsidRPr="00EF6881">
        <w:rPr>
          <w:lang w:val="ru-RU"/>
        </w:rPr>
        <w:t>2023–2037 годы</w:t>
      </w:r>
      <w:r w:rsidR="0086629E" w:rsidRPr="00EF6881">
        <w:rPr>
          <w:lang w:val="ru-RU"/>
        </w:rPr>
        <w:t xml:space="preserve">. </w:t>
      </w:r>
      <w:r w:rsidR="006B7208" w:rsidRPr="00EF6881">
        <w:rPr>
          <w:lang w:val="ru-RU"/>
        </w:rPr>
        <w:t>Финанс</w:t>
      </w:r>
      <w:r w:rsidR="00AB19B6" w:rsidRPr="00EF6881">
        <w:rPr>
          <w:lang w:val="ru-RU"/>
        </w:rPr>
        <w:t>овые средства</w:t>
      </w:r>
      <w:r w:rsidR="006B7208" w:rsidRPr="00EF6881">
        <w:rPr>
          <w:lang w:val="ru-RU"/>
        </w:rPr>
        <w:t>, необходим</w:t>
      </w:r>
      <w:r w:rsidR="00AB19B6" w:rsidRPr="00EF6881">
        <w:rPr>
          <w:lang w:val="ru-RU"/>
        </w:rPr>
        <w:t>ы</w:t>
      </w:r>
      <w:r w:rsidR="006B7208" w:rsidRPr="00EF6881">
        <w:rPr>
          <w:lang w:val="ru-RU"/>
        </w:rPr>
        <w:t>е для достижения этих целей, явля</w:t>
      </w:r>
      <w:r w:rsidR="00AB19B6" w:rsidRPr="00EF6881">
        <w:rPr>
          <w:lang w:val="ru-RU"/>
        </w:rPr>
        <w:t>ю</w:t>
      </w:r>
      <w:r w:rsidR="006B7208" w:rsidRPr="00EF6881">
        <w:rPr>
          <w:lang w:val="ru-RU"/>
        </w:rPr>
        <w:t>тся значительным</w:t>
      </w:r>
      <w:r w:rsidR="00AD05BF" w:rsidRPr="00EF6881">
        <w:rPr>
          <w:lang w:val="ru-RU"/>
        </w:rPr>
        <w:t>и</w:t>
      </w:r>
      <w:r w:rsidR="006B7208" w:rsidRPr="00EF6881">
        <w:rPr>
          <w:lang w:val="ru-RU"/>
        </w:rPr>
        <w:t xml:space="preserve"> и требу</w:t>
      </w:r>
      <w:r w:rsidR="00AB19B6" w:rsidRPr="00EF6881">
        <w:rPr>
          <w:lang w:val="ru-RU"/>
        </w:rPr>
        <w:t>ю</w:t>
      </w:r>
      <w:r w:rsidR="006B7208" w:rsidRPr="00EF6881">
        <w:rPr>
          <w:lang w:val="ru-RU"/>
        </w:rPr>
        <w:t xml:space="preserve">т коллективных усилий по преобразованию политики и нормативных актов, а также диверсификации типов инструментов, необходимых для мобилизации ресурсов. </w:t>
      </w:r>
      <w:r w:rsidR="00A022DD" w:rsidRPr="00EF6881">
        <w:rPr>
          <w:lang w:val="ru-RU"/>
        </w:rPr>
        <w:t>По оценкам, приведенным в</w:t>
      </w:r>
      <w:r w:rsidR="006B7208" w:rsidRPr="00EF6881">
        <w:rPr>
          <w:lang w:val="ru-RU"/>
        </w:rPr>
        <w:t xml:space="preserve"> последн</w:t>
      </w:r>
      <w:r w:rsidR="000C10AC" w:rsidRPr="00EF6881">
        <w:rPr>
          <w:lang w:val="ru-RU"/>
        </w:rPr>
        <w:t>ем</w:t>
      </w:r>
      <w:r w:rsidR="009D56FB" w:rsidRPr="00EF6881">
        <w:rPr>
          <w:lang w:val="ru-RU"/>
        </w:rPr>
        <w:t xml:space="preserve"> </w:t>
      </w:r>
      <w:r w:rsidR="00AB19B6" w:rsidRPr="00EF6881">
        <w:rPr>
          <w:lang w:val="ru-RU"/>
        </w:rPr>
        <w:t>О</w:t>
      </w:r>
      <w:r w:rsidR="009D56FB" w:rsidRPr="00EF6881">
        <w:rPr>
          <w:lang w:val="ru-RU"/>
        </w:rPr>
        <w:t>пределяем</w:t>
      </w:r>
      <w:r w:rsidR="000C10AC" w:rsidRPr="00EF6881">
        <w:rPr>
          <w:lang w:val="ru-RU"/>
        </w:rPr>
        <w:t>ом</w:t>
      </w:r>
      <w:r w:rsidR="009D56FB" w:rsidRPr="00EF6881">
        <w:rPr>
          <w:lang w:val="ru-RU"/>
        </w:rPr>
        <w:t xml:space="preserve"> на национальном уровне вклад</w:t>
      </w:r>
      <w:r w:rsidR="00AB19B6" w:rsidRPr="00EF6881">
        <w:rPr>
          <w:lang w:val="ru-RU"/>
        </w:rPr>
        <w:t>е (</w:t>
      </w:r>
      <w:r w:rsidR="00AB19B6" w:rsidRPr="00EF6881">
        <w:t>NDC</w:t>
      </w:r>
      <w:r w:rsidR="00AB19B6" w:rsidRPr="00EF6881">
        <w:rPr>
          <w:lang w:val="ru-RU"/>
        </w:rPr>
        <w:t>)</w:t>
      </w:r>
      <w:r w:rsidR="009D56FB" w:rsidRPr="00EF6881">
        <w:rPr>
          <w:lang w:val="ru-RU"/>
        </w:rPr>
        <w:t xml:space="preserve"> </w:t>
      </w:r>
      <w:r w:rsidR="000C10AC" w:rsidRPr="00EF6881">
        <w:rPr>
          <w:lang w:val="ru-RU"/>
        </w:rPr>
        <w:t>Таджикистана</w:t>
      </w:r>
      <w:r w:rsidR="009D56FB" w:rsidRPr="00EF6881">
        <w:rPr>
          <w:lang w:val="ru-RU"/>
        </w:rPr>
        <w:t xml:space="preserve">, </w:t>
      </w:r>
      <w:r w:rsidR="00A022DD" w:rsidRPr="00EF6881">
        <w:rPr>
          <w:lang w:val="ru-RU"/>
        </w:rPr>
        <w:t xml:space="preserve">деятельность в области изменения климата потребует общего финансирования </w:t>
      </w:r>
      <w:r w:rsidR="006B7208" w:rsidRPr="00EF6881">
        <w:rPr>
          <w:lang w:val="ru-RU"/>
        </w:rPr>
        <w:t xml:space="preserve">в размере </w:t>
      </w:r>
      <w:r w:rsidR="00A022DD" w:rsidRPr="00EF6881">
        <w:rPr>
          <w:lang w:val="ru-RU"/>
        </w:rPr>
        <w:t>около</w:t>
      </w:r>
      <w:r w:rsidR="006B7208" w:rsidRPr="00EF6881">
        <w:rPr>
          <w:lang w:val="ru-RU"/>
        </w:rPr>
        <w:t xml:space="preserve"> 7% ВВП </w:t>
      </w:r>
      <w:r w:rsidR="00A022DD" w:rsidRPr="00EF6881">
        <w:rPr>
          <w:lang w:val="ru-RU"/>
        </w:rPr>
        <w:t>страны</w:t>
      </w:r>
      <w:r w:rsidR="006B7208" w:rsidRPr="00EF6881">
        <w:rPr>
          <w:lang w:val="ru-RU"/>
        </w:rPr>
        <w:t xml:space="preserve">. </w:t>
      </w:r>
      <w:r w:rsidR="00AB19B6" w:rsidRPr="00EF6881">
        <w:rPr>
          <w:rFonts w:eastAsia="Times New Roman" w:cs="Times New Roman"/>
          <w:color w:val="000000"/>
          <w:kern w:val="0"/>
          <w:lang w:val="ru-RU" w:eastAsia="ru-RU"/>
          <w14:ligatures w14:val="none"/>
        </w:rPr>
        <w:t xml:space="preserve">Тематические облигации могут стать решением проблемы, привлекая инвестиции как из государственного, так и из частного сектора для реализации инициатив в области </w:t>
      </w:r>
      <w:r w:rsidR="00E431F6">
        <w:rPr>
          <w:rFonts w:eastAsia="Times New Roman" w:cs="Times New Roman"/>
          <w:color w:val="000000"/>
          <w:kern w:val="0"/>
          <w:lang w:val="ru-RU" w:eastAsia="ru-RU"/>
          <w14:ligatures w14:val="none"/>
        </w:rPr>
        <w:t>окружающей среды</w:t>
      </w:r>
      <w:r w:rsidR="00AB19B6" w:rsidRPr="00EF6881">
        <w:rPr>
          <w:rFonts w:eastAsia="Times New Roman" w:cs="Times New Roman"/>
          <w:color w:val="000000"/>
          <w:kern w:val="0"/>
          <w:lang w:val="ru-RU" w:eastAsia="ru-RU"/>
          <w14:ligatures w14:val="none"/>
        </w:rPr>
        <w:t xml:space="preserve"> и устойчивого развития.</w:t>
      </w:r>
    </w:p>
    <w:p w14:paraId="1058D126" w14:textId="002A0877" w:rsidR="00496145" w:rsidRPr="00EF6881" w:rsidRDefault="00496145" w:rsidP="00EF6881">
      <w:pPr>
        <w:spacing w:line="276" w:lineRule="auto"/>
        <w:jc w:val="both"/>
        <w:rPr>
          <w:lang w:val="ru-RU"/>
        </w:rPr>
      </w:pPr>
      <w:r w:rsidRPr="00EF6881">
        <w:rPr>
          <w:lang w:val="ru-RU"/>
        </w:rPr>
        <w:t xml:space="preserve">В своем вступительном слове Первый заместитель министра финансов Таджикистана, господин </w:t>
      </w:r>
      <w:proofErr w:type="spellStart"/>
      <w:r w:rsidRPr="00EF6881">
        <w:rPr>
          <w:lang w:val="ru-RU"/>
        </w:rPr>
        <w:t>Маджиди</w:t>
      </w:r>
      <w:proofErr w:type="spellEnd"/>
      <w:r w:rsidRPr="00EF6881">
        <w:rPr>
          <w:lang w:val="ru-RU"/>
        </w:rPr>
        <w:t xml:space="preserve"> Юсуф </w:t>
      </w:r>
      <w:proofErr w:type="spellStart"/>
      <w:r w:rsidRPr="00EF6881">
        <w:rPr>
          <w:lang w:val="ru-RU"/>
        </w:rPr>
        <w:t>Хайрулло</w:t>
      </w:r>
      <w:proofErr w:type="spellEnd"/>
      <w:r w:rsidRPr="00EF6881">
        <w:rPr>
          <w:lang w:val="ru-RU"/>
        </w:rPr>
        <w:t xml:space="preserve">, </w:t>
      </w:r>
      <w:r w:rsidR="00C96E74" w:rsidRPr="00EF6881">
        <w:rPr>
          <w:lang w:val="ru-RU"/>
        </w:rPr>
        <w:t>отметил</w:t>
      </w:r>
      <w:r w:rsidRPr="00EF6881">
        <w:rPr>
          <w:lang w:val="ru-RU"/>
        </w:rPr>
        <w:t xml:space="preserve"> основные приоритеты в развитии рынка зелёного капитала в Таджикистане и добавил: «Тренинг </w:t>
      </w:r>
      <w:r w:rsidR="00AB19B6" w:rsidRPr="00EF6881">
        <w:rPr>
          <w:lang w:val="ru-RU"/>
        </w:rPr>
        <w:t>поможет</w:t>
      </w:r>
      <w:r w:rsidRPr="00EF6881">
        <w:rPr>
          <w:lang w:val="ru-RU"/>
        </w:rPr>
        <w:t xml:space="preserve"> участникам </w:t>
      </w:r>
      <w:r w:rsidR="00AB19B6" w:rsidRPr="00EF6881">
        <w:rPr>
          <w:lang w:val="ru-RU"/>
        </w:rPr>
        <w:t xml:space="preserve">разобраться в </w:t>
      </w:r>
      <w:r w:rsidRPr="00EF6881">
        <w:rPr>
          <w:lang w:val="ru-RU"/>
        </w:rPr>
        <w:t>процесс</w:t>
      </w:r>
      <w:r w:rsidR="00AB19B6" w:rsidRPr="00EF6881">
        <w:rPr>
          <w:lang w:val="ru-RU"/>
        </w:rPr>
        <w:t>е</w:t>
      </w:r>
      <w:r w:rsidRPr="00EF6881">
        <w:rPr>
          <w:lang w:val="ru-RU"/>
        </w:rPr>
        <w:t xml:space="preserve"> выпуска тематических облигаций, определить</w:t>
      </w:r>
      <w:r w:rsidR="00E431F6">
        <w:rPr>
          <w:lang w:val="ru-RU"/>
        </w:rPr>
        <w:t xml:space="preserve"> инструменты, которые</w:t>
      </w:r>
      <w:r w:rsidRPr="00EF6881">
        <w:rPr>
          <w:lang w:val="ru-RU"/>
        </w:rPr>
        <w:t xml:space="preserve"> лучше всего подходят их </w:t>
      </w:r>
      <w:r w:rsidR="00A022DD" w:rsidRPr="00EF6881">
        <w:rPr>
          <w:lang w:val="ru-RU"/>
        </w:rPr>
        <w:t>запросам</w:t>
      </w:r>
      <w:r w:rsidRPr="00EF6881">
        <w:rPr>
          <w:lang w:val="ru-RU"/>
        </w:rPr>
        <w:t xml:space="preserve">, ознакомиться с передовым опытом в области таксономии, принципов, </w:t>
      </w:r>
      <w:r w:rsidR="00AB19B6" w:rsidRPr="00EF6881">
        <w:rPr>
          <w:lang w:val="ru-RU"/>
        </w:rPr>
        <w:t>внешнего аудита</w:t>
      </w:r>
      <w:r w:rsidRPr="00EF6881">
        <w:rPr>
          <w:lang w:val="ru-RU"/>
        </w:rPr>
        <w:t xml:space="preserve"> и отчётности, а также изучить практические аспекты, примеры и региональные кейсы».</w:t>
      </w:r>
    </w:p>
    <w:p w14:paraId="3D44120A" w14:textId="3F1A4AA9" w:rsidR="00AB687F" w:rsidRPr="00EF6881" w:rsidRDefault="00AD05BF" w:rsidP="00EF6881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EF6881">
        <w:rPr>
          <w:rFonts w:asciiTheme="minorHAnsi" w:hAnsiTheme="minorHAnsi"/>
          <w:color w:val="000000"/>
        </w:rPr>
        <w:t>«</w:t>
      </w:r>
      <w:r w:rsidR="00AB19B6" w:rsidRPr="00EF6881">
        <w:rPr>
          <w:rFonts w:asciiTheme="minorHAnsi" w:hAnsiTheme="minorHAnsi"/>
          <w:color w:val="000000"/>
        </w:rPr>
        <w:t>В рамках нашего партнерства с Агентством по развитию рынка ценных бумаг и специализированной регистрации Таджикистана, Офис</w:t>
      </w:r>
      <w:r w:rsidR="00303B70" w:rsidRPr="00EF6881">
        <w:rPr>
          <w:rFonts w:asciiTheme="minorHAnsi" w:hAnsiTheme="minorHAnsi"/>
          <w:color w:val="000000"/>
        </w:rPr>
        <w:t>ом</w:t>
      </w:r>
      <w:r w:rsidR="00AB19B6" w:rsidRPr="00EF6881">
        <w:rPr>
          <w:rFonts w:asciiTheme="minorHAnsi" w:hAnsiTheme="minorHAnsi"/>
          <w:color w:val="000000"/>
        </w:rPr>
        <w:t xml:space="preserve"> Постоянного координатора ООН и Люксембургской зеленой биржей, мы активно сотрудничаем с правительством Таджикистана, чтобы ускорить финансирование инициатив по адаптации к изменению климата и смягчению его последствий в стране</w:t>
      </w:r>
      <w:r w:rsidRPr="00EF6881">
        <w:rPr>
          <w:rFonts w:asciiTheme="minorHAnsi" w:hAnsiTheme="minorHAnsi"/>
          <w:color w:val="000000"/>
        </w:rPr>
        <w:t>»</w:t>
      </w:r>
      <w:r w:rsidR="00AB19B6" w:rsidRPr="00EF6881">
        <w:rPr>
          <w:rFonts w:asciiTheme="minorHAnsi" w:hAnsiTheme="minorHAnsi"/>
          <w:color w:val="000000"/>
        </w:rPr>
        <w:t xml:space="preserve">, </w:t>
      </w:r>
      <w:r w:rsidR="007147A8" w:rsidRPr="00EF6881">
        <w:rPr>
          <w:rFonts w:asciiTheme="minorHAnsi" w:hAnsiTheme="minorHAnsi"/>
        </w:rPr>
        <w:t xml:space="preserve">— сказал господин Хамза Малик, </w:t>
      </w:r>
      <w:r w:rsidR="007147A8" w:rsidRPr="00EF6881">
        <w:rPr>
          <w:rFonts w:asciiTheme="minorHAnsi" w:hAnsiTheme="minorHAnsi"/>
        </w:rPr>
        <w:lastRenderedPageBreak/>
        <w:t>директор Департамента макроэкономической политики и финансирования развития Экономической и социальной комиссии ООН для Азии и Тихого океана (ЭСКАТО).</w:t>
      </w:r>
      <w:r w:rsidR="00AB687F" w:rsidRPr="00EF6881">
        <w:rPr>
          <w:rFonts w:asciiTheme="minorHAnsi" w:hAnsiTheme="minorHAnsi"/>
        </w:rPr>
        <w:t xml:space="preserve"> </w:t>
      </w:r>
      <w:r w:rsidRPr="00EF6881">
        <w:rPr>
          <w:rFonts w:asciiTheme="minorHAnsi" w:hAnsiTheme="minorHAnsi"/>
        </w:rPr>
        <w:t>«</w:t>
      </w:r>
      <w:r w:rsidR="00AB687F" w:rsidRPr="00EF6881">
        <w:rPr>
          <w:rFonts w:asciiTheme="minorHAnsi" w:hAnsiTheme="minorHAnsi"/>
        </w:rPr>
        <w:t xml:space="preserve">Тренинг по </w:t>
      </w:r>
      <w:r w:rsidR="00E8203D" w:rsidRPr="00EF6881">
        <w:rPr>
          <w:rFonts w:asciiTheme="minorHAnsi" w:hAnsiTheme="minorHAnsi"/>
        </w:rPr>
        <w:t>выпуску зеленых</w:t>
      </w:r>
      <w:r w:rsidR="00AB687F" w:rsidRPr="00EF6881">
        <w:rPr>
          <w:rFonts w:asciiTheme="minorHAnsi" w:hAnsiTheme="minorHAnsi"/>
        </w:rPr>
        <w:t xml:space="preserve"> облигаций служит важн</w:t>
      </w:r>
      <w:r w:rsidR="00C96E74" w:rsidRPr="00EF6881">
        <w:rPr>
          <w:rFonts w:asciiTheme="minorHAnsi" w:hAnsiTheme="minorHAnsi"/>
        </w:rPr>
        <w:t xml:space="preserve">ейшим </w:t>
      </w:r>
      <w:r w:rsidR="00AB687F" w:rsidRPr="00EF6881">
        <w:rPr>
          <w:rFonts w:asciiTheme="minorHAnsi" w:hAnsiTheme="minorHAnsi"/>
        </w:rPr>
        <w:t>ресурсом для повышения осведомленности о том, как инновационные финансовые инструменты, в частности зеленые</w:t>
      </w:r>
      <w:r w:rsidR="00AB19B6" w:rsidRPr="00EF6881">
        <w:rPr>
          <w:rFonts w:asciiTheme="minorHAnsi" w:hAnsiTheme="minorHAnsi"/>
        </w:rPr>
        <w:t xml:space="preserve"> </w:t>
      </w:r>
      <w:r w:rsidR="00AB687F" w:rsidRPr="00EF6881">
        <w:rPr>
          <w:rFonts w:asciiTheme="minorHAnsi" w:hAnsiTheme="minorHAnsi"/>
        </w:rPr>
        <w:t>облигации,</w:t>
      </w:r>
      <w:r w:rsidR="00C96E74" w:rsidRPr="00EF6881">
        <w:rPr>
          <w:rFonts w:asciiTheme="minorHAnsi" w:hAnsiTheme="minorHAnsi"/>
        </w:rPr>
        <w:t xml:space="preserve"> могут быть использованы</w:t>
      </w:r>
      <w:r w:rsidR="00AB687F" w:rsidRPr="00EF6881">
        <w:rPr>
          <w:rFonts w:asciiTheme="minorHAnsi" w:hAnsiTheme="minorHAnsi"/>
        </w:rPr>
        <w:t xml:space="preserve"> для достижения </w:t>
      </w:r>
      <w:r w:rsidR="00AB19B6" w:rsidRPr="00EF6881">
        <w:rPr>
          <w:rFonts w:asciiTheme="minorHAnsi" w:hAnsiTheme="minorHAnsi"/>
        </w:rPr>
        <w:t>Ц</w:t>
      </w:r>
      <w:r w:rsidR="00AB687F" w:rsidRPr="00EF6881">
        <w:rPr>
          <w:rFonts w:asciiTheme="minorHAnsi" w:hAnsiTheme="minorHAnsi"/>
        </w:rPr>
        <w:t xml:space="preserve">елей устойчивого развития (ЦУР) и </w:t>
      </w:r>
      <w:r w:rsidR="00C96E74" w:rsidRPr="00EF6881">
        <w:rPr>
          <w:rFonts w:asciiTheme="minorHAnsi" w:hAnsiTheme="minorHAnsi"/>
        </w:rPr>
        <w:t xml:space="preserve">реализации </w:t>
      </w:r>
      <w:r w:rsidR="00AB687F" w:rsidRPr="00EF6881">
        <w:rPr>
          <w:rFonts w:asciiTheme="minorHAnsi" w:hAnsiTheme="minorHAnsi"/>
        </w:rPr>
        <w:t xml:space="preserve">амбиций </w:t>
      </w:r>
      <w:r w:rsidR="00E431F6">
        <w:rPr>
          <w:rFonts w:asciiTheme="minorHAnsi" w:hAnsiTheme="minorHAnsi"/>
        </w:rPr>
        <w:t>ОНУВ (</w:t>
      </w:r>
      <w:r w:rsidR="00AB687F" w:rsidRPr="00EF6881">
        <w:rPr>
          <w:rFonts w:asciiTheme="minorHAnsi" w:hAnsiTheme="minorHAnsi"/>
        </w:rPr>
        <w:t>NDC</w:t>
      </w:r>
      <w:r w:rsidR="00E431F6">
        <w:rPr>
          <w:rFonts w:asciiTheme="minorHAnsi" w:hAnsiTheme="minorHAnsi"/>
        </w:rPr>
        <w:t>)</w:t>
      </w:r>
      <w:r w:rsidRPr="00EF6881">
        <w:rPr>
          <w:rFonts w:asciiTheme="minorHAnsi" w:hAnsiTheme="minorHAnsi"/>
        </w:rPr>
        <w:t>»</w:t>
      </w:r>
      <w:r w:rsidR="00AB687F" w:rsidRPr="00EF6881">
        <w:rPr>
          <w:rFonts w:asciiTheme="minorHAnsi" w:hAnsiTheme="minorHAnsi"/>
        </w:rPr>
        <w:t>.</w:t>
      </w:r>
    </w:p>
    <w:p w14:paraId="24F9B597" w14:textId="0DCD40C7" w:rsidR="00AB19B6" w:rsidRPr="00EF6881" w:rsidRDefault="00AB19B6" w:rsidP="00EF6881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</w:rPr>
      </w:pPr>
      <w:r w:rsidRPr="00EF6881">
        <w:rPr>
          <w:rFonts w:asciiTheme="minorHAnsi" w:hAnsiTheme="minorHAnsi"/>
          <w:color w:val="000000"/>
        </w:rPr>
        <w:t xml:space="preserve">Двухдневный тренинг, включающий технические презентации и интерактивные сессии, поможет повысить уровень квалификации будущих эмитентов облигаций и заинтересованных сторон из числа органов государственной власти, участвующих в процессе их выпуска. </w:t>
      </w:r>
      <w:r w:rsidR="00E8203D" w:rsidRPr="00EF6881">
        <w:rPr>
          <w:rFonts w:asciiTheme="minorHAnsi" w:hAnsiTheme="minorHAnsi"/>
        </w:rPr>
        <w:t xml:space="preserve">Среди участников тренинга были представители государственных учреждений, регуляторов финансового рынка, </w:t>
      </w:r>
      <w:r w:rsidR="00C96E74" w:rsidRPr="00EF6881">
        <w:rPr>
          <w:rFonts w:asciiTheme="minorHAnsi" w:hAnsiTheme="minorHAnsi"/>
        </w:rPr>
        <w:t>национальных</w:t>
      </w:r>
      <w:r w:rsidR="00E8203D" w:rsidRPr="00EF6881">
        <w:rPr>
          <w:rFonts w:asciiTheme="minorHAnsi" w:hAnsiTheme="minorHAnsi"/>
        </w:rPr>
        <w:t xml:space="preserve"> банков, инвесторы и другие участники финансового сектора.</w:t>
      </w:r>
    </w:p>
    <w:p w14:paraId="04FEFA8C" w14:textId="2022A5DD" w:rsidR="00AB19B6" w:rsidRPr="00EF6881" w:rsidRDefault="00AD05BF" w:rsidP="00EF6881">
      <w:pPr>
        <w:spacing w:after="0" w:line="276" w:lineRule="auto"/>
        <w:jc w:val="both"/>
        <w:rPr>
          <w:rFonts w:eastAsia="Times New Roman" w:cs="Times New Roman"/>
          <w:kern w:val="0"/>
          <w:lang w:val="ru-RU" w:eastAsia="ru-RU"/>
          <w14:ligatures w14:val="none"/>
        </w:rPr>
      </w:pPr>
      <w:r w:rsidRPr="00EF6881">
        <w:rPr>
          <w:rFonts w:eastAsia="Times New Roman" w:cs="Times New Roman"/>
          <w:color w:val="000000"/>
          <w:kern w:val="0"/>
          <w:lang w:val="ru-RU" w:eastAsia="ru-RU"/>
          <w14:ligatures w14:val="none"/>
        </w:rPr>
        <w:t>«</w:t>
      </w:r>
      <w:r w:rsidR="00AB19B6" w:rsidRPr="00AB19B6">
        <w:rPr>
          <w:rFonts w:eastAsia="Times New Roman" w:cs="Times New Roman"/>
          <w:color w:val="000000"/>
          <w:kern w:val="0"/>
          <w:lang w:val="ru-RU" w:eastAsia="ru-RU"/>
          <w14:ligatures w14:val="none"/>
        </w:rPr>
        <w:t xml:space="preserve">Для </w:t>
      </w:r>
      <w:proofErr w:type="gramStart"/>
      <w:r w:rsidR="00AB19B6" w:rsidRPr="00AB19B6">
        <w:rPr>
          <w:rFonts w:eastAsia="Times New Roman" w:cs="Times New Roman"/>
          <w:color w:val="000000"/>
          <w:kern w:val="0"/>
          <w:lang w:val="ru-RU" w:eastAsia="ru-RU"/>
          <w14:ligatures w14:val="none"/>
        </w:rPr>
        <w:t>того</w:t>
      </w:r>
      <w:proofErr w:type="gramEnd"/>
      <w:r w:rsidR="00AB19B6" w:rsidRPr="00AB19B6">
        <w:rPr>
          <w:rFonts w:eastAsia="Times New Roman" w:cs="Times New Roman"/>
          <w:color w:val="000000"/>
          <w:kern w:val="0"/>
          <w:lang w:val="ru-RU" w:eastAsia="ru-RU"/>
          <w14:ligatures w14:val="none"/>
        </w:rPr>
        <w:t xml:space="preserve"> чтобы эффективно использовать зеленые, социальные, устойчивые и переходные облигации (GSS+), необходимы четкие правила, стандарты и нормативно-правовая база, создающая благоприятную среду, а также повышение квалификации всех участников, задействованных в процессе выпуска облигаций</w:t>
      </w:r>
      <w:r w:rsidRPr="00EF6881">
        <w:rPr>
          <w:rFonts w:eastAsia="Times New Roman" w:cs="Times New Roman"/>
          <w:color w:val="000000"/>
          <w:kern w:val="0"/>
          <w:lang w:val="ru-RU" w:eastAsia="ru-RU"/>
          <w14:ligatures w14:val="none"/>
        </w:rPr>
        <w:t>»</w:t>
      </w:r>
      <w:r w:rsidR="00AB19B6" w:rsidRPr="00AB19B6">
        <w:rPr>
          <w:rFonts w:eastAsia="Times New Roman" w:cs="Times New Roman"/>
          <w:color w:val="000000"/>
          <w:kern w:val="0"/>
          <w:lang w:val="ru-RU" w:eastAsia="ru-RU"/>
          <w14:ligatures w14:val="none"/>
        </w:rPr>
        <w:t xml:space="preserve">, </w:t>
      </w:r>
      <w:r w:rsidR="00AB19B6" w:rsidRPr="00EF6881">
        <w:rPr>
          <w:lang w:val="ru-RU"/>
        </w:rPr>
        <w:t xml:space="preserve">- подчеркнула госпожа Парвати </w:t>
      </w:r>
      <w:proofErr w:type="spellStart"/>
      <w:r w:rsidR="00AB19B6" w:rsidRPr="00EF6881">
        <w:rPr>
          <w:lang w:val="ru-RU"/>
        </w:rPr>
        <w:t>Рамасвами</w:t>
      </w:r>
      <w:proofErr w:type="spellEnd"/>
      <w:r w:rsidR="00AB19B6" w:rsidRPr="00EF6881">
        <w:rPr>
          <w:lang w:val="ru-RU"/>
        </w:rPr>
        <w:t xml:space="preserve">, Постоянный </w:t>
      </w:r>
      <w:r w:rsidR="00BA03CF" w:rsidRPr="00EF6881">
        <w:rPr>
          <w:lang w:val="ru-RU"/>
        </w:rPr>
        <w:t xml:space="preserve">Координатор </w:t>
      </w:r>
      <w:r w:rsidR="00AB19B6" w:rsidRPr="00EF6881">
        <w:rPr>
          <w:lang w:val="ru-RU"/>
        </w:rPr>
        <w:t>ООН</w:t>
      </w:r>
      <w:r w:rsidR="00BA03CF">
        <w:rPr>
          <w:lang w:val="ru-RU"/>
        </w:rPr>
        <w:t xml:space="preserve"> в Таджикистане</w:t>
      </w:r>
      <w:r w:rsidR="00AB19B6" w:rsidRPr="00AB19B6">
        <w:rPr>
          <w:rFonts w:eastAsia="Times New Roman" w:cs="Times New Roman"/>
          <w:color w:val="000000"/>
          <w:kern w:val="0"/>
          <w:lang w:val="ru-RU" w:eastAsia="ru-RU"/>
          <w14:ligatures w14:val="none"/>
        </w:rPr>
        <w:t xml:space="preserve">. </w:t>
      </w:r>
      <w:r w:rsidR="00AB19B6" w:rsidRPr="00EF6881">
        <w:rPr>
          <w:rFonts w:eastAsia="Times New Roman" w:cs="Times New Roman"/>
          <w:color w:val="000000"/>
          <w:kern w:val="0"/>
          <w:lang w:val="ru-RU" w:eastAsia="ru-RU"/>
          <w14:ligatures w14:val="none"/>
        </w:rPr>
        <w:t>«</w:t>
      </w:r>
      <w:r w:rsidR="00AB19B6" w:rsidRPr="00AB19B6">
        <w:rPr>
          <w:rFonts w:eastAsia="Times New Roman" w:cs="Times New Roman"/>
          <w:color w:val="000000"/>
          <w:kern w:val="0"/>
          <w:lang w:val="ru-RU" w:eastAsia="ru-RU"/>
          <w14:ligatures w14:val="none"/>
        </w:rPr>
        <w:t>Также необходимо решать основные проблемы, с которыми сталкиваются эмитенты тематических облигаций, связанные с недостаточной осведомленностью и компетенциями, а также высокими затратами на выпуск</w:t>
      </w:r>
      <w:r w:rsidR="00695E73">
        <w:rPr>
          <w:rFonts w:eastAsia="Times New Roman" w:cs="Times New Roman"/>
          <w:color w:val="000000"/>
          <w:kern w:val="0"/>
          <w:lang w:val="ru-RU" w:eastAsia="ru-RU"/>
          <w14:ligatures w14:val="none"/>
        </w:rPr>
        <w:t>»</w:t>
      </w:r>
      <w:r w:rsidRPr="00EF6881">
        <w:rPr>
          <w:rFonts w:eastAsia="Times New Roman" w:cs="Times New Roman"/>
          <w:color w:val="000000"/>
          <w:kern w:val="0"/>
          <w:lang w:val="ru-RU" w:eastAsia="ru-RU"/>
          <w14:ligatures w14:val="none"/>
        </w:rPr>
        <w:t>.</w:t>
      </w:r>
    </w:p>
    <w:p w14:paraId="60C6C365" w14:textId="77777777" w:rsidR="00BA03CF" w:rsidRDefault="00BA03CF" w:rsidP="00EF6881">
      <w:pPr>
        <w:spacing w:line="276" w:lineRule="auto"/>
        <w:jc w:val="both"/>
        <w:rPr>
          <w:lang w:val="ru-RU"/>
        </w:rPr>
      </w:pPr>
    </w:p>
    <w:p w14:paraId="524B5610" w14:textId="623005CF" w:rsidR="004F4298" w:rsidRPr="00EF6881" w:rsidRDefault="00AD05BF" w:rsidP="00EF6881">
      <w:pPr>
        <w:spacing w:line="276" w:lineRule="auto"/>
        <w:jc w:val="both"/>
        <w:rPr>
          <w:lang w:val="ru-RU"/>
        </w:rPr>
      </w:pPr>
      <w:r w:rsidRPr="00EF6881">
        <w:rPr>
          <w:lang w:val="ru-RU"/>
        </w:rPr>
        <w:t>«</w:t>
      </w:r>
      <w:r w:rsidR="00617E55" w:rsidRPr="00EF6881">
        <w:rPr>
          <w:lang w:val="ru-RU"/>
        </w:rPr>
        <w:t xml:space="preserve">В 2024 году Таджикистан предпринимает шаги по созданию рынка зеленых облигаций, уделяя особое внимание развитию его корпоративного сегмента. Благодаря нашему </w:t>
      </w:r>
      <w:r w:rsidR="00BA03CF">
        <w:rPr>
          <w:lang w:val="ru-RU"/>
        </w:rPr>
        <w:t xml:space="preserve">эффективному </w:t>
      </w:r>
      <w:r w:rsidR="00617E55" w:rsidRPr="00EF6881">
        <w:rPr>
          <w:lang w:val="ru-RU"/>
        </w:rPr>
        <w:t>партнерству с ООН мы намерены продолж</w:t>
      </w:r>
      <w:r w:rsidR="00C96E74" w:rsidRPr="00EF6881">
        <w:rPr>
          <w:lang w:val="ru-RU"/>
        </w:rPr>
        <w:t>и</w:t>
      </w:r>
      <w:r w:rsidR="00617E55" w:rsidRPr="00EF6881">
        <w:rPr>
          <w:lang w:val="ru-RU"/>
        </w:rPr>
        <w:t xml:space="preserve">ть </w:t>
      </w:r>
      <w:r w:rsidR="00AB19B6" w:rsidRPr="00EF6881">
        <w:rPr>
          <w:lang w:val="ru-RU"/>
        </w:rPr>
        <w:t>поиск</w:t>
      </w:r>
      <w:r w:rsidR="00617E55" w:rsidRPr="00EF6881">
        <w:rPr>
          <w:lang w:val="ru-RU"/>
        </w:rPr>
        <w:t xml:space="preserve"> возможност</w:t>
      </w:r>
      <w:r w:rsidR="00AB19B6" w:rsidRPr="00EF6881">
        <w:rPr>
          <w:lang w:val="ru-RU"/>
        </w:rPr>
        <w:t>ей для</w:t>
      </w:r>
      <w:r w:rsidR="00617E55" w:rsidRPr="00EF6881">
        <w:rPr>
          <w:lang w:val="ru-RU"/>
        </w:rPr>
        <w:t xml:space="preserve"> мобилизации государственн</w:t>
      </w:r>
      <w:r w:rsidR="00C96E74" w:rsidRPr="00EF6881">
        <w:rPr>
          <w:lang w:val="ru-RU"/>
        </w:rPr>
        <w:t>ых</w:t>
      </w:r>
      <w:r w:rsidR="00617E55" w:rsidRPr="00EF6881">
        <w:rPr>
          <w:lang w:val="ru-RU"/>
        </w:rPr>
        <w:t xml:space="preserve"> и частн</w:t>
      </w:r>
      <w:r w:rsidR="00C96E74" w:rsidRPr="00EF6881">
        <w:rPr>
          <w:lang w:val="ru-RU"/>
        </w:rPr>
        <w:t>ых</w:t>
      </w:r>
      <w:r w:rsidR="00617E55" w:rsidRPr="00EF6881">
        <w:rPr>
          <w:lang w:val="ru-RU"/>
        </w:rPr>
        <w:t xml:space="preserve"> финансовых средств</w:t>
      </w:r>
      <w:r w:rsidR="001E0BFA" w:rsidRPr="001E0BFA">
        <w:rPr>
          <w:lang w:val="ru-RU"/>
        </w:rPr>
        <w:t>,</w:t>
      </w:r>
      <w:r w:rsidR="001E0BFA">
        <w:rPr>
          <w:lang w:val="ru-RU"/>
        </w:rPr>
        <w:t xml:space="preserve"> направленных на</w:t>
      </w:r>
      <w:r w:rsidR="00617E55" w:rsidRPr="00EF6881">
        <w:rPr>
          <w:lang w:val="ru-RU"/>
        </w:rPr>
        <w:t xml:space="preserve"> борьб</w:t>
      </w:r>
      <w:r w:rsidR="001E0BFA">
        <w:rPr>
          <w:lang w:val="ru-RU"/>
        </w:rPr>
        <w:t>у</w:t>
      </w:r>
      <w:r w:rsidR="00617E55" w:rsidRPr="00EF6881">
        <w:rPr>
          <w:lang w:val="ru-RU"/>
        </w:rPr>
        <w:t xml:space="preserve"> с изменением климата, в том числе </w:t>
      </w:r>
      <w:r w:rsidR="00C96E74" w:rsidRPr="00EF6881">
        <w:rPr>
          <w:lang w:val="ru-RU"/>
        </w:rPr>
        <w:t>посредством</w:t>
      </w:r>
      <w:r w:rsidR="00617E55" w:rsidRPr="00EF6881">
        <w:rPr>
          <w:lang w:val="ru-RU"/>
        </w:rPr>
        <w:t xml:space="preserve"> выпуска зеленых</w:t>
      </w:r>
      <w:r w:rsidR="00AB19B6" w:rsidRPr="00EF6881">
        <w:rPr>
          <w:lang w:val="ru-RU"/>
        </w:rPr>
        <w:t xml:space="preserve"> </w:t>
      </w:r>
      <w:r w:rsidR="00617E55" w:rsidRPr="00EF6881">
        <w:rPr>
          <w:lang w:val="ru-RU"/>
        </w:rPr>
        <w:t xml:space="preserve">облигаций. Я настоятельно </w:t>
      </w:r>
      <w:r w:rsidR="00C96E74" w:rsidRPr="00EF6881">
        <w:rPr>
          <w:lang w:val="ru-RU"/>
        </w:rPr>
        <w:t>рекомендую</w:t>
      </w:r>
      <w:r w:rsidR="00617E55" w:rsidRPr="00EF6881">
        <w:rPr>
          <w:lang w:val="ru-RU"/>
        </w:rPr>
        <w:t xml:space="preserve"> партнер</w:t>
      </w:r>
      <w:r w:rsidR="00C96E74" w:rsidRPr="00EF6881">
        <w:rPr>
          <w:lang w:val="ru-RU"/>
        </w:rPr>
        <w:t>ам</w:t>
      </w:r>
      <w:r w:rsidR="00617E55" w:rsidRPr="00EF6881">
        <w:rPr>
          <w:lang w:val="ru-RU"/>
        </w:rPr>
        <w:t xml:space="preserve"> присоединиться к нам в этих усилиях по </w:t>
      </w:r>
      <w:r w:rsidR="00C96E74" w:rsidRPr="00EF6881">
        <w:rPr>
          <w:lang w:val="ru-RU"/>
        </w:rPr>
        <w:t>стимулированию</w:t>
      </w:r>
      <w:r w:rsidR="00617E55" w:rsidRPr="00EF6881">
        <w:rPr>
          <w:lang w:val="ru-RU"/>
        </w:rPr>
        <w:t xml:space="preserve"> устойчивого финансирования в Таджикистане</w:t>
      </w:r>
      <w:r w:rsidR="0019446E" w:rsidRPr="00EF6881">
        <w:rPr>
          <w:lang w:val="ru-RU"/>
        </w:rPr>
        <w:t xml:space="preserve">, чтобы ускорить переход </w:t>
      </w:r>
      <w:r w:rsidR="00617E55" w:rsidRPr="00EF6881">
        <w:rPr>
          <w:lang w:val="ru-RU"/>
        </w:rPr>
        <w:t>к более зеленой экономике”, - отметила г</w:t>
      </w:r>
      <w:r w:rsidR="00AB19B6" w:rsidRPr="00EF6881">
        <w:rPr>
          <w:lang w:val="ru-RU"/>
        </w:rPr>
        <w:t>оспо</w:t>
      </w:r>
      <w:r w:rsidR="00617E55" w:rsidRPr="00EF6881">
        <w:rPr>
          <w:lang w:val="ru-RU"/>
        </w:rPr>
        <w:t xml:space="preserve">жа Нигина </w:t>
      </w:r>
      <w:proofErr w:type="spellStart"/>
      <w:r w:rsidR="00617E55" w:rsidRPr="00EF6881">
        <w:rPr>
          <w:lang w:val="ru-RU"/>
        </w:rPr>
        <w:t>Абдурахмонзода</w:t>
      </w:r>
      <w:proofErr w:type="spellEnd"/>
      <w:r w:rsidR="00617E55" w:rsidRPr="00EF6881">
        <w:rPr>
          <w:lang w:val="ru-RU"/>
        </w:rPr>
        <w:t>, директор Агентства по развитию рынка ценных бумаг и специал</w:t>
      </w:r>
      <w:r w:rsidR="0019446E" w:rsidRPr="00EF6881">
        <w:rPr>
          <w:lang w:val="ru-RU"/>
        </w:rPr>
        <w:t>изированной</w:t>
      </w:r>
      <w:r w:rsidR="00617E55" w:rsidRPr="00EF6881">
        <w:rPr>
          <w:lang w:val="ru-RU"/>
        </w:rPr>
        <w:t xml:space="preserve"> регистрации Министерства финансов Таджикистана. </w:t>
      </w:r>
    </w:p>
    <w:p w14:paraId="2A3754EC" w14:textId="06CEABF6" w:rsidR="00E8203D" w:rsidRDefault="00617E55" w:rsidP="00EF6881">
      <w:pPr>
        <w:spacing w:line="276" w:lineRule="auto"/>
        <w:jc w:val="both"/>
        <w:rPr>
          <w:lang w:val="ru-RU"/>
        </w:rPr>
      </w:pPr>
      <w:r w:rsidRPr="00EF6881">
        <w:rPr>
          <w:lang w:val="ru-RU"/>
        </w:rPr>
        <w:t xml:space="preserve">ЭСКАТО, </w:t>
      </w:r>
      <w:r w:rsidR="004F4298" w:rsidRPr="00EF6881">
        <w:rPr>
          <w:lang w:val="ru-RU"/>
        </w:rPr>
        <w:t xml:space="preserve">Офис </w:t>
      </w:r>
      <w:r w:rsidR="00886D1B" w:rsidRPr="00EF6881">
        <w:rPr>
          <w:lang w:val="ru-RU"/>
        </w:rPr>
        <w:t>П</w:t>
      </w:r>
      <w:r w:rsidR="004F4298" w:rsidRPr="00EF6881">
        <w:rPr>
          <w:lang w:val="ru-RU"/>
        </w:rPr>
        <w:t>остоянного координатора</w:t>
      </w:r>
      <w:r w:rsidRPr="00EF6881">
        <w:rPr>
          <w:lang w:val="ru-RU"/>
        </w:rPr>
        <w:t xml:space="preserve"> ООН и Правительство Таджикистана </w:t>
      </w:r>
      <w:r w:rsidR="00737F8D" w:rsidRPr="00EF6881">
        <w:rPr>
          <w:lang w:val="ru-RU"/>
        </w:rPr>
        <w:t>намерены продолж</w:t>
      </w:r>
      <w:r w:rsidR="00303B70" w:rsidRPr="00EF6881">
        <w:rPr>
          <w:lang w:val="ru-RU"/>
        </w:rPr>
        <w:t>а</w:t>
      </w:r>
      <w:r w:rsidR="00737F8D" w:rsidRPr="00EF6881">
        <w:rPr>
          <w:lang w:val="ru-RU"/>
        </w:rPr>
        <w:t>ть сотрудничество с партнерами</w:t>
      </w:r>
      <w:r w:rsidR="00303B70" w:rsidRPr="00EF6881">
        <w:rPr>
          <w:lang w:val="ru-RU"/>
        </w:rPr>
        <w:t xml:space="preserve"> для поиска новых </w:t>
      </w:r>
      <w:r w:rsidR="00737F8D" w:rsidRPr="00EF6881">
        <w:rPr>
          <w:lang w:val="ru-RU"/>
        </w:rPr>
        <w:t>источник</w:t>
      </w:r>
      <w:r w:rsidR="00303B70" w:rsidRPr="00EF6881">
        <w:rPr>
          <w:lang w:val="ru-RU"/>
        </w:rPr>
        <w:t>ов</w:t>
      </w:r>
      <w:r w:rsidR="00737F8D" w:rsidRPr="00EF6881">
        <w:rPr>
          <w:lang w:val="ru-RU"/>
        </w:rPr>
        <w:t xml:space="preserve"> финансирования, направленны</w:t>
      </w:r>
      <w:r w:rsidR="00303B70" w:rsidRPr="00EF6881">
        <w:rPr>
          <w:lang w:val="ru-RU"/>
        </w:rPr>
        <w:t>х</w:t>
      </w:r>
      <w:r w:rsidR="00737F8D" w:rsidRPr="00EF6881">
        <w:rPr>
          <w:lang w:val="ru-RU"/>
        </w:rPr>
        <w:t xml:space="preserve"> на создание более устойчивого будущего </w:t>
      </w:r>
      <w:r w:rsidR="00EF6881">
        <w:rPr>
          <w:lang w:val="ru-RU"/>
        </w:rPr>
        <w:t xml:space="preserve">в </w:t>
      </w:r>
      <w:r w:rsidR="00737F8D" w:rsidRPr="00EF6881">
        <w:rPr>
          <w:lang w:val="ru-RU"/>
        </w:rPr>
        <w:t>Таджикистан</w:t>
      </w:r>
      <w:r w:rsidR="00EF6881">
        <w:rPr>
          <w:lang w:val="ru-RU"/>
        </w:rPr>
        <w:t>е</w:t>
      </w:r>
      <w:r w:rsidR="00737F8D" w:rsidRPr="00EF6881">
        <w:rPr>
          <w:lang w:val="ru-RU"/>
        </w:rPr>
        <w:t xml:space="preserve">. </w:t>
      </w:r>
      <w:r w:rsidR="008315C7" w:rsidRPr="00EF6881">
        <w:rPr>
          <w:lang w:val="ru-RU"/>
        </w:rPr>
        <w:t xml:space="preserve"> </w:t>
      </w:r>
    </w:p>
    <w:p w14:paraId="256292BD" w14:textId="77777777" w:rsidR="009C77D2" w:rsidRPr="009C77D2" w:rsidRDefault="009C77D2" w:rsidP="009C77D2">
      <w:pPr>
        <w:rPr>
          <w:b/>
          <w:lang w:val="ru-RU"/>
        </w:rPr>
      </w:pPr>
      <w:r w:rsidRPr="009C77D2">
        <w:rPr>
          <w:b/>
          <w:lang w:val="ru-RU"/>
        </w:rPr>
        <w:t xml:space="preserve">Контактное лицо для получения дополнительной информации: </w:t>
      </w:r>
    </w:p>
    <w:p w14:paraId="51A4227E" w14:textId="704CE8B7" w:rsidR="009C77D2" w:rsidRPr="009C77D2" w:rsidRDefault="009C77D2" w:rsidP="009C77D2">
      <w:pPr>
        <w:rPr>
          <w:lang w:val="ru-RU"/>
        </w:rPr>
      </w:pPr>
      <w:r w:rsidRPr="009C77D2">
        <w:rPr>
          <w:lang w:val="ru-RU"/>
        </w:rPr>
        <w:t xml:space="preserve">Г-н. Парвиз Бобоев, Аналитик по программным коммуникациям и </w:t>
      </w:r>
      <w:proofErr w:type="spellStart"/>
      <w:r w:rsidRPr="009C77D2">
        <w:rPr>
          <w:lang w:val="ru-RU"/>
        </w:rPr>
        <w:t>адвокации</w:t>
      </w:r>
      <w:proofErr w:type="spellEnd"/>
      <w:r w:rsidRPr="009C77D2">
        <w:rPr>
          <w:lang w:val="ru-RU"/>
        </w:rPr>
        <w:t xml:space="preserve">, Офис постоянного координатора ООН в РТ. Эл. почта: </w:t>
      </w:r>
      <w:hyperlink r:id="rId5" w:history="1">
        <w:r w:rsidRPr="009C77D2">
          <w:rPr>
            <w:rStyle w:val="Hyperlink"/>
          </w:rPr>
          <w:t>parviz</w:t>
        </w:r>
        <w:r w:rsidRPr="009C77D2">
          <w:rPr>
            <w:rStyle w:val="Hyperlink"/>
            <w:lang w:val="ru-RU"/>
          </w:rPr>
          <w:t>.</w:t>
        </w:r>
        <w:r w:rsidRPr="009C77D2">
          <w:rPr>
            <w:rStyle w:val="Hyperlink"/>
          </w:rPr>
          <w:t>boboev</w:t>
        </w:r>
        <w:r w:rsidRPr="009C77D2">
          <w:rPr>
            <w:rStyle w:val="Hyperlink"/>
            <w:lang w:val="ru-RU"/>
          </w:rPr>
          <w:t>@</w:t>
        </w:r>
        <w:r w:rsidRPr="009C77D2">
          <w:rPr>
            <w:rStyle w:val="Hyperlink"/>
          </w:rPr>
          <w:t>un</w:t>
        </w:r>
        <w:r w:rsidRPr="009C77D2">
          <w:rPr>
            <w:rStyle w:val="Hyperlink"/>
            <w:lang w:val="ru-RU"/>
          </w:rPr>
          <w:t>.</w:t>
        </w:r>
        <w:r w:rsidRPr="009C77D2">
          <w:rPr>
            <w:rStyle w:val="Hyperlink"/>
          </w:rPr>
          <w:t>org</w:t>
        </w:r>
      </w:hyperlink>
      <w:r w:rsidRPr="009C77D2">
        <w:rPr>
          <w:lang w:val="ru-RU"/>
        </w:rPr>
        <w:t xml:space="preserve">  веб-сайт </w:t>
      </w:r>
      <w:hyperlink r:id="rId6" w:history="1">
        <w:proofErr w:type="spellStart"/>
        <w:r w:rsidR="002F6036">
          <w:rPr>
            <w:rStyle w:val="Hyperlink"/>
          </w:rPr>
          <w:t>tajikistan</w:t>
        </w:r>
        <w:proofErr w:type="spellEnd"/>
        <w:r w:rsidR="002F6036" w:rsidRPr="002F6036">
          <w:rPr>
            <w:rStyle w:val="Hyperlink"/>
            <w:lang w:val="ru-RU"/>
          </w:rPr>
          <w:t>.</w:t>
        </w:r>
        <w:r w:rsidR="002F6036">
          <w:rPr>
            <w:rStyle w:val="Hyperlink"/>
          </w:rPr>
          <w:t>un</w:t>
        </w:r>
        <w:r w:rsidR="002F6036" w:rsidRPr="002F6036">
          <w:rPr>
            <w:rStyle w:val="Hyperlink"/>
            <w:lang w:val="ru-RU"/>
          </w:rPr>
          <w:t>.</w:t>
        </w:r>
        <w:r w:rsidR="002F6036">
          <w:rPr>
            <w:rStyle w:val="Hyperlink"/>
          </w:rPr>
          <w:t>org</w:t>
        </w:r>
      </w:hyperlink>
      <w:r w:rsidR="002F6036" w:rsidRPr="002F6036">
        <w:rPr>
          <w:lang w:val="ru-RU"/>
        </w:rPr>
        <w:t xml:space="preserve"> </w:t>
      </w:r>
      <w:r w:rsidRPr="009C77D2">
        <w:rPr>
          <w:lang w:val="ru-RU"/>
        </w:rPr>
        <w:t xml:space="preserve"> </w:t>
      </w:r>
    </w:p>
    <w:p w14:paraId="4D839959" w14:textId="77777777" w:rsidR="009C77D2" w:rsidRPr="009C77D2" w:rsidRDefault="009C77D2" w:rsidP="009C77D2">
      <w:pPr>
        <w:rPr>
          <w:lang w:val="ru-RU"/>
        </w:rPr>
      </w:pPr>
    </w:p>
    <w:sectPr w:rsidR="009C77D2" w:rsidRPr="009C77D2" w:rsidSect="00973086">
      <w:pgSz w:w="12240" w:h="15840"/>
      <w:pgMar w:top="1134" w:right="990" w:bottom="1134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C6"/>
    <w:rsid w:val="000064EF"/>
    <w:rsid w:val="000219C0"/>
    <w:rsid w:val="00095484"/>
    <w:rsid w:val="000C10AC"/>
    <w:rsid w:val="0019446E"/>
    <w:rsid w:val="001E0BFA"/>
    <w:rsid w:val="00295DF6"/>
    <w:rsid w:val="002E103B"/>
    <w:rsid w:val="002F6036"/>
    <w:rsid w:val="00303B70"/>
    <w:rsid w:val="00331106"/>
    <w:rsid w:val="003475AD"/>
    <w:rsid w:val="003A35D0"/>
    <w:rsid w:val="00496145"/>
    <w:rsid w:val="004F4298"/>
    <w:rsid w:val="004F6D2C"/>
    <w:rsid w:val="0058153E"/>
    <w:rsid w:val="00617E55"/>
    <w:rsid w:val="00695E73"/>
    <w:rsid w:val="006B7208"/>
    <w:rsid w:val="006E2358"/>
    <w:rsid w:val="006F7F68"/>
    <w:rsid w:val="007147A8"/>
    <w:rsid w:val="00737F8D"/>
    <w:rsid w:val="0079603B"/>
    <w:rsid w:val="00810CB0"/>
    <w:rsid w:val="008315C7"/>
    <w:rsid w:val="0086629E"/>
    <w:rsid w:val="00866511"/>
    <w:rsid w:val="00886D1B"/>
    <w:rsid w:val="00973086"/>
    <w:rsid w:val="009C77D2"/>
    <w:rsid w:val="009D56FB"/>
    <w:rsid w:val="00A022DD"/>
    <w:rsid w:val="00A924F1"/>
    <w:rsid w:val="00AB19B6"/>
    <w:rsid w:val="00AB687F"/>
    <w:rsid w:val="00AD05BF"/>
    <w:rsid w:val="00AF5E04"/>
    <w:rsid w:val="00BA03CF"/>
    <w:rsid w:val="00C96E74"/>
    <w:rsid w:val="00CF4AF8"/>
    <w:rsid w:val="00E431F6"/>
    <w:rsid w:val="00E8203D"/>
    <w:rsid w:val="00EF6881"/>
    <w:rsid w:val="00F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3B89"/>
  <w15:chartTrackingRefBased/>
  <w15:docId w15:val="{3C3DF4D1-A157-4CC0-B23D-DB4E9830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1C6"/>
    <w:rPr>
      <w:b/>
      <w:bCs/>
      <w:smallCaps/>
      <w:color w:val="0F4761" w:themeColor="accent1" w:themeShade="BF"/>
      <w:spacing w:val="5"/>
    </w:rPr>
  </w:style>
  <w:style w:type="character" w:customStyle="1" w:styleId="ezkurwreuab5ozgtqnkl">
    <w:name w:val="ezkurwreuab5ozgtqnkl"/>
    <w:basedOn w:val="DefaultParagraphFont"/>
    <w:rsid w:val="00AB19B6"/>
  </w:style>
  <w:style w:type="paragraph" w:styleId="NormalWeb">
    <w:name w:val="Normal (Web)"/>
    <w:basedOn w:val="Normal"/>
    <w:uiPriority w:val="99"/>
    <w:unhideWhenUsed/>
    <w:rsid w:val="00AB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Hyperlink">
    <w:name w:val="Hyperlink"/>
    <w:basedOn w:val="DefaultParagraphFont"/>
    <w:uiPriority w:val="99"/>
    <w:unhideWhenUsed/>
    <w:rsid w:val="009C77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tj.org" TargetMode="External"/><Relationship Id="rId5" Type="http://schemas.openxmlformats.org/officeDocument/2006/relationships/hyperlink" Target="mailto:parviz.boboev@u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Kelekhsaeva</dc:creator>
  <cp:keywords/>
  <dc:description/>
  <cp:lastModifiedBy>Parviz Boboev</cp:lastModifiedBy>
  <cp:revision>8</cp:revision>
  <dcterms:created xsi:type="dcterms:W3CDTF">2024-09-01T12:08:00Z</dcterms:created>
  <dcterms:modified xsi:type="dcterms:W3CDTF">2024-09-02T12:51:00Z</dcterms:modified>
</cp:coreProperties>
</file>