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745" w:rsidRPr="000F0AA7" w:rsidRDefault="00325745" w:rsidP="00325745">
      <w:pPr>
        <w:shd w:val="clear" w:color="auto" w:fill="FFFFFF"/>
        <w:spacing w:after="225" w:line="288" w:lineRule="atLeast"/>
        <w:outlineLvl w:val="0"/>
        <w:rPr>
          <w:rFonts w:ascii="Arial" w:eastAsia="Times New Roman" w:hAnsi="Arial" w:cs="Arial"/>
          <w:b/>
          <w:kern w:val="36"/>
          <w:sz w:val="24"/>
          <w:szCs w:val="24"/>
          <w:lang w:val="ru-RU" w:eastAsia="en-GB"/>
        </w:rPr>
      </w:pPr>
      <w:r w:rsidRPr="000F0AA7">
        <w:rPr>
          <w:rFonts w:ascii="Arial" w:eastAsia="Times New Roman" w:hAnsi="Arial" w:cs="Arial"/>
          <w:b/>
          <w:kern w:val="36"/>
          <w:sz w:val="24"/>
          <w:szCs w:val="24"/>
          <w:lang w:val="ru-RU" w:eastAsia="en-GB"/>
        </w:rPr>
        <w:t>Благодаря полевым школам юных фермеров никто не останется без внимания</w:t>
      </w:r>
    </w:p>
    <w:p w:rsidR="00325745" w:rsidRPr="000F0AA7" w:rsidRDefault="00325745" w:rsidP="00325745">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В Республике Таджикистан</w:t>
      </w:r>
      <w:r w:rsidRPr="000F0AA7">
        <w:rPr>
          <w:rFonts w:ascii="Arial" w:eastAsia="Times New Roman" w:hAnsi="Arial" w:cs="Arial"/>
          <w:sz w:val="24"/>
          <w:szCs w:val="24"/>
          <w:lang w:eastAsia="en-GB"/>
        </w:rPr>
        <w:t> </w:t>
      </w:r>
      <w:hyperlink r:id="rId4" w:tgtFrame="_blank" w:history="1">
        <w:r w:rsidRPr="000F0AA7">
          <w:rPr>
            <w:rFonts w:ascii="Arial" w:eastAsia="Times New Roman" w:hAnsi="Arial" w:cs="Arial"/>
            <w:color w:val="0070C0"/>
            <w:sz w:val="24"/>
            <w:szCs w:val="24"/>
            <w:u w:val="single"/>
            <w:lang w:val="ru-RU" w:eastAsia="en-GB"/>
          </w:rPr>
          <w:t>в каждой четвертой семье</w:t>
        </w:r>
      </w:hyperlink>
      <w:r w:rsidRPr="000F0AA7">
        <w:rPr>
          <w:rFonts w:ascii="Arial" w:eastAsia="Times New Roman" w:hAnsi="Arial" w:cs="Arial"/>
          <w:sz w:val="24"/>
          <w:szCs w:val="24"/>
          <w:lang w:eastAsia="en-GB"/>
        </w:rPr>
        <w:t> </w:t>
      </w:r>
      <w:r w:rsidRPr="000F0AA7">
        <w:rPr>
          <w:rFonts w:ascii="Arial" w:eastAsia="Times New Roman" w:hAnsi="Arial" w:cs="Arial"/>
          <w:sz w:val="24"/>
          <w:szCs w:val="24"/>
          <w:lang w:val="ru-RU" w:eastAsia="en-GB"/>
        </w:rPr>
        <w:t xml:space="preserve">как минимум кто-то один из семьи работает за границей. Трудовые мигранты из Таджикистана, преимущественно являющиеся мужчинами из сельской местности, составляют около десяти процентов от общей численности населения. Семьи трудовых мигрантов изо всех сил стараются справиться с работой по хозяйству, которой </w:t>
      </w:r>
      <w:r>
        <w:rPr>
          <w:rFonts w:ascii="Arial" w:eastAsia="Times New Roman" w:hAnsi="Arial" w:cs="Arial"/>
          <w:sz w:val="24"/>
          <w:szCs w:val="24"/>
          <w:lang w:val="ru-RU" w:eastAsia="en-GB"/>
        </w:rPr>
        <w:t>раньше занимались те, кто находя</w:t>
      </w:r>
      <w:r w:rsidRPr="000F0AA7">
        <w:rPr>
          <w:rFonts w:ascii="Arial" w:eastAsia="Times New Roman" w:hAnsi="Arial" w:cs="Arial"/>
          <w:sz w:val="24"/>
          <w:szCs w:val="24"/>
          <w:lang w:val="ru-RU" w:eastAsia="en-GB"/>
        </w:rPr>
        <w:t>тся вдали от дома. Они</w:t>
      </w:r>
      <w:r>
        <w:rPr>
          <w:rFonts w:ascii="Arial" w:eastAsia="Times New Roman" w:hAnsi="Arial" w:cs="Arial"/>
          <w:sz w:val="24"/>
          <w:szCs w:val="24"/>
          <w:lang w:val="ru-RU" w:eastAsia="en-GB"/>
        </w:rPr>
        <w:t xml:space="preserve"> часто</w:t>
      </w:r>
      <w:r w:rsidRPr="000F0AA7">
        <w:rPr>
          <w:rFonts w:ascii="Arial" w:eastAsia="Times New Roman" w:hAnsi="Arial" w:cs="Arial"/>
          <w:sz w:val="24"/>
          <w:szCs w:val="24"/>
          <w:lang w:val="ru-RU" w:eastAsia="en-GB"/>
        </w:rPr>
        <w:t xml:space="preserve"> сталкиваются с несправедливостью и их относят к уязвимой и </w:t>
      </w:r>
      <w:proofErr w:type="spellStart"/>
      <w:r w:rsidRPr="000F0AA7">
        <w:rPr>
          <w:rFonts w:ascii="Arial" w:eastAsia="Times New Roman" w:hAnsi="Arial" w:cs="Arial"/>
          <w:sz w:val="24"/>
          <w:szCs w:val="24"/>
          <w:lang w:val="ru-RU" w:eastAsia="en-GB"/>
        </w:rPr>
        <w:t>маргинализированной</w:t>
      </w:r>
      <w:proofErr w:type="spellEnd"/>
      <w:r w:rsidRPr="000F0AA7">
        <w:rPr>
          <w:rFonts w:ascii="Arial" w:eastAsia="Times New Roman" w:hAnsi="Arial" w:cs="Arial"/>
          <w:sz w:val="24"/>
          <w:szCs w:val="24"/>
          <w:lang w:val="ru-RU" w:eastAsia="en-GB"/>
        </w:rPr>
        <w:t xml:space="preserve"> группе с низкой экономической устойчивостью.</w:t>
      </w:r>
    </w:p>
    <w:p w:rsidR="00325745" w:rsidRPr="000F0AA7" w:rsidRDefault="00325745" w:rsidP="00325745">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В своей работе по повышению гендерного равенства Продовольственная и сельскохозяйственная организация Объединенных Наций (ФАО) через создание полевых школ фермеров занимается повышением потенциала лишившихся поддержки женщин и молодых людей с целью восполнения пробелов в работе семейных фермерских хозяйств.</w:t>
      </w:r>
    </w:p>
    <w:p w:rsidR="00325745" w:rsidRPr="000F0AA7" w:rsidRDefault="00325745" w:rsidP="00325745">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Проект ФАО</w:t>
      </w:r>
      <w:r w:rsidRPr="000F0AA7">
        <w:rPr>
          <w:rFonts w:ascii="Arial" w:eastAsia="Times New Roman" w:hAnsi="Arial" w:cs="Arial"/>
          <w:sz w:val="24"/>
          <w:szCs w:val="24"/>
          <w:lang w:eastAsia="en-GB"/>
        </w:rPr>
        <w:t> </w:t>
      </w:r>
      <w:hyperlink r:id="rId5" w:tgtFrame="_blank" w:history="1">
        <w:r w:rsidRPr="000F0AA7">
          <w:rPr>
            <w:rFonts w:ascii="Arial" w:eastAsia="Times New Roman" w:hAnsi="Arial" w:cs="Arial"/>
            <w:sz w:val="24"/>
            <w:szCs w:val="24"/>
            <w:u w:val="single"/>
            <w:lang w:val="ru-RU" w:eastAsia="en-GB"/>
          </w:rPr>
          <w:t>«</w:t>
        </w:r>
        <w:r w:rsidRPr="000F0AA7">
          <w:rPr>
            <w:rFonts w:ascii="Arial" w:eastAsia="Times New Roman" w:hAnsi="Arial" w:cs="Arial"/>
            <w:color w:val="0070C0"/>
            <w:sz w:val="24"/>
            <w:szCs w:val="24"/>
            <w:u w:val="single"/>
            <w:lang w:val="ru-RU" w:eastAsia="en-GB"/>
          </w:rPr>
          <w:t xml:space="preserve">Расширение прав и возможностей оставленных семей мигрантов для улучшения результатов миграции в </w:t>
        </w:r>
        <w:proofErr w:type="spellStart"/>
        <w:r w:rsidRPr="000F0AA7">
          <w:rPr>
            <w:rFonts w:ascii="Arial" w:eastAsia="Times New Roman" w:hAnsi="Arial" w:cs="Arial"/>
            <w:color w:val="0070C0"/>
            <w:sz w:val="24"/>
            <w:szCs w:val="24"/>
            <w:u w:val="single"/>
            <w:lang w:val="ru-RU" w:eastAsia="en-GB"/>
          </w:rPr>
          <w:t>Хатлонской</w:t>
        </w:r>
        <w:proofErr w:type="spellEnd"/>
        <w:r w:rsidRPr="000F0AA7">
          <w:rPr>
            <w:rFonts w:ascii="Arial" w:eastAsia="Times New Roman" w:hAnsi="Arial" w:cs="Arial"/>
            <w:color w:val="0070C0"/>
            <w:sz w:val="24"/>
            <w:szCs w:val="24"/>
            <w:u w:val="single"/>
            <w:lang w:val="ru-RU" w:eastAsia="en-GB"/>
          </w:rPr>
          <w:t xml:space="preserve"> области Таджикистана</w:t>
        </w:r>
        <w:r w:rsidRPr="000F0AA7">
          <w:rPr>
            <w:rFonts w:ascii="Arial" w:eastAsia="Times New Roman" w:hAnsi="Arial" w:cs="Arial"/>
            <w:sz w:val="24"/>
            <w:szCs w:val="24"/>
            <w:u w:val="single"/>
            <w:lang w:val="ru-RU" w:eastAsia="en-GB"/>
          </w:rPr>
          <w:t>»</w:t>
        </w:r>
      </w:hyperlink>
      <w:r w:rsidRPr="000F0AA7">
        <w:rPr>
          <w:rFonts w:ascii="Arial" w:eastAsia="Times New Roman" w:hAnsi="Arial" w:cs="Arial"/>
          <w:sz w:val="24"/>
          <w:szCs w:val="24"/>
          <w:lang w:eastAsia="en-GB"/>
        </w:rPr>
        <w:t> </w:t>
      </w:r>
      <w:r w:rsidRPr="000F0AA7">
        <w:rPr>
          <w:rFonts w:ascii="Arial" w:eastAsia="Times New Roman" w:hAnsi="Arial" w:cs="Arial"/>
          <w:sz w:val="24"/>
          <w:szCs w:val="24"/>
          <w:lang w:val="ru-RU" w:eastAsia="en-GB"/>
        </w:rPr>
        <w:t xml:space="preserve">финансируется </w:t>
      </w:r>
      <w:proofErr w:type="spellStart"/>
      <w:r w:rsidRPr="000F0AA7">
        <w:rPr>
          <w:rFonts w:ascii="Arial" w:eastAsia="Times New Roman" w:hAnsi="Arial" w:cs="Arial"/>
          <w:sz w:val="24"/>
          <w:szCs w:val="24"/>
          <w:lang w:val="ru-RU" w:eastAsia="en-GB"/>
        </w:rPr>
        <w:t>Многопартнерским</w:t>
      </w:r>
      <w:proofErr w:type="spellEnd"/>
      <w:r w:rsidRPr="000F0AA7">
        <w:rPr>
          <w:rFonts w:ascii="Arial" w:eastAsia="Times New Roman" w:hAnsi="Arial" w:cs="Arial"/>
          <w:sz w:val="24"/>
          <w:szCs w:val="24"/>
          <w:lang w:val="ru-RU" w:eastAsia="en-GB"/>
        </w:rPr>
        <w:t xml:space="preserve"> трастовым фондом по миграции и реализуется совместно с Международной организацией по миграции (МОМ), Международным фондом помощи детям ООН (ЮНИСЕФ) и Организацией Объединенных Наций «ООН-женщины». В рамках реализации данного проекта были созданы 50</w:t>
      </w:r>
      <w:r w:rsidRPr="000F0AA7">
        <w:rPr>
          <w:rFonts w:ascii="Arial" w:eastAsia="Times New Roman" w:hAnsi="Arial" w:cs="Arial"/>
          <w:sz w:val="24"/>
          <w:szCs w:val="24"/>
          <w:lang w:eastAsia="en-GB"/>
        </w:rPr>
        <w:t> </w:t>
      </w:r>
      <w:hyperlink r:id="rId6" w:history="1">
        <w:r w:rsidRPr="000F0AA7">
          <w:rPr>
            <w:rFonts w:ascii="Arial" w:eastAsia="Times New Roman" w:hAnsi="Arial" w:cs="Arial"/>
            <w:color w:val="0070C0"/>
            <w:sz w:val="24"/>
            <w:szCs w:val="24"/>
            <w:u w:val="single"/>
            <w:lang w:val="ru-RU" w:eastAsia="en-GB"/>
          </w:rPr>
          <w:t>полевых школ юных фермеров</w:t>
        </w:r>
      </w:hyperlink>
      <w:r w:rsidRPr="000F0AA7">
        <w:rPr>
          <w:rFonts w:ascii="Arial" w:eastAsia="Times New Roman" w:hAnsi="Arial" w:cs="Arial"/>
          <w:sz w:val="24"/>
          <w:szCs w:val="24"/>
          <w:lang w:eastAsia="en-GB"/>
        </w:rPr>
        <w:t> </w:t>
      </w:r>
      <w:r w:rsidRPr="000F0AA7">
        <w:rPr>
          <w:rFonts w:ascii="Arial" w:eastAsia="Times New Roman" w:hAnsi="Arial" w:cs="Arial"/>
          <w:sz w:val="24"/>
          <w:szCs w:val="24"/>
          <w:lang w:val="ru-RU" w:eastAsia="en-GB"/>
        </w:rPr>
        <w:t xml:space="preserve">для обучения до 1000 детей из районов Дусти и Куляб </w:t>
      </w:r>
      <w:proofErr w:type="spellStart"/>
      <w:r w:rsidRPr="000F0AA7">
        <w:rPr>
          <w:rFonts w:ascii="Arial" w:eastAsia="Times New Roman" w:hAnsi="Arial" w:cs="Arial"/>
          <w:sz w:val="24"/>
          <w:szCs w:val="24"/>
          <w:lang w:val="ru-RU" w:eastAsia="en-GB"/>
        </w:rPr>
        <w:t>Хатлонской</w:t>
      </w:r>
      <w:proofErr w:type="spellEnd"/>
      <w:r w:rsidRPr="000F0AA7">
        <w:rPr>
          <w:rFonts w:ascii="Arial" w:eastAsia="Times New Roman" w:hAnsi="Arial" w:cs="Arial"/>
          <w:sz w:val="24"/>
          <w:szCs w:val="24"/>
          <w:lang w:val="ru-RU" w:eastAsia="en-GB"/>
        </w:rPr>
        <w:t xml:space="preserve"> области Таджикистана. Первые мероприятия посвящены вопросам капельного орошения сельскохозяйственных культур, тепличного выращивания овощных культур, методам ведения органического земледелия и технологиям выращивания грибов в искусственно контролируемых условиях.</w:t>
      </w:r>
    </w:p>
    <w:p w:rsidR="00325745" w:rsidRPr="000F0AA7" w:rsidRDefault="00325745" w:rsidP="00325745">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Эксперты ФАО провели ряд теоретических и практических занятий «Обучение тренеров» для более 450 преподавателей, а также инструкторов, учащихся и юных фермеров из 50 общеобразовательных школ двух районов по темам, связанным с развёртыванием полевых школ фермеров. Затем в рамках проекта будет вестись мониторинг работы полевых школ юных фермеров с оказанием им поддержки с целью обеспечения долговременности преимуществ для семейных фермерских хозяйств и повышения уровня жизни и благосостояния фермерских семей.</w:t>
      </w:r>
    </w:p>
    <w:p w:rsidR="00325745" w:rsidRPr="000F0AA7" w:rsidRDefault="00325745" w:rsidP="00325745">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Подход, связанный с развертыванием</w:t>
      </w:r>
      <w:r w:rsidRPr="000F0AA7">
        <w:rPr>
          <w:rFonts w:ascii="Arial" w:eastAsia="Times New Roman" w:hAnsi="Arial" w:cs="Arial"/>
          <w:sz w:val="24"/>
          <w:szCs w:val="24"/>
          <w:lang w:eastAsia="en-GB"/>
        </w:rPr>
        <w:t> </w:t>
      </w:r>
      <w:hyperlink r:id="rId7" w:history="1">
        <w:r w:rsidRPr="000F0AA7">
          <w:rPr>
            <w:rFonts w:ascii="Arial" w:eastAsia="Times New Roman" w:hAnsi="Arial" w:cs="Arial"/>
            <w:color w:val="0070C0"/>
            <w:sz w:val="24"/>
            <w:szCs w:val="24"/>
            <w:u w:val="single"/>
            <w:lang w:val="ru-RU" w:eastAsia="en-GB"/>
          </w:rPr>
          <w:t>полевых школ фермеров</w:t>
        </w:r>
      </w:hyperlink>
      <w:r w:rsidRPr="000F0AA7">
        <w:rPr>
          <w:rFonts w:ascii="Arial" w:eastAsia="Times New Roman" w:hAnsi="Arial" w:cs="Arial"/>
          <w:sz w:val="24"/>
          <w:szCs w:val="24"/>
          <w:lang w:eastAsia="en-GB"/>
        </w:rPr>
        <w:t> </w:t>
      </w:r>
      <w:r w:rsidRPr="000F0AA7">
        <w:rPr>
          <w:rFonts w:ascii="Arial" w:eastAsia="Times New Roman" w:hAnsi="Arial" w:cs="Arial"/>
          <w:sz w:val="24"/>
          <w:szCs w:val="24"/>
          <w:lang w:val="ru-RU" w:eastAsia="en-GB"/>
        </w:rPr>
        <w:t>(ПШФ), был разработан ФАО и ее партнерами около 25 лет назад в качестве альтернативы преобладающим методикам распространения знаний по принципу «сверху-вниз». Подход предусматривает проведение практических занятий в условиях поля с использованием прямого наблюдения, обсуждений и принятия решений с целью активного обучения на практике. Метод ПШФ также является эффективным подходом к укреплению потенциала и расширению знаний фермеров.</w:t>
      </w:r>
    </w:p>
    <w:p w:rsidR="004B5220" w:rsidRPr="00E147DA" w:rsidRDefault="00325745" w:rsidP="00E147DA">
      <w:pPr>
        <w:shd w:val="clear" w:color="auto" w:fill="FFFFFF"/>
        <w:spacing w:after="240" w:line="240" w:lineRule="auto"/>
        <w:rPr>
          <w:rFonts w:ascii="Arial" w:eastAsia="Times New Roman" w:hAnsi="Arial" w:cs="Arial"/>
          <w:sz w:val="24"/>
          <w:szCs w:val="24"/>
          <w:lang w:val="ru-RU" w:eastAsia="en-GB"/>
        </w:rPr>
      </w:pPr>
      <w:r w:rsidRPr="000F0AA7">
        <w:rPr>
          <w:rFonts w:ascii="Arial" w:eastAsia="Times New Roman" w:hAnsi="Arial" w:cs="Arial"/>
          <w:sz w:val="24"/>
          <w:szCs w:val="24"/>
          <w:lang w:val="ru-RU" w:eastAsia="en-GB"/>
        </w:rPr>
        <w:t>Полевые школы юных фермеров призваны повысить информированность молодых людей о здоровом питании и рациональном использовании природных ресурсов. Основная цель школ — вызвать интерес к сельскому хозяйству и научить молодежь применять различные передовые технологии повышения урожайности сельскохозяйственных культур и повышения устойчивости сельского хозяйства.</w:t>
      </w:r>
      <w:bookmarkStart w:id="0" w:name="_GoBack"/>
      <w:bookmarkEnd w:id="0"/>
    </w:p>
    <w:sectPr w:rsidR="004B5220" w:rsidRPr="00E147DA" w:rsidSect="000F0AA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45"/>
    <w:rsid w:val="00323B8B"/>
    <w:rsid w:val="00325745"/>
    <w:rsid w:val="00793AB0"/>
    <w:rsid w:val="009D3106"/>
    <w:rsid w:val="00E1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02E4"/>
  <w15:chartTrackingRefBased/>
  <w15:docId w15:val="{D75419E5-9A54-4E83-AA18-2795C346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o.org/agriculture/ippm/programme/ffs-approac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o.org/rural-employment/work-areas/youth-employment/skills-development/jfflsmanuals/en/" TargetMode="External"/><Relationship Id="rId5" Type="http://schemas.openxmlformats.org/officeDocument/2006/relationships/hyperlink" Target="https://tajikistan.un.org/en/141419-empowerment-families-left-behind-improved-migration-outcomes-khatlon-tajikistan" TargetMode="External"/><Relationship Id="rId4" Type="http://schemas.openxmlformats.org/officeDocument/2006/relationships/hyperlink" Target="https://www.ilo.org/wcmsp5/groups/public/---europe/---ro-geneva/---sro-moscow/documents/publication/wcms_308939.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Abibulloeva, Anisa (FAOTJ)</dc:creator>
  <cp:keywords/>
  <dc:description/>
  <cp:lastModifiedBy>Abibulloeva, Anisa (FAOTJ)</cp:lastModifiedBy>
  <cp:revision>2</cp:revision>
  <dcterms:created xsi:type="dcterms:W3CDTF">2023-02-14T06:14:00Z</dcterms:created>
  <dcterms:modified xsi:type="dcterms:W3CDTF">2023-02-14T06:15:00Z</dcterms:modified>
</cp:coreProperties>
</file>