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53FB4" w14:textId="77777777" w:rsidR="00CA7281" w:rsidRPr="00442248" w:rsidRDefault="00CA7281" w:rsidP="00CA7281">
      <w:pPr>
        <w:ind w:firstLine="708"/>
        <w:jc w:val="center"/>
        <w:rPr>
          <w:rFonts w:ascii="Times New Roman" w:hAnsi="Times New Roman"/>
          <w:b/>
          <w:sz w:val="24"/>
          <w:szCs w:val="24"/>
          <w:lang w:val="tg-Cyrl-TJ"/>
        </w:rPr>
      </w:pPr>
      <w:bookmarkStart w:id="0" w:name="_GoBack"/>
      <w:r w:rsidRPr="00442248">
        <w:rPr>
          <w:rFonts w:ascii="Times New Roman" w:hAnsi="Times New Roman"/>
          <w:b/>
          <w:sz w:val="24"/>
          <w:szCs w:val="24"/>
          <w:lang w:val="tg-Cyrl-TJ"/>
        </w:rPr>
        <w:t>Вазорати корҳои хориҷӣ муколамаи ислоҳоти СММ байни СММ ва Ҳукумати Ҷумҳурии Тоҷикистонро баргузор кард</w:t>
      </w:r>
    </w:p>
    <w:p w14:paraId="5A09A286"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11 марти соли 2021 дар Вазорати корҳои хориҷии Ҷумҳурии Тоҷикистон муколамаи ҳамаҷонибаи байни Созмони Милали Муттаҳид ва Ҳукумати Тоҷикистон баргузор гардид.</w:t>
      </w:r>
    </w:p>
    <w:p w14:paraId="3EACC91E"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Намояндагони сатҳи баланд аз вазоратҳо ва идораҳои калидӣ, инчунин Гурӯҳи кишварии Созмони Милали Муттаҳид (СММ) барои муҳокимаи ислоҳоти СММ, ки он аз ҷониби Дабири кулли СММ Антонио Гутерриш пешниҳод гардида, аз ҷониби кишварҳои узви СММ тасдиқ шудааст, ҷамъ омаданд.</w:t>
      </w:r>
    </w:p>
    <w:p w14:paraId="05AC66F5"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Муколама бо мақсади баланд бардоштани сатҳи огоҳии намояндагони сохторҳои ҳукуматӣ дар бораи ислоҳоти СММ, ҳадафҳо ва вазифаҳои он, инчунин мусоидат ба ҳамкориҳои самарабахши Ҳукумати Тоҷикистон ва Созмони Милали Муттаҳид дар таҳияи Чаҳорчӯби зерини ҳамкорӣ оид ба рушди устувор байни СММ буд ва Ҳукумати Тоҷикистон.</w:t>
      </w:r>
    </w:p>
    <w:p w14:paraId="41F67D6D"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Хонум Сезин Синанолу, ҳамоҳангсози доимии СММ дар Тоҷикистон, дар сухани ифтитоҳии худ қайд намуд: “Дар ҷаҳони хеле пароканда ислоҳоти СММ ба мо кӯмак мекунад, ки аҳамияти ҳамкориҳои бисёрҷонибаро барои сулҳ, амният ва рушд бори дигар тасдиқ намоем. Барои муваффақ шудан дар ҳама соҳаҳои кор, ба мо фаъолона, пайваста, созанда ва саривақтӣ ва шарикӣ дар ҳама сатҳҳои ҳукумат лозим аст. СММ танҳо дар сурате метавонад дар кори худ ё ислоҳот муваффақ шавад, ки агар мо ҳамкорӣ кунем.</w:t>
      </w:r>
    </w:p>
    <w:p w14:paraId="28368FD2"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Дар сухани ифтитоҳии худ, ҷаноби Музаффар Ҳусейнзода, муовини вазири корҳои хориҷӣ, фикру мулоҳизаҳои худро дар бораи марҳилаҳои ҳамкориҳои Тоҷикистон ва СММ дар соҳаҳои гуногун мубодила намуда, ба иштирокдорон дар бораи мавқеи кишвар оид ба ислоҳоти системаи рушди СММ маълумот дод. Ҳамзамон ӯ қайд кард, ки таҳким ва тавсеаи ҳамкорӣ бо СММ ва муассисаҳои махсуси он аз самтҳои афзалиятноки сиёсати хориҷии Ҷумҳурии Тоҷикистон мебошад.</w:t>
      </w:r>
    </w:p>
    <w:p w14:paraId="5038413B" w14:textId="77777777" w:rsidR="00CA7281" w:rsidRPr="00442248" w:rsidRDefault="00CA7281" w:rsidP="00CA7281">
      <w:pPr>
        <w:jc w:val="both"/>
        <w:rPr>
          <w:rFonts w:ascii="Times New Roman" w:hAnsi="Times New Roman"/>
          <w:bCs/>
          <w:sz w:val="24"/>
          <w:szCs w:val="24"/>
          <w:lang w:val="tg-Cyrl-TJ"/>
        </w:rPr>
      </w:pPr>
      <w:r w:rsidRPr="00442248">
        <w:rPr>
          <w:rFonts w:ascii="Times New Roman" w:hAnsi="Times New Roman"/>
          <w:bCs/>
          <w:sz w:val="24"/>
          <w:szCs w:val="24"/>
          <w:lang w:val="tg-Cyrl-TJ"/>
        </w:rPr>
        <w:t>Дар ҷараёни мулоқот аъзоён ва коршиносони Гурӯҳи кишварии СММ якчанд презентатсияи мавзӯъӣ баргузор карданд ва пас аз он Дабири кулли СММ ҷанбаҳои асосии ислоҳоти СММ-ро муҳокима намуд, ки дар муқоиса бо равандҳои шабеҳи гузашта бо сатҳи баланди идоракунӣ ва дастгирии якдилонаи кишварҳои узви СММ.</w:t>
      </w:r>
      <w:bookmarkEnd w:id="0"/>
    </w:p>
    <w:sectPr w:rsidR="00CA7281" w:rsidRPr="004422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81A3D" w14:textId="77777777" w:rsidR="0088284C" w:rsidRDefault="0088284C" w:rsidP="00FB7709">
      <w:pPr>
        <w:spacing w:after="0" w:line="240" w:lineRule="auto"/>
      </w:pPr>
      <w:r>
        <w:separator/>
      </w:r>
    </w:p>
  </w:endnote>
  <w:endnote w:type="continuationSeparator" w:id="0">
    <w:p w14:paraId="5AD965D0" w14:textId="77777777" w:rsidR="0088284C" w:rsidRDefault="0088284C" w:rsidP="00FB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B530" w14:textId="77777777" w:rsidR="0088284C" w:rsidRDefault="0088284C" w:rsidP="00FB7709">
      <w:pPr>
        <w:spacing w:after="0" w:line="240" w:lineRule="auto"/>
      </w:pPr>
      <w:r>
        <w:separator/>
      </w:r>
    </w:p>
  </w:footnote>
  <w:footnote w:type="continuationSeparator" w:id="0">
    <w:p w14:paraId="37C07462" w14:textId="77777777" w:rsidR="0088284C" w:rsidRDefault="0088284C" w:rsidP="00FB7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EC"/>
    <w:rsid w:val="00442248"/>
    <w:rsid w:val="00495AB6"/>
    <w:rsid w:val="00596592"/>
    <w:rsid w:val="006E72AE"/>
    <w:rsid w:val="007839A6"/>
    <w:rsid w:val="0088284C"/>
    <w:rsid w:val="00A22D12"/>
    <w:rsid w:val="00CA7281"/>
    <w:rsid w:val="00CD23EC"/>
    <w:rsid w:val="00FB77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C525A"/>
  <w15:chartTrackingRefBased/>
  <w15:docId w15:val="{F2F6905C-5727-46CD-967F-8D4235F3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281"/>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709"/>
    <w:pPr>
      <w:tabs>
        <w:tab w:val="center" w:pos="4844"/>
        <w:tab w:val="right" w:pos="9689"/>
      </w:tabs>
      <w:spacing w:after="0" w:line="240" w:lineRule="auto"/>
    </w:pPr>
    <w:rPr>
      <w:rFonts w:asciiTheme="minorHAnsi" w:eastAsiaTheme="minorEastAsia" w:hAnsiTheme="minorHAnsi" w:cstheme="minorBidi"/>
      <w:lang w:eastAsia="zh-CN"/>
    </w:rPr>
  </w:style>
  <w:style w:type="character" w:customStyle="1" w:styleId="HeaderChar">
    <w:name w:val="Header Char"/>
    <w:basedOn w:val="DefaultParagraphFont"/>
    <w:link w:val="Header"/>
    <w:uiPriority w:val="99"/>
    <w:rsid w:val="00FB7709"/>
  </w:style>
  <w:style w:type="paragraph" w:styleId="Footer">
    <w:name w:val="footer"/>
    <w:basedOn w:val="Normal"/>
    <w:link w:val="FooterChar"/>
    <w:uiPriority w:val="99"/>
    <w:unhideWhenUsed/>
    <w:rsid w:val="00FB7709"/>
    <w:pPr>
      <w:tabs>
        <w:tab w:val="center" w:pos="4844"/>
        <w:tab w:val="right" w:pos="9689"/>
      </w:tabs>
      <w:spacing w:after="0" w:line="240" w:lineRule="auto"/>
    </w:pPr>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rsid w:val="00FB7709"/>
  </w:style>
  <w:style w:type="paragraph" w:styleId="NormalWeb">
    <w:name w:val="Normal (Web)"/>
    <w:basedOn w:val="Normal"/>
    <w:uiPriority w:val="99"/>
    <w:semiHidden/>
    <w:unhideWhenUsed/>
    <w:rsid w:val="00FB7709"/>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58469">
      <w:bodyDiv w:val="1"/>
      <w:marLeft w:val="0"/>
      <w:marRight w:val="0"/>
      <w:marTop w:val="0"/>
      <w:marBottom w:val="0"/>
      <w:divBdr>
        <w:top w:val="none" w:sz="0" w:space="0" w:color="auto"/>
        <w:left w:val="none" w:sz="0" w:space="0" w:color="auto"/>
        <w:bottom w:val="none" w:sz="0" w:space="0" w:color="auto"/>
        <w:right w:val="none" w:sz="0" w:space="0" w:color="auto"/>
      </w:divBdr>
      <w:divsChild>
        <w:div w:id="39088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Parviz Boboev</dc:creator>
  <cp:keywords/>
  <dc:description/>
  <cp:lastModifiedBy>Parviz Boboev</cp:lastModifiedBy>
  <cp:revision>7</cp:revision>
  <dcterms:created xsi:type="dcterms:W3CDTF">2021-03-12T06:19:00Z</dcterms:created>
  <dcterms:modified xsi:type="dcterms:W3CDTF">2021-03-12T06:36:00Z</dcterms:modified>
</cp:coreProperties>
</file>