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000" w:firstRow="0" w:lastRow="0" w:firstColumn="0" w:lastColumn="0" w:noHBand="0" w:noVBand="0"/>
      </w:tblPr>
      <w:tblGrid>
        <w:gridCol w:w="2518"/>
        <w:gridCol w:w="8606"/>
      </w:tblGrid>
      <w:tr w:rsidR="00245993" w:rsidRPr="00B123D7" w14:paraId="6B1B1F3D" w14:textId="77777777" w:rsidTr="0000424B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6CB78" w14:textId="77777777" w:rsidR="004A754C" w:rsidRPr="00B123D7" w:rsidRDefault="004A754C" w:rsidP="00126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bookmarkStart w:id="0" w:name="OLE_LINK1"/>
            <w:bookmarkStart w:id="1" w:name="OLE_LINK2"/>
            <w:r w:rsidRPr="00B123D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Наименование</w:t>
            </w:r>
            <w:r w:rsidR="00785461" w:rsidRPr="00B123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8A2D2" w14:textId="77777777" w:rsidR="000408CF" w:rsidRPr="00B123D7" w:rsidRDefault="00126049" w:rsidP="0012604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23D7">
              <w:rPr>
                <w:rFonts w:ascii="Times New Roman" w:hAnsi="Times New Roman"/>
                <w:sz w:val="24"/>
                <w:szCs w:val="24"/>
                <w:lang w:eastAsia="en-US"/>
              </w:rPr>
              <w:t>Привлечение консультант-фасилитатора по разработке стратегии развития Института повышения квалификации работников правоохранительных органов, органов юстиции и юридических служб предприятий, учреждений и организаций при Министерстве юстиции на 2022-2024 гг.</w:t>
            </w:r>
            <w:r w:rsidR="00A17919" w:rsidRPr="00B123D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(повторное объявление)</w:t>
            </w:r>
          </w:p>
        </w:tc>
      </w:tr>
      <w:tr w:rsidR="00245993" w:rsidRPr="00B123D7" w14:paraId="5C21BD1C" w14:textId="77777777" w:rsidTr="0000424B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A55E8" w14:textId="77777777" w:rsidR="004A754C" w:rsidRPr="00B123D7" w:rsidRDefault="00815573" w:rsidP="00126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123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Номер запроса</w:t>
            </w:r>
            <w:r w:rsidR="00785461" w:rsidRPr="00B123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E6ABD" w14:textId="77777777" w:rsidR="004A754C" w:rsidRPr="00B123D7" w:rsidRDefault="00126049" w:rsidP="00126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B123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2144</w:t>
            </w:r>
          </w:p>
        </w:tc>
      </w:tr>
      <w:tr w:rsidR="00245993" w:rsidRPr="00B123D7" w14:paraId="26578F6C" w14:textId="77777777" w:rsidTr="0000424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0BD1B" w14:textId="77777777" w:rsidR="008700FE" w:rsidRPr="00B123D7" w:rsidRDefault="008700FE" w:rsidP="00126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B123D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Крайний</w:t>
            </w:r>
            <w:r w:rsidRPr="00B123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123D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срок</w:t>
            </w:r>
            <w:r w:rsidRPr="00B123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123D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подачи</w:t>
            </w:r>
            <w:r w:rsidRPr="00B123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123D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предложений: </w:t>
            </w:r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377CC" w14:textId="77777777" w:rsidR="008700FE" w:rsidRPr="00B123D7" w:rsidRDefault="000E7AC6" w:rsidP="00C33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123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</w:t>
            </w:r>
            <w:r w:rsidR="001613C4" w:rsidRPr="00B123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C33B21" w:rsidRPr="00B123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январ</w:t>
            </w:r>
            <w:r w:rsidR="000408CF" w:rsidRPr="00B123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я</w:t>
            </w:r>
            <w:r w:rsidR="003E043D" w:rsidRPr="00B123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20</w:t>
            </w:r>
            <w:r w:rsidR="00397B82" w:rsidRPr="00B123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  <w:r w:rsidR="00C33B21" w:rsidRPr="00B123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  <w:r w:rsidR="0041157A" w:rsidRPr="00B123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721731" w:rsidRPr="00B123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г., 09:00 по местному времени</w:t>
            </w:r>
          </w:p>
        </w:tc>
      </w:tr>
    </w:tbl>
    <w:p w14:paraId="0825F290" w14:textId="77777777" w:rsidR="004A754C" w:rsidRDefault="004A754C" w:rsidP="001260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32D72700" w14:textId="77777777" w:rsidR="00126049" w:rsidRPr="000C6478" w:rsidRDefault="00126049" w:rsidP="00126049">
      <w:pPr>
        <w:pStyle w:val="40"/>
        <w:shd w:val="clear" w:color="auto" w:fill="auto"/>
        <w:jc w:val="left"/>
        <w:rPr>
          <w:rFonts w:ascii="Times New Roman" w:hAnsi="Times New Roman" w:cs="Times New Roman"/>
          <w:bCs w:val="0"/>
          <w:sz w:val="24"/>
          <w:szCs w:val="24"/>
          <w:lang w:val="tg-Cyrl-TJ" w:eastAsia="ru-RU"/>
        </w:rPr>
      </w:pPr>
      <w:r w:rsidRPr="000C6478">
        <w:rPr>
          <w:rFonts w:ascii="Times New Roman" w:hAnsi="Times New Roman" w:cs="Times New Roman"/>
          <w:bCs w:val="0"/>
          <w:sz w:val="24"/>
          <w:szCs w:val="24"/>
          <w:lang w:val="tg-Cyrl-TJ" w:eastAsia="ru-RU"/>
        </w:rPr>
        <w:t>1) Введение:</w:t>
      </w:r>
    </w:p>
    <w:p w14:paraId="02FFF6AE" w14:textId="77777777" w:rsidR="00126049" w:rsidRPr="000C6478" w:rsidRDefault="00126049" w:rsidP="0012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tg-Cyrl-TJ"/>
        </w:rPr>
      </w:pPr>
      <w:r w:rsidRPr="000C6478">
        <w:rPr>
          <w:rFonts w:ascii="Times New Roman" w:hAnsi="Times New Roman"/>
          <w:sz w:val="24"/>
          <w:szCs w:val="24"/>
          <w:lang w:val="tg-Cyrl-TJ"/>
        </w:rPr>
        <w:t>Доступ к правосудию - одно из основных прав человека, признанное во многих международных конвенциях и документах, а также в Целях устойчивого развития на 2015–2030 годы. Это гарантировано Конституцией Республики Таджикистан, а также национальными стратегическими и программными документами, включая Программы судебно-правовых реформ.</w:t>
      </w:r>
    </w:p>
    <w:p w14:paraId="30A73639" w14:textId="77777777" w:rsidR="00126049" w:rsidRPr="000C6478" w:rsidRDefault="00126049" w:rsidP="0012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tg-Cyrl-TJ"/>
        </w:rPr>
      </w:pPr>
      <w:r w:rsidRPr="000C6478">
        <w:rPr>
          <w:rFonts w:ascii="Times New Roman" w:hAnsi="Times New Roman"/>
          <w:sz w:val="24"/>
          <w:szCs w:val="24"/>
          <w:lang w:val="tg-Cyrl-TJ"/>
        </w:rPr>
        <w:t>Ассоциация «Хельветас Свисс Интеркооперейшен» Филиал в Республике Таджикистан в консорциуме с Программой Развития ООН при финансовой поддержке Правительства Швейцарии реализует проект «Доступ к правосудию».</w:t>
      </w:r>
    </w:p>
    <w:p w14:paraId="19D7E75A" w14:textId="77777777" w:rsidR="00126049" w:rsidRPr="000C6478" w:rsidRDefault="00126049" w:rsidP="0012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tg-Cyrl-TJ"/>
        </w:rPr>
      </w:pPr>
      <w:r w:rsidRPr="000C6478">
        <w:rPr>
          <w:rFonts w:ascii="Times New Roman" w:hAnsi="Times New Roman"/>
          <w:sz w:val="24"/>
          <w:szCs w:val="24"/>
          <w:lang w:val="tg-Cyrl-TJ"/>
        </w:rPr>
        <w:t>Основной целью проекта является расширение платформы доступа к правосудию для уязвимых граждан, в частности женщин и членов их семей, посредством создания и укрепление государственной системы бесплатной правовой помощи, а также укрепление потенциала гражданского общества в применении реформ по верховенству закона.</w:t>
      </w:r>
    </w:p>
    <w:p w14:paraId="0AD32C7C" w14:textId="77777777" w:rsidR="00126049" w:rsidRPr="000C6478" w:rsidRDefault="00126049" w:rsidP="0012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tg-Cyrl-TJ"/>
        </w:rPr>
      </w:pPr>
      <w:r w:rsidRPr="000C6478">
        <w:rPr>
          <w:rFonts w:ascii="Times New Roman" w:hAnsi="Times New Roman"/>
          <w:sz w:val="24"/>
          <w:szCs w:val="24"/>
          <w:lang w:val="tg-Cyrl-TJ"/>
        </w:rPr>
        <w:t xml:space="preserve">Учитывая важную и неотъемлемую роль Института в деле обеспечения Доступа к Правосудию через повышение уровня знаний юристов, а также в улучшении качества предоставляемых ими услуг, Проект способствует Институту в эффективной реализации его задач. </w:t>
      </w:r>
    </w:p>
    <w:p w14:paraId="625E3AC8" w14:textId="77777777" w:rsidR="00126049" w:rsidRPr="000C6478" w:rsidRDefault="00126049" w:rsidP="000C6478">
      <w:pPr>
        <w:pStyle w:val="30"/>
        <w:keepNext/>
        <w:keepLines/>
        <w:shd w:val="clear" w:color="auto" w:fill="auto"/>
        <w:tabs>
          <w:tab w:val="left" w:pos="336"/>
        </w:tabs>
        <w:spacing w:line="210" w:lineRule="exact"/>
        <w:jc w:val="both"/>
        <w:rPr>
          <w:rFonts w:ascii="Times New Roman" w:hAnsi="Times New Roman" w:cs="Times New Roman"/>
          <w:bCs w:val="0"/>
          <w:sz w:val="24"/>
          <w:szCs w:val="24"/>
          <w:lang w:val="tg-Cyrl-TJ" w:eastAsia="ru-RU"/>
        </w:rPr>
      </w:pPr>
      <w:bookmarkStart w:id="2" w:name="bookmark5"/>
      <w:r w:rsidRPr="000C6478">
        <w:rPr>
          <w:rFonts w:ascii="Times New Roman" w:hAnsi="Times New Roman" w:cs="Times New Roman"/>
          <w:bCs w:val="0"/>
          <w:sz w:val="24"/>
          <w:szCs w:val="24"/>
          <w:lang w:val="tg-Cyrl-TJ" w:eastAsia="ru-RU"/>
        </w:rPr>
        <w:t>2) Цель:</w:t>
      </w:r>
      <w:bookmarkEnd w:id="2"/>
    </w:p>
    <w:p w14:paraId="5401EB2A" w14:textId="77777777" w:rsidR="00126049" w:rsidRPr="000C6478" w:rsidRDefault="00126049" w:rsidP="000C6478">
      <w:pPr>
        <w:spacing w:after="0"/>
        <w:jc w:val="both"/>
        <w:rPr>
          <w:rFonts w:ascii="Times New Roman" w:hAnsi="Times New Roman"/>
          <w:sz w:val="24"/>
          <w:szCs w:val="24"/>
          <w:lang w:val="tg-Cyrl-TJ"/>
        </w:rPr>
      </w:pPr>
      <w:r w:rsidRPr="000C6478">
        <w:rPr>
          <w:rFonts w:ascii="Times New Roman" w:hAnsi="Times New Roman"/>
          <w:sz w:val="24"/>
          <w:szCs w:val="24"/>
          <w:lang w:val="tg-Cyrl-TJ"/>
        </w:rPr>
        <w:t>Определение и утверждение целей и задач Института при Министерстве юстиции на 2022-2024 гг.</w:t>
      </w:r>
    </w:p>
    <w:p w14:paraId="68A7824C" w14:textId="77777777" w:rsidR="00126049" w:rsidRPr="000C6478" w:rsidRDefault="00126049" w:rsidP="00126049">
      <w:pPr>
        <w:pStyle w:val="30"/>
        <w:keepNext/>
        <w:keepLines/>
        <w:shd w:val="clear" w:color="auto" w:fill="auto"/>
        <w:tabs>
          <w:tab w:val="left" w:pos="450"/>
        </w:tabs>
        <w:spacing w:after="13" w:line="210" w:lineRule="exact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tg-Cyrl-TJ" w:eastAsia="ru-RU"/>
        </w:rPr>
      </w:pPr>
      <w:bookmarkStart w:id="3" w:name="bookmark6"/>
    </w:p>
    <w:p w14:paraId="7D3E87DB" w14:textId="77777777" w:rsidR="00126049" w:rsidRPr="000C6478" w:rsidRDefault="00126049" w:rsidP="00126049">
      <w:pPr>
        <w:pStyle w:val="30"/>
        <w:keepNext/>
        <w:keepLines/>
        <w:shd w:val="clear" w:color="auto" w:fill="auto"/>
        <w:tabs>
          <w:tab w:val="left" w:pos="450"/>
        </w:tabs>
        <w:spacing w:after="13" w:line="210" w:lineRule="exact"/>
        <w:jc w:val="both"/>
        <w:rPr>
          <w:rFonts w:ascii="Times New Roman" w:hAnsi="Times New Roman" w:cs="Times New Roman"/>
          <w:bCs w:val="0"/>
          <w:sz w:val="24"/>
          <w:szCs w:val="24"/>
          <w:lang w:val="tg-Cyrl-TJ" w:eastAsia="ru-RU"/>
        </w:rPr>
      </w:pPr>
      <w:r w:rsidRPr="000C6478">
        <w:rPr>
          <w:rFonts w:ascii="Times New Roman" w:hAnsi="Times New Roman" w:cs="Times New Roman"/>
          <w:bCs w:val="0"/>
          <w:sz w:val="24"/>
          <w:szCs w:val="24"/>
          <w:lang w:val="tg-Cyrl-TJ" w:eastAsia="ru-RU"/>
        </w:rPr>
        <w:t>3) Задачи:</w:t>
      </w:r>
      <w:bookmarkEnd w:id="3"/>
    </w:p>
    <w:p w14:paraId="62EECC20" w14:textId="77777777" w:rsidR="00126049" w:rsidRPr="000C6478" w:rsidRDefault="00126049" w:rsidP="00126049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val="tg-Cyrl-TJ" w:eastAsia="ru-RU"/>
        </w:rPr>
      </w:pPr>
      <w:r w:rsidRPr="000C6478">
        <w:rPr>
          <w:rFonts w:ascii="Times New Roman" w:hAnsi="Times New Roman"/>
          <w:sz w:val="24"/>
          <w:szCs w:val="24"/>
          <w:lang w:val="tg-Cyrl-TJ" w:eastAsia="ru-RU"/>
        </w:rPr>
        <w:t xml:space="preserve">Проведение 4 рабочих встреч с представителями Института с целью определения стратегических задач Института, с учетом принятых законодательных и нормативно-правовых актов и государственных стратегий по правоохранительной деятельности. Примечание: Должны быть использованы современные методологии для качественного определения и формирования целей и задач Института. </w:t>
      </w:r>
    </w:p>
    <w:p w14:paraId="7E19D34B" w14:textId="77777777" w:rsidR="00126049" w:rsidRPr="000C6478" w:rsidRDefault="00126049" w:rsidP="00126049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val="tg-Cyrl-TJ" w:eastAsia="ru-RU"/>
        </w:rPr>
      </w:pPr>
      <w:r w:rsidRPr="000C6478">
        <w:rPr>
          <w:rFonts w:ascii="Times New Roman" w:hAnsi="Times New Roman"/>
          <w:sz w:val="24"/>
          <w:szCs w:val="24"/>
          <w:lang w:val="tg-Cyrl-TJ" w:eastAsia="ru-RU"/>
        </w:rPr>
        <w:t xml:space="preserve">Разработка Стратегии развития Института на 2022 -2024 годы, с учетом выполненных и не выполненных задач, извлеченных уроков, полученных в рамках предыдущей Стратегии, а также возможных рисков. </w:t>
      </w:r>
    </w:p>
    <w:p w14:paraId="3FCBE520" w14:textId="77777777" w:rsidR="00126049" w:rsidRPr="000C6478" w:rsidRDefault="00126049" w:rsidP="00126049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val="tg-Cyrl-TJ" w:eastAsia="ru-RU"/>
        </w:rPr>
      </w:pPr>
      <w:r w:rsidRPr="000C6478">
        <w:rPr>
          <w:rFonts w:ascii="Times New Roman" w:hAnsi="Times New Roman"/>
          <w:sz w:val="24"/>
          <w:szCs w:val="24"/>
          <w:lang w:val="tg-Cyrl-TJ" w:eastAsia="ru-RU"/>
        </w:rPr>
        <w:t>Разработать План мероприятий по имплементации Стратегии, включающий в себя все направления деятельности Института, согласно утвержденному положению Института, с определением сроков, исполнителей и ожидаемых результатов (количественных и качественных индикаторов);</w:t>
      </w:r>
    </w:p>
    <w:p w14:paraId="0C21C04A" w14:textId="77777777" w:rsidR="00126049" w:rsidRPr="000C6478" w:rsidRDefault="00126049" w:rsidP="00126049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val="tg-Cyrl-TJ" w:eastAsia="ru-RU"/>
        </w:rPr>
      </w:pPr>
      <w:r w:rsidRPr="000C6478">
        <w:rPr>
          <w:rFonts w:ascii="Times New Roman" w:hAnsi="Times New Roman"/>
          <w:sz w:val="24"/>
          <w:szCs w:val="24"/>
          <w:lang w:val="tg-Cyrl-TJ" w:eastAsia="ru-RU"/>
        </w:rPr>
        <w:t xml:space="preserve">Согласовать с Министерством юстиции и Хельветас Стратегию и план мероприятий по её имплементации; </w:t>
      </w:r>
    </w:p>
    <w:p w14:paraId="05DA8B30" w14:textId="77777777" w:rsidR="00126049" w:rsidRPr="000C6478" w:rsidRDefault="00126049" w:rsidP="00126049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val="tg-Cyrl-TJ" w:eastAsia="ru-RU"/>
        </w:rPr>
      </w:pPr>
      <w:r w:rsidRPr="000C6478">
        <w:rPr>
          <w:rFonts w:ascii="Times New Roman" w:hAnsi="Times New Roman"/>
          <w:sz w:val="24"/>
          <w:szCs w:val="24"/>
          <w:lang w:val="tg-Cyrl-TJ" w:eastAsia="ru-RU"/>
        </w:rPr>
        <w:t xml:space="preserve">Предоставить подробный отчет о проведенной работе.  </w:t>
      </w:r>
    </w:p>
    <w:p w14:paraId="2C1A5BAC" w14:textId="77777777" w:rsidR="000C6478" w:rsidRPr="000C6478" w:rsidRDefault="000C6478" w:rsidP="000C6478">
      <w:pPr>
        <w:pStyle w:val="ListParagraph"/>
        <w:widowControl/>
        <w:autoSpaceDE w:val="0"/>
        <w:autoSpaceDN w:val="0"/>
        <w:adjustRightInd w:val="0"/>
        <w:spacing w:line="276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  <w:lang w:val="tg-Cyrl-TJ" w:eastAsia="ru-RU"/>
        </w:rPr>
      </w:pPr>
    </w:p>
    <w:p w14:paraId="0A3BA7E9" w14:textId="77777777" w:rsidR="00126049" w:rsidRPr="000C6478" w:rsidRDefault="00126049" w:rsidP="000C647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tg-Cyrl-TJ"/>
        </w:rPr>
      </w:pPr>
      <w:r w:rsidRPr="000C6478">
        <w:rPr>
          <w:rFonts w:ascii="Times New Roman" w:hAnsi="Times New Roman"/>
          <w:b/>
          <w:sz w:val="24"/>
          <w:szCs w:val="24"/>
          <w:lang w:val="tg-Cyrl-TJ"/>
        </w:rPr>
        <w:t>4) Методология:</w:t>
      </w:r>
    </w:p>
    <w:p w14:paraId="2DA541A1" w14:textId="77777777" w:rsidR="00126049" w:rsidRPr="000C6478" w:rsidRDefault="00126049" w:rsidP="000C6478">
      <w:pPr>
        <w:spacing w:after="0"/>
        <w:jc w:val="both"/>
        <w:rPr>
          <w:rFonts w:ascii="Times New Roman" w:hAnsi="Times New Roman"/>
          <w:sz w:val="24"/>
          <w:szCs w:val="24"/>
          <w:lang w:val="tg-Cyrl-TJ"/>
        </w:rPr>
      </w:pPr>
      <w:r w:rsidRPr="000C6478">
        <w:rPr>
          <w:rFonts w:ascii="Times New Roman" w:hAnsi="Times New Roman"/>
          <w:sz w:val="24"/>
          <w:szCs w:val="24"/>
          <w:lang w:val="tg-Cyrl-TJ"/>
        </w:rPr>
        <w:t xml:space="preserve">Детальная методология и план работ выполнения Технического задания должны быть представлены Исполнителем и согласованы с Заказчиком перед началом всей деятельности.  Вся работа консультанта должна проводиться на таджикском языке (включая Стратегию и План мероприятий по её реализации). </w:t>
      </w:r>
    </w:p>
    <w:p w14:paraId="37D388DE" w14:textId="77777777" w:rsidR="00126049" w:rsidRPr="000C6478" w:rsidRDefault="00126049" w:rsidP="0012604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tg-Cyrl-TJ"/>
        </w:rPr>
      </w:pPr>
    </w:p>
    <w:p w14:paraId="49367C26" w14:textId="77777777" w:rsidR="00126049" w:rsidRPr="000C6478" w:rsidRDefault="00126049" w:rsidP="00126049">
      <w:pPr>
        <w:pStyle w:val="30"/>
        <w:keepNext/>
        <w:keepLines/>
        <w:shd w:val="clear" w:color="auto" w:fill="auto"/>
        <w:tabs>
          <w:tab w:val="left" w:pos="336"/>
        </w:tabs>
        <w:spacing w:after="13" w:line="210" w:lineRule="exact"/>
        <w:jc w:val="both"/>
        <w:rPr>
          <w:rFonts w:ascii="Times New Roman" w:hAnsi="Times New Roman" w:cs="Times New Roman"/>
          <w:bCs w:val="0"/>
          <w:sz w:val="24"/>
          <w:szCs w:val="24"/>
          <w:lang w:val="tg-Cyrl-TJ" w:eastAsia="ru-RU"/>
        </w:rPr>
      </w:pPr>
      <w:r w:rsidRPr="000C6478">
        <w:rPr>
          <w:rFonts w:ascii="Times New Roman" w:hAnsi="Times New Roman" w:cs="Times New Roman"/>
          <w:bCs w:val="0"/>
          <w:sz w:val="24"/>
          <w:szCs w:val="24"/>
          <w:lang w:val="tg-Cyrl-TJ" w:eastAsia="ru-RU"/>
        </w:rPr>
        <w:lastRenderedPageBreak/>
        <w:t>5) Ожидаемые результаты:</w:t>
      </w:r>
    </w:p>
    <w:p w14:paraId="4A458CEE" w14:textId="77777777" w:rsidR="00126049" w:rsidRPr="000C6478" w:rsidRDefault="00126049" w:rsidP="00126049">
      <w:pPr>
        <w:pStyle w:val="ListParagraph"/>
        <w:widowControl/>
        <w:numPr>
          <w:ilvl w:val="0"/>
          <w:numId w:val="11"/>
        </w:numPr>
        <w:tabs>
          <w:tab w:val="left" w:pos="270"/>
        </w:tabs>
        <w:autoSpaceDE w:val="0"/>
        <w:autoSpaceDN w:val="0"/>
        <w:adjustRightInd w:val="0"/>
        <w:spacing w:line="276" w:lineRule="auto"/>
        <w:ind w:left="270" w:hanging="270"/>
        <w:contextualSpacing w:val="0"/>
        <w:jc w:val="both"/>
        <w:rPr>
          <w:rFonts w:ascii="Times New Roman" w:hAnsi="Times New Roman"/>
          <w:sz w:val="24"/>
          <w:szCs w:val="24"/>
          <w:lang w:val="tg-Cyrl-TJ" w:eastAsia="ru-RU"/>
        </w:rPr>
      </w:pPr>
      <w:r w:rsidRPr="000C6478">
        <w:rPr>
          <w:rFonts w:ascii="Times New Roman" w:hAnsi="Times New Roman"/>
          <w:sz w:val="24"/>
          <w:szCs w:val="24"/>
          <w:lang w:val="tg-Cyrl-TJ" w:eastAsia="ru-RU"/>
        </w:rPr>
        <w:t xml:space="preserve">Определены цели и задачи Института на 2022 -2024 годы совместно с представителями Института. </w:t>
      </w:r>
    </w:p>
    <w:p w14:paraId="693C591B" w14:textId="77777777" w:rsidR="00126049" w:rsidRPr="000C6478" w:rsidRDefault="00126049" w:rsidP="00126049">
      <w:pPr>
        <w:pStyle w:val="ListParagraph"/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val="tg-Cyrl-TJ" w:eastAsia="ru-RU"/>
        </w:rPr>
      </w:pPr>
      <w:r w:rsidRPr="000C6478">
        <w:rPr>
          <w:rFonts w:ascii="Times New Roman" w:hAnsi="Times New Roman"/>
          <w:sz w:val="24"/>
          <w:szCs w:val="24"/>
          <w:lang w:val="tg-Cyrl-TJ" w:eastAsia="ru-RU"/>
        </w:rPr>
        <w:t xml:space="preserve">Разработана и утверждена Стратегия Института и План Мероприятий на 2022 – 2024гг.;  </w:t>
      </w:r>
    </w:p>
    <w:p w14:paraId="4B33480F" w14:textId="77777777" w:rsidR="00126049" w:rsidRPr="000C6478" w:rsidRDefault="00126049" w:rsidP="00126049">
      <w:pPr>
        <w:pStyle w:val="ListParagraph"/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val="tg-Cyrl-TJ" w:eastAsia="ru-RU"/>
        </w:rPr>
      </w:pPr>
      <w:r w:rsidRPr="000C6478">
        <w:rPr>
          <w:rFonts w:ascii="Times New Roman" w:hAnsi="Times New Roman"/>
          <w:sz w:val="24"/>
          <w:szCs w:val="24"/>
          <w:lang w:val="tg-Cyrl-TJ" w:eastAsia="ru-RU"/>
        </w:rPr>
        <w:t xml:space="preserve">Предоставлен отчет о проведенной работе. </w:t>
      </w:r>
    </w:p>
    <w:p w14:paraId="09604CD5" w14:textId="77777777" w:rsidR="00126049" w:rsidRPr="000C6478" w:rsidRDefault="00126049" w:rsidP="00126049">
      <w:pPr>
        <w:pStyle w:val="20"/>
        <w:shd w:val="clear" w:color="auto" w:fill="auto"/>
        <w:tabs>
          <w:tab w:val="left" w:pos="1157"/>
        </w:tabs>
        <w:spacing w:before="0" w:after="0" w:line="250" w:lineRule="exact"/>
        <w:ind w:left="360" w:hanging="360"/>
        <w:rPr>
          <w:rFonts w:ascii="Times New Roman" w:hAnsi="Times New Roman" w:cs="Times New Roman"/>
          <w:sz w:val="24"/>
          <w:szCs w:val="24"/>
          <w:lang w:val="tg-Cyrl-TJ" w:eastAsia="ru-RU"/>
        </w:rPr>
      </w:pPr>
    </w:p>
    <w:p w14:paraId="4E7031A3" w14:textId="77777777" w:rsidR="00126049" w:rsidRPr="000C6478" w:rsidRDefault="00126049" w:rsidP="00126049">
      <w:pPr>
        <w:pStyle w:val="40"/>
        <w:shd w:val="clear" w:color="auto" w:fill="auto"/>
        <w:spacing w:line="293" w:lineRule="exact"/>
        <w:jc w:val="both"/>
        <w:rPr>
          <w:rFonts w:ascii="Times New Roman" w:hAnsi="Times New Roman" w:cs="Times New Roman"/>
          <w:bCs w:val="0"/>
          <w:sz w:val="24"/>
          <w:szCs w:val="24"/>
          <w:lang w:val="tg-Cyrl-TJ" w:eastAsia="ru-RU"/>
        </w:rPr>
      </w:pPr>
      <w:r w:rsidRPr="000C6478">
        <w:rPr>
          <w:rFonts w:ascii="Times New Roman" w:hAnsi="Times New Roman" w:cs="Times New Roman"/>
          <w:bCs w:val="0"/>
          <w:sz w:val="24"/>
          <w:szCs w:val="24"/>
          <w:lang w:val="tg-Cyrl-TJ" w:eastAsia="ru-RU"/>
        </w:rPr>
        <w:t>6) Срок действия:</w:t>
      </w:r>
    </w:p>
    <w:p w14:paraId="412D2523" w14:textId="77777777" w:rsidR="00126049" w:rsidRPr="000C6478" w:rsidRDefault="00126049" w:rsidP="000C6478">
      <w:pPr>
        <w:pStyle w:val="20"/>
        <w:shd w:val="clear" w:color="auto" w:fill="auto"/>
        <w:spacing w:before="0" w:after="244" w:line="293" w:lineRule="exact"/>
        <w:ind w:firstLine="0"/>
        <w:rPr>
          <w:rFonts w:ascii="Times New Roman" w:hAnsi="Times New Roman"/>
          <w:sz w:val="24"/>
          <w:szCs w:val="24"/>
          <w:lang w:val="tg-Cyrl-TJ" w:eastAsia="ru-RU"/>
        </w:rPr>
      </w:pPr>
      <w:r w:rsidRPr="000C6478">
        <w:rPr>
          <w:rFonts w:ascii="Times New Roman" w:hAnsi="Times New Roman" w:cs="Times New Roman"/>
          <w:sz w:val="24"/>
          <w:szCs w:val="24"/>
          <w:lang w:val="tg-Cyrl-TJ" w:eastAsia="ru-RU"/>
        </w:rPr>
        <w:t xml:space="preserve">Предполагаемый срок для выполнения данного технического </w:t>
      </w:r>
      <w:r w:rsidRPr="00F2460A">
        <w:rPr>
          <w:rFonts w:ascii="Times New Roman" w:hAnsi="Times New Roman" w:cs="Times New Roman"/>
          <w:sz w:val="24"/>
          <w:szCs w:val="24"/>
          <w:lang w:val="tg-Cyrl-TJ" w:eastAsia="ru-RU"/>
        </w:rPr>
        <w:t xml:space="preserve">задания: </w:t>
      </w:r>
      <w:r w:rsidR="00F2460A" w:rsidRPr="00F2460A">
        <w:rPr>
          <w:rFonts w:ascii="Times New Roman" w:hAnsi="Times New Roman" w:cs="Times New Roman"/>
          <w:sz w:val="24"/>
          <w:szCs w:val="24"/>
          <w:lang w:val="tg-Cyrl-TJ" w:eastAsia="ru-RU"/>
        </w:rPr>
        <w:t>3</w:t>
      </w:r>
      <w:r w:rsidRPr="00F2460A">
        <w:rPr>
          <w:rFonts w:ascii="Times New Roman" w:hAnsi="Times New Roman" w:cs="Times New Roman"/>
          <w:sz w:val="24"/>
          <w:szCs w:val="24"/>
          <w:lang w:val="tg-Cyrl-TJ" w:eastAsia="ru-RU"/>
        </w:rPr>
        <w:t xml:space="preserve">0 </w:t>
      </w:r>
      <w:r w:rsidR="0000424B" w:rsidRPr="00F2460A">
        <w:rPr>
          <w:rFonts w:ascii="Times New Roman" w:hAnsi="Times New Roman" w:cs="Times New Roman"/>
          <w:sz w:val="24"/>
          <w:szCs w:val="24"/>
          <w:lang w:val="tg-Cyrl-TJ" w:eastAsia="ru-RU"/>
        </w:rPr>
        <w:t>но</w:t>
      </w:r>
      <w:r w:rsidRPr="00F2460A">
        <w:rPr>
          <w:rFonts w:ascii="Times New Roman" w:hAnsi="Times New Roman" w:cs="Times New Roman"/>
          <w:sz w:val="24"/>
          <w:szCs w:val="24"/>
          <w:lang w:val="tg-Cyrl-TJ" w:eastAsia="ru-RU"/>
        </w:rPr>
        <w:t xml:space="preserve">ября 2021 - </w:t>
      </w:r>
      <w:r w:rsidR="00F2460A" w:rsidRPr="00F2460A">
        <w:rPr>
          <w:rFonts w:ascii="Times New Roman" w:hAnsi="Times New Roman" w:cs="Times New Roman"/>
          <w:sz w:val="24"/>
          <w:szCs w:val="24"/>
          <w:lang w:val="tg-Cyrl-TJ" w:eastAsia="ru-RU"/>
        </w:rPr>
        <w:t>21</w:t>
      </w:r>
      <w:r w:rsidRPr="00F2460A">
        <w:rPr>
          <w:rFonts w:ascii="Times New Roman" w:hAnsi="Times New Roman" w:cs="Times New Roman"/>
          <w:sz w:val="24"/>
          <w:szCs w:val="24"/>
          <w:lang w:val="tg-Cyrl-TJ" w:eastAsia="ru-RU"/>
        </w:rPr>
        <w:t xml:space="preserve"> </w:t>
      </w:r>
      <w:r w:rsidR="00F2460A" w:rsidRPr="00F2460A">
        <w:rPr>
          <w:rFonts w:ascii="Times New Roman" w:hAnsi="Times New Roman" w:cs="Times New Roman"/>
          <w:sz w:val="24"/>
          <w:szCs w:val="24"/>
          <w:lang w:val="tg-Cyrl-TJ" w:eastAsia="ru-RU"/>
        </w:rPr>
        <w:t>февраля</w:t>
      </w:r>
      <w:r w:rsidRPr="00F2460A">
        <w:rPr>
          <w:rFonts w:ascii="Times New Roman" w:hAnsi="Times New Roman" w:cs="Times New Roman"/>
          <w:sz w:val="24"/>
          <w:szCs w:val="24"/>
          <w:lang w:val="tg-Cyrl-TJ" w:eastAsia="ru-RU"/>
        </w:rPr>
        <w:t xml:space="preserve"> 202</w:t>
      </w:r>
      <w:r w:rsidR="00F2460A" w:rsidRPr="00F2460A">
        <w:rPr>
          <w:rFonts w:ascii="Times New Roman" w:hAnsi="Times New Roman" w:cs="Times New Roman"/>
          <w:sz w:val="24"/>
          <w:szCs w:val="24"/>
          <w:lang w:val="tg-Cyrl-TJ" w:eastAsia="ru-RU"/>
        </w:rPr>
        <w:t>2</w:t>
      </w:r>
      <w:r w:rsidRPr="00F2460A">
        <w:rPr>
          <w:rFonts w:ascii="Times New Roman" w:hAnsi="Times New Roman" w:cs="Times New Roman"/>
          <w:sz w:val="24"/>
          <w:szCs w:val="24"/>
          <w:lang w:val="tg-Cyrl-TJ" w:eastAsia="ru-RU"/>
        </w:rPr>
        <w:t xml:space="preserve"> года и предусматривает предоставление Отчета о проделанной работе не позднее </w:t>
      </w:r>
      <w:r w:rsidR="00F2460A" w:rsidRPr="00F2460A">
        <w:rPr>
          <w:rFonts w:ascii="Times New Roman" w:hAnsi="Times New Roman" w:cs="Times New Roman"/>
          <w:sz w:val="24"/>
          <w:szCs w:val="24"/>
          <w:lang w:val="tg-Cyrl-TJ" w:eastAsia="ru-RU"/>
        </w:rPr>
        <w:t>14</w:t>
      </w:r>
      <w:r w:rsidRPr="00F2460A">
        <w:rPr>
          <w:rFonts w:ascii="Times New Roman" w:hAnsi="Times New Roman" w:cs="Times New Roman"/>
          <w:sz w:val="24"/>
          <w:szCs w:val="24"/>
          <w:lang w:val="tg-Cyrl-TJ" w:eastAsia="ru-RU"/>
        </w:rPr>
        <w:t xml:space="preserve"> </w:t>
      </w:r>
      <w:r w:rsidR="00F2460A" w:rsidRPr="00F2460A">
        <w:rPr>
          <w:rFonts w:ascii="Times New Roman" w:hAnsi="Times New Roman" w:cs="Times New Roman"/>
          <w:sz w:val="24"/>
          <w:szCs w:val="24"/>
          <w:lang w:val="tg-Cyrl-TJ" w:eastAsia="ru-RU"/>
        </w:rPr>
        <w:t>февраля</w:t>
      </w:r>
      <w:r w:rsidRPr="00F2460A">
        <w:rPr>
          <w:rFonts w:ascii="Times New Roman" w:hAnsi="Times New Roman" w:cs="Times New Roman"/>
          <w:sz w:val="24"/>
          <w:szCs w:val="24"/>
          <w:lang w:val="tg-Cyrl-TJ" w:eastAsia="ru-RU"/>
        </w:rPr>
        <w:t xml:space="preserve"> 202</w:t>
      </w:r>
      <w:r w:rsidR="00F2460A" w:rsidRPr="00F2460A">
        <w:rPr>
          <w:rFonts w:ascii="Times New Roman" w:hAnsi="Times New Roman" w:cs="Times New Roman"/>
          <w:sz w:val="24"/>
          <w:szCs w:val="24"/>
          <w:lang w:val="tg-Cyrl-TJ" w:eastAsia="ru-RU"/>
        </w:rPr>
        <w:t>2</w:t>
      </w:r>
      <w:r w:rsidRPr="00F2460A">
        <w:rPr>
          <w:rFonts w:ascii="Times New Roman" w:hAnsi="Times New Roman" w:cs="Times New Roman"/>
          <w:sz w:val="24"/>
          <w:szCs w:val="24"/>
          <w:lang w:val="tg-Cyrl-TJ" w:eastAsia="ru-RU"/>
        </w:rPr>
        <w:t xml:space="preserve"> </w:t>
      </w:r>
      <w:r w:rsidR="000C6478" w:rsidRPr="00F2460A">
        <w:rPr>
          <w:rFonts w:ascii="Times New Roman" w:hAnsi="Times New Roman" w:cs="Times New Roman"/>
          <w:sz w:val="24"/>
          <w:szCs w:val="24"/>
          <w:lang w:val="tg-Cyrl-TJ" w:eastAsia="ru-RU"/>
        </w:rPr>
        <w:t>года.</w:t>
      </w:r>
    </w:p>
    <w:p w14:paraId="7BF69145" w14:textId="77777777" w:rsidR="00126049" w:rsidRPr="000C6478" w:rsidRDefault="00126049" w:rsidP="000C6478">
      <w:pPr>
        <w:pStyle w:val="20"/>
        <w:shd w:val="clear" w:color="auto" w:fill="auto"/>
        <w:spacing w:before="0" w:after="0" w:line="293" w:lineRule="exact"/>
        <w:ind w:firstLine="0"/>
        <w:rPr>
          <w:rFonts w:ascii="Times New Roman" w:hAnsi="Times New Roman" w:cs="Times New Roman"/>
          <w:b/>
          <w:sz w:val="24"/>
          <w:szCs w:val="24"/>
          <w:lang w:val="tg-Cyrl-TJ" w:eastAsia="ru-RU"/>
        </w:rPr>
      </w:pPr>
      <w:r w:rsidRPr="000C6478">
        <w:rPr>
          <w:rFonts w:ascii="Times New Roman" w:hAnsi="Times New Roman" w:cs="Times New Roman"/>
          <w:b/>
          <w:sz w:val="24"/>
          <w:szCs w:val="24"/>
          <w:lang w:val="tg-Cyrl-TJ" w:eastAsia="ru-RU"/>
        </w:rPr>
        <w:t>7) Бюджет и условия оплаты:</w:t>
      </w:r>
    </w:p>
    <w:p w14:paraId="3D2FF0F0" w14:textId="77777777" w:rsidR="00126049" w:rsidRPr="000C6478" w:rsidRDefault="00126049" w:rsidP="00126049">
      <w:pPr>
        <w:shd w:val="clear" w:color="auto" w:fill="FFFFFF"/>
        <w:tabs>
          <w:tab w:val="left" w:pos="1335"/>
        </w:tabs>
        <w:jc w:val="both"/>
        <w:rPr>
          <w:rFonts w:ascii="Times New Roman" w:hAnsi="Times New Roman"/>
          <w:sz w:val="24"/>
          <w:szCs w:val="24"/>
          <w:lang w:val="tg-Cyrl-TJ"/>
        </w:rPr>
      </w:pPr>
      <w:r w:rsidRPr="000C6478">
        <w:rPr>
          <w:rFonts w:ascii="Times New Roman" w:hAnsi="Times New Roman"/>
          <w:sz w:val="24"/>
          <w:szCs w:val="24"/>
          <w:lang w:val="tg-Cyrl-TJ"/>
        </w:rPr>
        <w:t>Бюджет должен быть представлен потенциальным Исполнителем в виде коммерческого предложения</w:t>
      </w:r>
      <w:r w:rsidR="00F2460A">
        <w:rPr>
          <w:rFonts w:ascii="Times New Roman" w:hAnsi="Times New Roman"/>
          <w:sz w:val="24"/>
          <w:szCs w:val="24"/>
          <w:lang w:val="tg-Cyrl-TJ"/>
        </w:rPr>
        <w:t xml:space="preserve"> (Приложение 1)</w:t>
      </w:r>
      <w:r w:rsidRPr="000C6478">
        <w:rPr>
          <w:rFonts w:ascii="Times New Roman" w:hAnsi="Times New Roman"/>
          <w:sz w:val="24"/>
          <w:szCs w:val="24"/>
          <w:lang w:val="tg-Cyrl-TJ"/>
        </w:rPr>
        <w:t>, с учетом всех расходов по имплементации данного Технического Задания. Условия оплаты будут согласованы с потенциальным Исполнителем до подписания соглашения.</w:t>
      </w:r>
    </w:p>
    <w:p w14:paraId="733AFE2D" w14:textId="77777777" w:rsidR="00126049" w:rsidRPr="000C6478" w:rsidRDefault="00126049" w:rsidP="0000424B">
      <w:pPr>
        <w:shd w:val="clear" w:color="auto" w:fill="FFFFFF"/>
        <w:tabs>
          <w:tab w:val="left" w:pos="1335"/>
        </w:tabs>
        <w:spacing w:after="0"/>
        <w:jc w:val="both"/>
        <w:rPr>
          <w:rFonts w:ascii="Times New Roman" w:hAnsi="Times New Roman"/>
          <w:b/>
          <w:sz w:val="24"/>
          <w:szCs w:val="24"/>
          <w:lang w:val="tg-Cyrl-TJ"/>
        </w:rPr>
      </w:pPr>
      <w:r w:rsidRPr="000C6478">
        <w:rPr>
          <w:rFonts w:ascii="Times New Roman" w:hAnsi="Times New Roman"/>
          <w:sz w:val="24"/>
          <w:szCs w:val="24"/>
          <w:lang w:val="tg-Cyrl-TJ"/>
        </w:rPr>
        <w:t xml:space="preserve"> </w:t>
      </w:r>
      <w:r w:rsidRPr="000C6478">
        <w:rPr>
          <w:rFonts w:ascii="Times New Roman" w:hAnsi="Times New Roman"/>
          <w:b/>
          <w:sz w:val="24"/>
          <w:szCs w:val="24"/>
          <w:lang w:val="tg-Cyrl-TJ"/>
        </w:rPr>
        <w:t xml:space="preserve">8) Логистика: </w:t>
      </w:r>
    </w:p>
    <w:p w14:paraId="39360021" w14:textId="77777777" w:rsidR="00126049" w:rsidRDefault="00126049" w:rsidP="0000424B">
      <w:pPr>
        <w:spacing w:after="0"/>
        <w:jc w:val="both"/>
        <w:rPr>
          <w:rFonts w:ascii="Times New Roman" w:hAnsi="Times New Roman"/>
          <w:sz w:val="24"/>
          <w:szCs w:val="24"/>
          <w:lang w:val="tg-Cyrl-TJ"/>
        </w:rPr>
      </w:pPr>
      <w:r w:rsidRPr="000C6478">
        <w:rPr>
          <w:rFonts w:ascii="Times New Roman" w:hAnsi="Times New Roman"/>
          <w:sz w:val="24"/>
          <w:szCs w:val="24"/>
          <w:lang w:val="tg-Cyrl-TJ"/>
        </w:rPr>
        <w:t>Организация деятельности по проведению вышеуказанных рабочих групп (питание и тиражирование материалов для рабочих групп) возложена на Ассоциацию «ХЕЛЬВЕТАС Свисс Интеркооперейшен» Филиал в Республике Таджикистан.</w:t>
      </w:r>
    </w:p>
    <w:p w14:paraId="67AFCE86" w14:textId="77777777" w:rsidR="0000424B" w:rsidRPr="000C6478" w:rsidRDefault="0000424B" w:rsidP="0000424B">
      <w:pPr>
        <w:spacing w:after="0"/>
        <w:jc w:val="both"/>
        <w:rPr>
          <w:rFonts w:ascii="Times New Roman" w:hAnsi="Times New Roman"/>
          <w:sz w:val="24"/>
          <w:szCs w:val="24"/>
          <w:lang w:val="tg-Cyrl-TJ"/>
        </w:rPr>
      </w:pPr>
    </w:p>
    <w:p w14:paraId="5E92D108" w14:textId="77777777" w:rsidR="00126049" w:rsidRPr="000C6478" w:rsidRDefault="00126049" w:rsidP="000C6478">
      <w:pPr>
        <w:pStyle w:val="20"/>
        <w:shd w:val="clear" w:color="auto" w:fill="auto"/>
        <w:tabs>
          <w:tab w:val="left" w:pos="360"/>
        </w:tabs>
        <w:spacing w:before="0" w:after="0" w:line="288" w:lineRule="exact"/>
        <w:ind w:firstLine="0"/>
        <w:rPr>
          <w:rFonts w:ascii="Times New Roman" w:hAnsi="Times New Roman" w:cs="Times New Roman"/>
          <w:b/>
          <w:sz w:val="24"/>
          <w:szCs w:val="24"/>
          <w:lang w:val="tg-Cyrl-TJ" w:eastAsia="ru-RU"/>
        </w:rPr>
      </w:pPr>
      <w:r w:rsidRPr="000C6478">
        <w:rPr>
          <w:rFonts w:ascii="Times New Roman" w:hAnsi="Times New Roman" w:cs="Times New Roman"/>
          <w:b/>
          <w:sz w:val="24"/>
          <w:szCs w:val="24"/>
          <w:lang w:val="tg-Cyrl-TJ" w:eastAsia="ru-RU"/>
        </w:rPr>
        <w:t>9) Интеллектуальная собственность:</w:t>
      </w:r>
    </w:p>
    <w:p w14:paraId="4169FE64" w14:textId="77777777" w:rsidR="00126049" w:rsidRPr="000C6478" w:rsidRDefault="00126049" w:rsidP="0000424B">
      <w:pPr>
        <w:pStyle w:val="20"/>
        <w:shd w:val="clear" w:color="auto" w:fill="auto"/>
        <w:spacing w:before="0" w:after="0" w:line="254" w:lineRule="exact"/>
        <w:ind w:firstLine="0"/>
        <w:rPr>
          <w:rFonts w:ascii="Times New Roman" w:hAnsi="Times New Roman" w:cs="Times New Roman"/>
          <w:sz w:val="24"/>
          <w:szCs w:val="24"/>
          <w:lang w:val="tg-Cyrl-TJ" w:eastAsia="ru-RU"/>
        </w:rPr>
      </w:pPr>
      <w:r w:rsidRPr="000C6478">
        <w:rPr>
          <w:rFonts w:ascii="Times New Roman" w:hAnsi="Times New Roman" w:cs="Times New Roman"/>
          <w:sz w:val="24"/>
          <w:szCs w:val="24"/>
          <w:lang w:val="tg-Cyrl-TJ" w:eastAsia="ru-RU"/>
        </w:rPr>
        <w:t>Все материалы, разработанные в рамках данного Технического Задания, являются интеллектуальной собственностью «ХЕЛЬВЕТАС Свисс Интеркооперейшен» и могут использоваться только с его разрешения.</w:t>
      </w:r>
    </w:p>
    <w:p w14:paraId="1A511E0B" w14:textId="77777777" w:rsidR="0000424B" w:rsidRDefault="0000424B" w:rsidP="0000424B">
      <w:pPr>
        <w:spacing w:after="0"/>
        <w:jc w:val="both"/>
        <w:rPr>
          <w:rFonts w:ascii="Times New Roman" w:hAnsi="Times New Roman"/>
          <w:sz w:val="24"/>
          <w:szCs w:val="24"/>
          <w:lang w:val="tg-Cyrl-TJ"/>
        </w:rPr>
      </w:pPr>
    </w:p>
    <w:p w14:paraId="34FA4C10" w14:textId="77777777" w:rsidR="00D96465" w:rsidRDefault="00CA330C" w:rsidP="00CA33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80A1A">
        <w:rPr>
          <w:rFonts w:ascii="Times New Roman" w:hAnsi="Times New Roman"/>
          <w:sz w:val="24"/>
          <w:szCs w:val="24"/>
          <w:lang w:val="tg-Cyrl-TJ"/>
        </w:rPr>
        <w:t xml:space="preserve">Филиал Ассоциации ХЕЛЬВЕТАС в Республике Таджикистан </w:t>
      </w:r>
      <w:r w:rsidRPr="00880A1A">
        <w:rPr>
          <w:rFonts w:ascii="Times New Roman" w:hAnsi="Times New Roman"/>
          <w:sz w:val="24"/>
          <w:szCs w:val="24"/>
        </w:rPr>
        <w:t xml:space="preserve">приглашает все заинтересованные </w:t>
      </w:r>
      <w:r w:rsidRPr="00880A1A">
        <w:rPr>
          <w:rFonts w:ascii="Times New Roman" w:hAnsi="Times New Roman"/>
          <w:sz w:val="24"/>
          <w:szCs w:val="24"/>
          <w:lang w:val="tg-Cyrl-TJ" w:eastAsia="en-US"/>
        </w:rPr>
        <w:t xml:space="preserve">правомочные </w:t>
      </w:r>
      <w:r w:rsidRPr="00880A1A">
        <w:rPr>
          <w:rFonts w:ascii="Times New Roman" w:hAnsi="Times New Roman"/>
          <w:sz w:val="24"/>
          <w:szCs w:val="24"/>
          <w:lang w:eastAsia="en-US"/>
        </w:rPr>
        <w:t xml:space="preserve">физические и </w:t>
      </w:r>
      <w:r w:rsidRPr="00880A1A">
        <w:rPr>
          <w:rFonts w:ascii="Times New Roman" w:hAnsi="Times New Roman"/>
          <w:sz w:val="24"/>
          <w:szCs w:val="24"/>
          <w:lang w:val="tg-Cyrl-TJ" w:eastAsia="en-US"/>
        </w:rPr>
        <w:t xml:space="preserve">юридические лица, а также  индивидуальных предпринимателей Республики Таджикистан </w:t>
      </w:r>
      <w:r w:rsidRPr="00880A1A">
        <w:rPr>
          <w:rFonts w:ascii="Times New Roman" w:hAnsi="Times New Roman"/>
          <w:sz w:val="24"/>
          <w:szCs w:val="24"/>
        </w:rPr>
        <w:t xml:space="preserve"> предоставить предложение</w:t>
      </w:r>
      <w:r w:rsidR="00245993" w:rsidRPr="00880A1A">
        <w:rPr>
          <w:rFonts w:ascii="Times New Roman" w:hAnsi="Times New Roman"/>
          <w:sz w:val="24"/>
          <w:szCs w:val="24"/>
        </w:rPr>
        <w:t xml:space="preserve"> </w:t>
      </w:r>
      <w:r w:rsidR="00D45CBF" w:rsidRPr="00206F71">
        <w:rPr>
          <w:rFonts w:ascii="Times New Roman" w:hAnsi="Times New Roman"/>
          <w:bCs/>
          <w:sz w:val="24"/>
          <w:szCs w:val="24"/>
        </w:rPr>
        <w:t xml:space="preserve">на оказание услуг по </w:t>
      </w:r>
      <w:r w:rsidR="00E435E4" w:rsidRPr="000408CF">
        <w:rPr>
          <w:rFonts w:ascii="Times New Roman" w:hAnsi="Times New Roman"/>
          <w:sz w:val="24"/>
          <w:szCs w:val="24"/>
          <w:lang w:eastAsia="en-US"/>
        </w:rPr>
        <w:t>разработк</w:t>
      </w:r>
      <w:r w:rsidR="00E435E4">
        <w:rPr>
          <w:rFonts w:ascii="Times New Roman" w:hAnsi="Times New Roman"/>
          <w:sz w:val="24"/>
          <w:szCs w:val="24"/>
        </w:rPr>
        <w:t>е</w:t>
      </w:r>
      <w:r w:rsidR="00E435E4" w:rsidRPr="000408C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00424B" w:rsidRPr="00126049">
        <w:rPr>
          <w:rFonts w:ascii="Times New Roman" w:hAnsi="Times New Roman"/>
          <w:sz w:val="24"/>
          <w:szCs w:val="24"/>
          <w:lang w:eastAsia="en-US"/>
        </w:rPr>
        <w:t>стратегии развития Института повышения квалификации работников правоохранительных органов, органов юстиции и юридических служб предприятий, учреждений и организаций при Министерстве юстиции на 2022-2024 гг.</w:t>
      </w:r>
      <w:r w:rsidR="00D45CBF" w:rsidRPr="00206F71">
        <w:rPr>
          <w:rFonts w:ascii="Times New Roman" w:hAnsi="Times New Roman"/>
          <w:bCs/>
          <w:sz w:val="24"/>
          <w:szCs w:val="24"/>
        </w:rPr>
        <w:t>,</w:t>
      </w:r>
      <w:r w:rsidR="004A0389" w:rsidRPr="00880A1A">
        <w:rPr>
          <w:rFonts w:ascii="Times New Roman" w:hAnsi="Times New Roman"/>
          <w:bCs/>
          <w:sz w:val="24"/>
          <w:szCs w:val="24"/>
        </w:rPr>
        <w:t xml:space="preserve"> </w:t>
      </w:r>
      <w:r w:rsidR="00D96465" w:rsidRPr="00880A1A">
        <w:rPr>
          <w:rFonts w:ascii="Times New Roman" w:hAnsi="Times New Roman"/>
          <w:sz w:val="24"/>
          <w:szCs w:val="24"/>
        </w:rPr>
        <w:t>согласно</w:t>
      </w:r>
      <w:r w:rsidR="003A571A" w:rsidRPr="00880A1A">
        <w:rPr>
          <w:rFonts w:ascii="Times New Roman" w:hAnsi="Times New Roman"/>
          <w:sz w:val="24"/>
          <w:szCs w:val="24"/>
        </w:rPr>
        <w:t xml:space="preserve"> предоставленной</w:t>
      </w:r>
      <w:r w:rsidR="00D96465" w:rsidRPr="00880A1A">
        <w:rPr>
          <w:rFonts w:ascii="Times New Roman" w:hAnsi="Times New Roman"/>
          <w:sz w:val="24"/>
          <w:szCs w:val="24"/>
        </w:rPr>
        <w:t xml:space="preserve"> форме</w:t>
      </w:r>
      <w:r w:rsidR="003A571A" w:rsidRPr="00880A1A">
        <w:rPr>
          <w:rFonts w:ascii="Times New Roman" w:hAnsi="Times New Roman"/>
          <w:sz w:val="24"/>
          <w:szCs w:val="24"/>
        </w:rPr>
        <w:t xml:space="preserve"> коммерческого предложения (Приложение №1)</w:t>
      </w:r>
      <w:r w:rsidR="0098208B">
        <w:rPr>
          <w:rFonts w:ascii="Times New Roman" w:hAnsi="Times New Roman"/>
          <w:sz w:val="24"/>
          <w:szCs w:val="24"/>
        </w:rPr>
        <w:t xml:space="preserve">. </w:t>
      </w:r>
    </w:p>
    <w:p w14:paraId="0144C0E8" w14:textId="77777777" w:rsidR="00CA330C" w:rsidRDefault="00CA330C" w:rsidP="00CA33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5A93582" w14:textId="77777777" w:rsidR="00CA330C" w:rsidRPr="00FB08F9" w:rsidRDefault="00CA330C" w:rsidP="00CA33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B08F9">
        <w:rPr>
          <w:rFonts w:ascii="Times New Roman" w:hAnsi="Times New Roman"/>
          <w:b/>
          <w:color w:val="000000"/>
          <w:sz w:val="24"/>
          <w:szCs w:val="24"/>
        </w:rPr>
        <w:t>Заявители должны предоставить следующие документы:</w:t>
      </w:r>
    </w:p>
    <w:p w14:paraId="0776A308" w14:textId="77777777" w:rsidR="00CA330C" w:rsidRPr="00FB08F9" w:rsidRDefault="00CA330C" w:rsidP="00CA33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Ф</w:t>
      </w:r>
      <w:r w:rsidRPr="00FB08F9">
        <w:rPr>
          <w:rFonts w:ascii="Times New Roman" w:hAnsi="Times New Roman"/>
          <w:b/>
          <w:color w:val="000000"/>
          <w:sz w:val="24"/>
          <w:szCs w:val="24"/>
        </w:rPr>
        <w:t>изически</w:t>
      </w:r>
      <w:r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FB08F9">
        <w:rPr>
          <w:rFonts w:ascii="Times New Roman" w:hAnsi="Times New Roman"/>
          <w:b/>
          <w:color w:val="000000"/>
          <w:sz w:val="24"/>
          <w:szCs w:val="24"/>
        </w:rPr>
        <w:t xml:space="preserve"> лиц</w:t>
      </w:r>
      <w:r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FB08F9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6D5930F0" w14:textId="77777777" w:rsidR="00CA330C" w:rsidRPr="0098208B" w:rsidRDefault="00CA330C" w:rsidP="00CA330C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80A1A">
        <w:rPr>
          <w:rFonts w:ascii="Times New Roman" w:hAnsi="Times New Roman"/>
          <w:color w:val="000000"/>
          <w:sz w:val="24"/>
          <w:szCs w:val="24"/>
        </w:rPr>
        <w:t xml:space="preserve">Заполненная </w:t>
      </w:r>
      <w:r w:rsidRPr="0098208B">
        <w:rPr>
          <w:rFonts w:ascii="Times New Roman" w:hAnsi="Times New Roman"/>
          <w:bCs/>
          <w:sz w:val="24"/>
          <w:szCs w:val="24"/>
        </w:rPr>
        <w:t>форма предложения (Приложение 1)</w:t>
      </w:r>
    </w:p>
    <w:p w14:paraId="11B74886" w14:textId="77777777" w:rsidR="00CA330C" w:rsidRDefault="00CA330C" w:rsidP="00CA330C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208B">
        <w:rPr>
          <w:rFonts w:ascii="Times New Roman" w:hAnsi="Times New Roman"/>
          <w:color w:val="000000"/>
          <w:sz w:val="24"/>
          <w:szCs w:val="24"/>
        </w:rPr>
        <w:t>Резюме с указанием соответствующего опыта работы</w:t>
      </w:r>
    </w:p>
    <w:p w14:paraId="3F65EE5C" w14:textId="77777777" w:rsidR="00CA330C" w:rsidRPr="0098208B" w:rsidRDefault="00CA330C" w:rsidP="00CA330C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Копия диплома</w:t>
      </w:r>
    </w:p>
    <w:p w14:paraId="4476034F" w14:textId="77777777" w:rsidR="00CA330C" w:rsidRPr="0098208B" w:rsidRDefault="00CA330C" w:rsidP="00CA330C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208B">
        <w:rPr>
          <w:rFonts w:ascii="Times New Roman" w:hAnsi="Times New Roman"/>
          <w:color w:val="000000"/>
          <w:sz w:val="24"/>
          <w:szCs w:val="24"/>
        </w:rPr>
        <w:t>Копия паспорта</w:t>
      </w:r>
    </w:p>
    <w:p w14:paraId="7E69B6E7" w14:textId="77777777" w:rsidR="00CA330C" w:rsidRPr="0098208B" w:rsidRDefault="00CA330C" w:rsidP="00CA330C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208B">
        <w:rPr>
          <w:rFonts w:ascii="Times New Roman" w:hAnsi="Times New Roman"/>
          <w:color w:val="000000"/>
          <w:sz w:val="24"/>
          <w:szCs w:val="24"/>
        </w:rPr>
        <w:t>Копия ИНН</w:t>
      </w:r>
    </w:p>
    <w:p w14:paraId="389AA784" w14:textId="77777777" w:rsidR="00CA330C" w:rsidRPr="0098208B" w:rsidRDefault="00CA330C" w:rsidP="00CA330C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208B">
        <w:rPr>
          <w:rFonts w:ascii="Times New Roman" w:hAnsi="Times New Roman"/>
          <w:color w:val="000000"/>
          <w:sz w:val="24"/>
          <w:szCs w:val="24"/>
        </w:rPr>
        <w:t>Копия СИН</w:t>
      </w:r>
    </w:p>
    <w:p w14:paraId="20194680" w14:textId="77777777" w:rsidR="00CA330C" w:rsidRPr="0098208B" w:rsidRDefault="00CA330C" w:rsidP="00CA330C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208B">
        <w:rPr>
          <w:rFonts w:ascii="Times New Roman" w:hAnsi="Times New Roman"/>
          <w:color w:val="000000"/>
          <w:sz w:val="24"/>
          <w:szCs w:val="24"/>
        </w:rPr>
        <w:t>Банковские реквизиты заявителя</w:t>
      </w:r>
    </w:p>
    <w:p w14:paraId="04B26449" w14:textId="77777777" w:rsidR="00CA330C" w:rsidRDefault="00CA330C" w:rsidP="00CA33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8208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4ABDF872" w14:textId="77777777" w:rsidR="00CA330C" w:rsidRPr="0098208B" w:rsidRDefault="00CA330C" w:rsidP="00CA33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8208B">
        <w:rPr>
          <w:rFonts w:ascii="Times New Roman" w:hAnsi="Times New Roman"/>
          <w:b/>
          <w:color w:val="000000"/>
          <w:sz w:val="24"/>
          <w:szCs w:val="24"/>
        </w:rPr>
        <w:t>Юридические лица:</w:t>
      </w:r>
    </w:p>
    <w:p w14:paraId="74F10288" w14:textId="77777777" w:rsidR="00CA330C" w:rsidRPr="0098208B" w:rsidRDefault="00CA330C" w:rsidP="00CA330C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208B">
        <w:rPr>
          <w:rFonts w:ascii="Times New Roman" w:hAnsi="Times New Roman"/>
          <w:color w:val="000000"/>
          <w:sz w:val="24"/>
          <w:szCs w:val="24"/>
        </w:rPr>
        <w:t xml:space="preserve">Заполненная </w:t>
      </w:r>
      <w:r w:rsidRPr="0098208B">
        <w:rPr>
          <w:rFonts w:ascii="Times New Roman" w:hAnsi="Times New Roman"/>
          <w:bCs/>
          <w:sz w:val="24"/>
          <w:szCs w:val="24"/>
        </w:rPr>
        <w:t>форма предложения (Приложение 1)</w:t>
      </w:r>
    </w:p>
    <w:p w14:paraId="5CFB026E" w14:textId="77777777" w:rsidR="00CA330C" w:rsidRDefault="00CA330C" w:rsidP="00CA330C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Сопроводительное письмо</w:t>
      </w:r>
      <w:r w:rsidRPr="0098208B">
        <w:rPr>
          <w:rFonts w:ascii="Times New Roman" w:hAnsi="Times New Roman"/>
          <w:color w:val="000000"/>
          <w:sz w:val="24"/>
          <w:szCs w:val="24"/>
        </w:rPr>
        <w:t xml:space="preserve"> с указанием соответствующего опыта работы</w:t>
      </w:r>
    </w:p>
    <w:p w14:paraId="24992CE0" w14:textId="77777777" w:rsidR="00CA330C" w:rsidRPr="0098208B" w:rsidRDefault="00CA330C" w:rsidP="00CA330C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98208B">
        <w:rPr>
          <w:rFonts w:ascii="Times New Roman" w:hAnsi="Times New Roman"/>
          <w:color w:val="000000"/>
          <w:sz w:val="24"/>
          <w:szCs w:val="24"/>
        </w:rPr>
        <w:t xml:space="preserve">Копия свидетельства о регистрации </w:t>
      </w:r>
    </w:p>
    <w:p w14:paraId="235B4AF8" w14:textId="77777777" w:rsidR="00CA330C" w:rsidRPr="00A96881" w:rsidRDefault="00CA330C" w:rsidP="00CA330C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98208B">
        <w:rPr>
          <w:rFonts w:ascii="Times New Roman" w:hAnsi="Times New Roman"/>
          <w:color w:val="000000"/>
          <w:sz w:val="24"/>
          <w:szCs w:val="24"/>
        </w:rPr>
        <w:t>Банковские реквизиты заявителя</w:t>
      </w:r>
    </w:p>
    <w:p w14:paraId="0057CB6A" w14:textId="77777777" w:rsidR="00CA330C" w:rsidRDefault="00CA330C" w:rsidP="00CA330C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98208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43234147" w14:textId="77777777" w:rsidR="00CA330C" w:rsidRPr="0098208B" w:rsidRDefault="00CA330C" w:rsidP="00CA330C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98208B">
        <w:rPr>
          <w:rFonts w:ascii="Times New Roman" w:hAnsi="Times New Roman"/>
          <w:b/>
          <w:color w:val="000000"/>
          <w:sz w:val="24"/>
          <w:szCs w:val="24"/>
        </w:rPr>
        <w:t>Индивидуальные предприниматели:</w:t>
      </w:r>
    </w:p>
    <w:p w14:paraId="3A8C1B3C" w14:textId="77777777" w:rsidR="00CA330C" w:rsidRPr="0098208B" w:rsidRDefault="00CA330C" w:rsidP="00CA330C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208B">
        <w:rPr>
          <w:rFonts w:ascii="Times New Roman" w:hAnsi="Times New Roman"/>
          <w:color w:val="000000"/>
          <w:sz w:val="24"/>
          <w:szCs w:val="24"/>
        </w:rPr>
        <w:t xml:space="preserve">Заполненная </w:t>
      </w:r>
      <w:r w:rsidRPr="0098208B">
        <w:rPr>
          <w:rFonts w:ascii="Times New Roman" w:hAnsi="Times New Roman"/>
          <w:bCs/>
          <w:sz w:val="24"/>
          <w:szCs w:val="24"/>
        </w:rPr>
        <w:t>форма предложения (Приложение 1)</w:t>
      </w:r>
    </w:p>
    <w:p w14:paraId="2BFD97E0" w14:textId="77777777" w:rsidR="00CA330C" w:rsidRDefault="00CA330C" w:rsidP="00CA330C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208B">
        <w:rPr>
          <w:rFonts w:ascii="Times New Roman" w:hAnsi="Times New Roman"/>
          <w:color w:val="000000"/>
          <w:sz w:val="24"/>
          <w:szCs w:val="24"/>
        </w:rPr>
        <w:t>Резюме с</w:t>
      </w:r>
      <w:r>
        <w:rPr>
          <w:rFonts w:ascii="Times New Roman" w:hAnsi="Times New Roman"/>
          <w:color w:val="000000"/>
          <w:sz w:val="24"/>
          <w:szCs w:val="24"/>
        </w:rPr>
        <w:t xml:space="preserve"> указанием соответствующего опыта работы</w:t>
      </w:r>
    </w:p>
    <w:p w14:paraId="3AB8465D" w14:textId="77777777" w:rsidR="00CA330C" w:rsidRPr="00FB08F9" w:rsidRDefault="00CA330C" w:rsidP="00CA330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FB08F9">
        <w:rPr>
          <w:rFonts w:ascii="Times New Roman" w:hAnsi="Times New Roman"/>
          <w:color w:val="000000"/>
          <w:sz w:val="24"/>
          <w:szCs w:val="24"/>
        </w:rPr>
        <w:t>Квитанция о последней оплате налогов</w:t>
      </w:r>
    </w:p>
    <w:p w14:paraId="4A703D65" w14:textId="77777777" w:rsidR="00CA330C" w:rsidRDefault="00CA330C" w:rsidP="00CA330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FB08F9">
        <w:rPr>
          <w:rFonts w:ascii="Times New Roman" w:hAnsi="Times New Roman"/>
          <w:color w:val="000000"/>
          <w:sz w:val="24"/>
          <w:szCs w:val="24"/>
        </w:rPr>
        <w:lastRenderedPageBreak/>
        <w:t xml:space="preserve">Копия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патента или </w:t>
      </w:r>
      <w:r w:rsidRPr="00FB08F9">
        <w:rPr>
          <w:rFonts w:ascii="Times New Roman" w:hAnsi="Times New Roman"/>
          <w:color w:val="000000"/>
          <w:sz w:val="24"/>
          <w:szCs w:val="24"/>
        </w:rPr>
        <w:t xml:space="preserve">свидетельства о регистрации </w:t>
      </w:r>
    </w:p>
    <w:p w14:paraId="4EF01CD7" w14:textId="77777777" w:rsidR="00CA330C" w:rsidRPr="00FB08F9" w:rsidRDefault="00CA330C" w:rsidP="00CA330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Копия диплома</w:t>
      </w:r>
    </w:p>
    <w:p w14:paraId="6C8F3314" w14:textId="77777777" w:rsidR="00CA330C" w:rsidRDefault="00CA330C" w:rsidP="00CA330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FB08F9">
        <w:rPr>
          <w:rFonts w:ascii="Times New Roman" w:hAnsi="Times New Roman"/>
          <w:color w:val="000000"/>
          <w:sz w:val="24"/>
          <w:szCs w:val="24"/>
        </w:rPr>
        <w:t>Копия ИНН индивидуального предпринимателя</w:t>
      </w:r>
    </w:p>
    <w:p w14:paraId="4CA77156" w14:textId="77777777" w:rsidR="00CA330C" w:rsidRPr="00370044" w:rsidRDefault="00CA330C" w:rsidP="00CA330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FB08F9">
        <w:rPr>
          <w:rFonts w:ascii="Times New Roman" w:hAnsi="Times New Roman"/>
          <w:color w:val="000000"/>
          <w:sz w:val="24"/>
          <w:szCs w:val="24"/>
        </w:rPr>
        <w:t>Копия паспорта</w:t>
      </w:r>
    </w:p>
    <w:p w14:paraId="4EB3DFCF" w14:textId="77777777" w:rsidR="00E435E4" w:rsidRDefault="00CA330C" w:rsidP="00CA330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FB08F9">
        <w:rPr>
          <w:rFonts w:ascii="Times New Roman" w:hAnsi="Times New Roman"/>
          <w:color w:val="000000"/>
          <w:sz w:val="24"/>
          <w:szCs w:val="24"/>
        </w:rPr>
        <w:t>Банковские реквизиты заявителя</w:t>
      </w:r>
    </w:p>
    <w:p w14:paraId="659DF3CB" w14:textId="77777777" w:rsidR="00CA330C" w:rsidRPr="00CA330C" w:rsidRDefault="00CA330C" w:rsidP="00CA330C">
      <w:pPr>
        <w:pStyle w:val="ListParagraph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779EACA7" w14:textId="77777777" w:rsidR="00E435E4" w:rsidRPr="00E435E4" w:rsidRDefault="00E435E4" w:rsidP="00E435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435E4">
        <w:rPr>
          <w:rFonts w:ascii="Times New Roman" w:hAnsi="Times New Roman"/>
          <w:b/>
          <w:color w:val="000000"/>
          <w:sz w:val="24"/>
          <w:szCs w:val="24"/>
        </w:rPr>
        <w:t>Требуемые квалификации:</w:t>
      </w:r>
    </w:p>
    <w:p w14:paraId="1D5270D1" w14:textId="77777777" w:rsidR="00E435E4" w:rsidRDefault="00E435E4" w:rsidP="00861525">
      <w:pPr>
        <w:pStyle w:val="ListParagraph"/>
        <w:numPr>
          <w:ilvl w:val="0"/>
          <w:numId w:val="9"/>
        </w:numPr>
        <w:tabs>
          <w:tab w:val="left" w:pos="567"/>
          <w:tab w:val="left" w:pos="1417"/>
        </w:tabs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Соответствующий о</w:t>
      </w:r>
      <w:r w:rsidRPr="006646FC">
        <w:rPr>
          <w:rFonts w:ascii="Times New Roman" w:hAnsi="Times New Roman"/>
          <w:color w:val="000000"/>
          <w:sz w:val="24"/>
          <w:szCs w:val="24"/>
          <w:lang w:val="ru-RU" w:eastAsia="ru-RU"/>
        </w:rPr>
        <w:t>пыт работы;</w:t>
      </w:r>
    </w:p>
    <w:p w14:paraId="7EBEB5FF" w14:textId="77777777" w:rsidR="00E435E4" w:rsidRPr="006646FC" w:rsidRDefault="00E435E4" w:rsidP="00861525">
      <w:pPr>
        <w:pStyle w:val="ListParagraph"/>
        <w:numPr>
          <w:ilvl w:val="0"/>
          <w:numId w:val="9"/>
        </w:numPr>
        <w:tabs>
          <w:tab w:val="left" w:pos="567"/>
          <w:tab w:val="left" w:pos="1417"/>
        </w:tabs>
        <w:ind w:left="284" w:firstLine="76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Высшее образование, желательно в сфере </w:t>
      </w:r>
      <w:r w:rsidRPr="00F2460A">
        <w:rPr>
          <w:rFonts w:ascii="Times New Roman" w:hAnsi="Times New Roman"/>
          <w:color w:val="000000"/>
          <w:sz w:val="24"/>
          <w:szCs w:val="24"/>
          <w:lang w:val="ru-RU" w:eastAsia="ru-RU"/>
        </w:rPr>
        <w:t>юриспруденции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;</w:t>
      </w:r>
    </w:p>
    <w:p w14:paraId="7559010D" w14:textId="77777777" w:rsidR="00880A1A" w:rsidRDefault="00880A1A" w:rsidP="00F7778D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14:paraId="728A5504" w14:textId="77777777" w:rsidR="00F7778D" w:rsidRPr="00F123A4" w:rsidRDefault="00F7778D" w:rsidP="00F7778D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Приемлемость заявителя к участию в данном запросе будет оцениваться наличи</w:t>
      </w:r>
      <w:r w:rsidR="00905AE9"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0389">
        <w:rPr>
          <w:rFonts w:ascii="Times New Roman" w:hAnsi="Times New Roman"/>
          <w:color w:val="000000"/>
          <w:sz w:val="24"/>
          <w:szCs w:val="24"/>
        </w:rPr>
        <w:t xml:space="preserve">и соответствием </w:t>
      </w:r>
      <w:r>
        <w:rPr>
          <w:rFonts w:ascii="Times New Roman" w:hAnsi="Times New Roman"/>
          <w:color w:val="000000"/>
          <w:sz w:val="24"/>
          <w:szCs w:val="24"/>
        </w:rPr>
        <w:t>вышеуказанных</w:t>
      </w:r>
      <w:r w:rsidR="00905AE9">
        <w:rPr>
          <w:rFonts w:ascii="Times New Roman" w:hAnsi="Times New Roman"/>
          <w:color w:val="000000"/>
          <w:sz w:val="24"/>
          <w:szCs w:val="24"/>
        </w:rPr>
        <w:t xml:space="preserve"> документов и</w:t>
      </w:r>
      <w:r>
        <w:rPr>
          <w:rFonts w:ascii="Times New Roman" w:hAnsi="Times New Roman"/>
          <w:color w:val="000000"/>
          <w:sz w:val="24"/>
          <w:szCs w:val="24"/>
        </w:rPr>
        <w:t xml:space="preserve"> требований. </w:t>
      </w:r>
    </w:p>
    <w:p w14:paraId="3FEC800D" w14:textId="77777777" w:rsidR="00997103" w:rsidRPr="00583EC5" w:rsidRDefault="00997103" w:rsidP="002570C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EF94777" w14:textId="77777777" w:rsidR="007B4F45" w:rsidRPr="00F123A4" w:rsidRDefault="007B4F45" w:rsidP="007B4F45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123A4">
        <w:rPr>
          <w:rFonts w:ascii="Times New Roman" w:hAnsi="Times New Roman"/>
          <w:b/>
          <w:bCs/>
          <w:color w:val="000000"/>
          <w:sz w:val="24"/>
          <w:szCs w:val="24"/>
        </w:rPr>
        <w:t>Критериями оценки будут:</w:t>
      </w:r>
    </w:p>
    <w:bookmarkEnd w:id="0"/>
    <w:bookmarkEnd w:id="1"/>
    <w:p w14:paraId="6C378AC7" w14:textId="77777777" w:rsidR="00D45CBF" w:rsidRPr="00D45CBF" w:rsidRDefault="00D45CBF" w:rsidP="00861525">
      <w:pPr>
        <w:pStyle w:val="NoSpacing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D45CBF">
        <w:rPr>
          <w:rFonts w:ascii="Times New Roman" w:hAnsi="Times New Roman"/>
          <w:bCs/>
          <w:sz w:val="24"/>
          <w:szCs w:val="24"/>
          <w:lang w:val="ru-RU" w:eastAsia="ru-RU"/>
        </w:rPr>
        <w:t>Стоимость 50%;</w:t>
      </w:r>
    </w:p>
    <w:p w14:paraId="29D3D986" w14:textId="77777777" w:rsidR="00D45CBF" w:rsidRPr="00D45CBF" w:rsidRDefault="00E435E4" w:rsidP="00861525">
      <w:pPr>
        <w:pStyle w:val="ListParagraph"/>
        <w:widowControl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Соответствующий о</w:t>
      </w:r>
      <w:r w:rsidR="00D45CBF" w:rsidRPr="00D45CBF">
        <w:rPr>
          <w:rFonts w:ascii="Times New Roman" w:hAnsi="Times New Roman"/>
          <w:sz w:val="24"/>
          <w:szCs w:val="24"/>
          <w:lang w:val="ru-RU"/>
        </w:rPr>
        <w:t>пыт работы 5</w:t>
      </w:r>
      <w:r w:rsidR="00CD75EB">
        <w:rPr>
          <w:rFonts w:ascii="Times New Roman" w:hAnsi="Times New Roman"/>
          <w:sz w:val="24"/>
          <w:szCs w:val="24"/>
          <w:lang w:val="ru-RU"/>
        </w:rPr>
        <w:t>0</w:t>
      </w:r>
      <w:r w:rsidR="00D45CBF" w:rsidRPr="00D45CBF">
        <w:rPr>
          <w:rFonts w:ascii="Times New Roman" w:hAnsi="Times New Roman"/>
          <w:sz w:val="24"/>
          <w:szCs w:val="24"/>
          <w:lang w:val="ru-RU"/>
        </w:rPr>
        <w:t>%;</w:t>
      </w:r>
    </w:p>
    <w:p w14:paraId="3F4CAC71" w14:textId="77777777" w:rsidR="001861A2" w:rsidRPr="00AE2A3F" w:rsidRDefault="001861A2" w:rsidP="001861A2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bCs/>
          <w:color w:val="000000"/>
          <w:sz w:val="24"/>
          <w:szCs w:val="24"/>
        </w:rPr>
      </w:pPr>
    </w:p>
    <w:p w14:paraId="7B803ED1" w14:textId="77777777" w:rsidR="00494C35" w:rsidRPr="00F123A4" w:rsidRDefault="00494C35" w:rsidP="00CF74E2">
      <w:pPr>
        <w:jc w:val="both"/>
        <w:rPr>
          <w:rFonts w:ascii="Times New Roman" w:hAnsi="Times New Roman"/>
          <w:sz w:val="24"/>
          <w:szCs w:val="24"/>
        </w:rPr>
      </w:pPr>
      <w:r w:rsidRPr="00F123A4">
        <w:rPr>
          <w:rFonts w:ascii="Times New Roman" w:hAnsi="Times New Roman"/>
          <w:sz w:val="24"/>
          <w:szCs w:val="24"/>
        </w:rPr>
        <w:t xml:space="preserve">ХЕЛЬВЕТАС не является плательщиком НДС. Расценки в заявке должны быть предоставлены без учета НДС и с учётом всех </w:t>
      </w:r>
      <w:r w:rsidR="001861A2">
        <w:rPr>
          <w:rFonts w:ascii="Times New Roman" w:hAnsi="Times New Roman"/>
          <w:sz w:val="24"/>
          <w:szCs w:val="24"/>
        </w:rPr>
        <w:t xml:space="preserve">возможных налогов и </w:t>
      </w:r>
      <w:r w:rsidRPr="00F123A4">
        <w:rPr>
          <w:rFonts w:ascii="Times New Roman" w:hAnsi="Times New Roman"/>
          <w:sz w:val="24"/>
          <w:szCs w:val="24"/>
        </w:rPr>
        <w:t xml:space="preserve">расходов. </w:t>
      </w:r>
    </w:p>
    <w:p w14:paraId="01F6DAFB" w14:textId="77777777" w:rsidR="00DA6B62" w:rsidRPr="00F123A4" w:rsidRDefault="00494C35" w:rsidP="00CF74E2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F123A4">
        <w:rPr>
          <w:rFonts w:ascii="Times New Roman" w:hAnsi="Times New Roman"/>
          <w:sz w:val="24"/>
          <w:szCs w:val="24"/>
        </w:rPr>
        <w:t xml:space="preserve">Предложения могут быть </w:t>
      </w:r>
      <w:r w:rsidR="00E255CA" w:rsidRPr="00F123A4">
        <w:rPr>
          <w:rFonts w:ascii="Times New Roman" w:hAnsi="Times New Roman"/>
          <w:sz w:val="24"/>
          <w:szCs w:val="24"/>
        </w:rPr>
        <w:t xml:space="preserve">отправлены в запечатанном конверте </w:t>
      </w:r>
      <w:r w:rsidRPr="00F123A4">
        <w:rPr>
          <w:rFonts w:ascii="Times New Roman" w:hAnsi="Times New Roman"/>
          <w:sz w:val="24"/>
          <w:szCs w:val="24"/>
        </w:rPr>
        <w:t xml:space="preserve">по адресу г. Душанбе, ул. Бухоро 2А не позднее </w:t>
      </w:r>
      <w:r w:rsidR="000E7AC6">
        <w:rPr>
          <w:rFonts w:ascii="Times New Roman" w:hAnsi="Times New Roman"/>
          <w:sz w:val="24"/>
          <w:szCs w:val="24"/>
          <w:lang w:val="en-US"/>
        </w:rPr>
        <w:t>20</w:t>
      </w:r>
      <w:r w:rsidRPr="00F123A4">
        <w:rPr>
          <w:rFonts w:ascii="Times New Roman" w:hAnsi="Times New Roman"/>
          <w:sz w:val="24"/>
          <w:szCs w:val="24"/>
        </w:rPr>
        <w:t>.</w:t>
      </w:r>
      <w:r w:rsidR="00C33B21">
        <w:rPr>
          <w:rFonts w:ascii="Times New Roman" w:hAnsi="Times New Roman"/>
          <w:sz w:val="24"/>
          <w:szCs w:val="24"/>
        </w:rPr>
        <w:t>0</w:t>
      </w:r>
      <w:r w:rsidR="00A17919">
        <w:rPr>
          <w:rFonts w:ascii="Times New Roman" w:hAnsi="Times New Roman"/>
          <w:sz w:val="24"/>
          <w:szCs w:val="24"/>
        </w:rPr>
        <w:t>1</w:t>
      </w:r>
      <w:r w:rsidRPr="00F123A4">
        <w:rPr>
          <w:rFonts w:ascii="Times New Roman" w:hAnsi="Times New Roman"/>
          <w:sz w:val="24"/>
          <w:szCs w:val="24"/>
        </w:rPr>
        <w:t>.20</w:t>
      </w:r>
      <w:r w:rsidR="0000424B">
        <w:rPr>
          <w:rFonts w:ascii="Times New Roman" w:hAnsi="Times New Roman"/>
          <w:sz w:val="24"/>
          <w:szCs w:val="24"/>
        </w:rPr>
        <w:t>2</w:t>
      </w:r>
      <w:r w:rsidR="00C33B21">
        <w:rPr>
          <w:rFonts w:ascii="Times New Roman" w:hAnsi="Times New Roman"/>
          <w:sz w:val="24"/>
          <w:szCs w:val="24"/>
        </w:rPr>
        <w:t>2</w:t>
      </w:r>
      <w:r w:rsidRPr="00F123A4">
        <w:rPr>
          <w:rFonts w:ascii="Times New Roman" w:hAnsi="Times New Roman"/>
          <w:sz w:val="24"/>
          <w:szCs w:val="24"/>
        </w:rPr>
        <w:t>, 09:00 часов. Предложения,</w:t>
      </w:r>
      <w:r w:rsidR="001861A2">
        <w:rPr>
          <w:rFonts w:ascii="Times New Roman" w:hAnsi="Times New Roman"/>
          <w:sz w:val="24"/>
          <w:szCs w:val="24"/>
        </w:rPr>
        <w:t xml:space="preserve"> не содержащие оригинал подписи</w:t>
      </w:r>
      <w:r w:rsidR="00B12FC7">
        <w:rPr>
          <w:rFonts w:ascii="Times New Roman" w:hAnsi="Times New Roman"/>
          <w:sz w:val="24"/>
          <w:szCs w:val="24"/>
        </w:rPr>
        <w:t xml:space="preserve"> </w:t>
      </w:r>
      <w:r w:rsidRPr="00F123A4">
        <w:rPr>
          <w:rFonts w:ascii="Times New Roman" w:hAnsi="Times New Roman"/>
          <w:sz w:val="24"/>
          <w:szCs w:val="24"/>
        </w:rPr>
        <w:t xml:space="preserve">или отправленные через электронную почту, не будут рассматриваться. </w:t>
      </w:r>
      <w:r w:rsidR="004149E9" w:rsidRPr="00F123A4">
        <w:rPr>
          <w:rFonts w:ascii="Times New Roman" w:hAnsi="Times New Roman"/>
          <w:sz w:val="24"/>
          <w:szCs w:val="24"/>
        </w:rPr>
        <w:t xml:space="preserve">ХЕЛЬВЕТАС может выбрать исполнителя(ей) услуг или не выбрать никого. </w:t>
      </w:r>
      <w:r w:rsidRPr="00F123A4">
        <w:rPr>
          <w:rFonts w:ascii="Times New Roman" w:hAnsi="Times New Roman"/>
          <w:sz w:val="24"/>
          <w:szCs w:val="24"/>
        </w:rPr>
        <w:t>ХЕЛЬВЕТАС оставляет за собой право оповестить только одного поставщика, который будет выбран по результатам рассмотрения коммерческих предложений.</w:t>
      </w:r>
    </w:p>
    <w:p w14:paraId="763B76D1" w14:textId="77777777" w:rsidR="000C6478" w:rsidRDefault="000C6478" w:rsidP="003A571A">
      <w:pPr>
        <w:jc w:val="right"/>
        <w:rPr>
          <w:rFonts w:ascii="Times New Roman" w:hAnsi="Times New Roman"/>
          <w:sz w:val="24"/>
          <w:szCs w:val="24"/>
        </w:rPr>
      </w:pPr>
    </w:p>
    <w:p w14:paraId="624A3380" w14:textId="77777777" w:rsidR="00CA330C" w:rsidRDefault="00CA330C" w:rsidP="003A571A">
      <w:pPr>
        <w:jc w:val="right"/>
        <w:rPr>
          <w:rFonts w:ascii="Times New Roman" w:hAnsi="Times New Roman"/>
          <w:sz w:val="24"/>
          <w:szCs w:val="24"/>
        </w:rPr>
      </w:pPr>
    </w:p>
    <w:p w14:paraId="53A6A4EB" w14:textId="77777777" w:rsidR="00CA330C" w:rsidRDefault="00CA330C" w:rsidP="003A571A">
      <w:pPr>
        <w:jc w:val="right"/>
        <w:rPr>
          <w:rFonts w:ascii="Times New Roman" w:hAnsi="Times New Roman"/>
          <w:sz w:val="24"/>
          <w:szCs w:val="24"/>
        </w:rPr>
      </w:pPr>
    </w:p>
    <w:p w14:paraId="3B11A908" w14:textId="77777777" w:rsidR="00CA330C" w:rsidRDefault="00CA330C" w:rsidP="003A571A">
      <w:pPr>
        <w:jc w:val="right"/>
        <w:rPr>
          <w:rFonts w:ascii="Times New Roman" w:hAnsi="Times New Roman"/>
          <w:sz w:val="24"/>
          <w:szCs w:val="24"/>
        </w:rPr>
      </w:pPr>
    </w:p>
    <w:p w14:paraId="2F8E73B2" w14:textId="77777777" w:rsidR="00CA330C" w:rsidRDefault="00CA330C" w:rsidP="003A571A">
      <w:pPr>
        <w:jc w:val="right"/>
        <w:rPr>
          <w:rFonts w:ascii="Times New Roman" w:hAnsi="Times New Roman"/>
          <w:sz w:val="24"/>
          <w:szCs w:val="24"/>
        </w:rPr>
      </w:pPr>
    </w:p>
    <w:p w14:paraId="06F93AB3" w14:textId="77777777" w:rsidR="00CA330C" w:rsidRDefault="00CA330C" w:rsidP="003A571A">
      <w:pPr>
        <w:jc w:val="right"/>
        <w:rPr>
          <w:rFonts w:ascii="Times New Roman" w:hAnsi="Times New Roman"/>
          <w:sz w:val="24"/>
          <w:szCs w:val="24"/>
        </w:rPr>
      </w:pPr>
    </w:p>
    <w:p w14:paraId="224DA000" w14:textId="77777777" w:rsidR="00CA330C" w:rsidRDefault="00CA330C" w:rsidP="003A571A">
      <w:pPr>
        <w:jc w:val="right"/>
        <w:rPr>
          <w:rFonts w:ascii="Times New Roman" w:hAnsi="Times New Roman"/>
          <w:sz w:val="24"/>
          <w:szCs w:val="24"/>
        </w:rPr>
      </w:pPr>
    </w:p>
    <w:p w14:paraId="16FFD19B" w14:textId="77777777" w:rsidR="00CA330C" w:rsidRDefault="00CA330C" w:rsidP="003A571A">
      <w:pPr>
        <w:jc w:val="right"/>
        <w:rPr>
          <w:rFonts w:ascii="Times New Roman" w:hAnsi="Times New Roman"/>
          <w:sz w:val="24"/>
          <w:szCs w:val="24"/>
        </w:rPr>
      </w:pPr>
    </w:p>
    <w:p w14:paraId="6F18E439" w14:textId="77777777" w:rsidR="00CA330C" w:rsidRDefault="00CA330C" w:rsidP="003A571A">
      <w:pPr>
        <w:jc w:val="right"/>
        <w:rPr>
          <w:rFonts w:ascii="Times New Roman" w:hAnsi="Times New Roman"/>
          <w:sz w:val="24"/>
          <w:szCs w:val="24"/>
        </w:rPr>
      </w:pPr>
    </w:p>
    <w:p w14:paraId="28F85266" w14:textId="77777777" w:rsidR="00CA330C" w:rsidRDefault="00CA330C" w:rsidP="003A571A">
      <w:pPr>
        <w:jc w:val="right"/>
        <w:rPr>
          <w:rFonts w:ascii="Times New Roman" w:hAnsi="Times New Roman"/>
          <w:sz w:val="24"/>
          <w:szCs w:val="24"/>
        </w:rPr>
      </w:pPr>
    </w:p>
    <w:p w14:paraId="597DD7EA" w14:textId="77777777" w:rsidR="00CA330C" w:rsidRDefault="00CA330C" w:rsidP="003A571A">
      <w:pPr>
        <w:jc w:val="right"/>
        <w:rPr>
          <w:rFonts w:ascii="Times New Roman" w:hAnsi="Times New Roman"/>
          <w:sz w:val="24"/>
          <w:szCs w:val="24"/>
        </w:rPr>
      </w:pPr>
    </w:p>
    <w:p w14:paraId="4BD10313" w14:textId="77777777" w:rsidR="00CA330C" w:rsidRDefault="00CA330C" w:rsidP="003A571A">
      <w:pPr>
        <w:jc w:val="right"/>
        <w:rPr>
          <w:rFonts w:ascii="Times New Roman" w:hAnsi="Times New Roman"/>
          <w:sz w:val="24"/>
          <w:szCs w:val="24"/>
        </w:rPr>
      </w:pPr>
    </w:p>
    <w:p w14:paraId="2C6FCC4A" w14:textId="77777777" w:rsidR="00CA330C" w:rsidRDefault="00CA330C" w:rsidP="003A571A">
      <w:pPr>
        <w:jc w:val="right"/>
        <w:rPr>
          <w:rFonts w:ascii="Times New Roman" w:hAnsi="Times New Roman"/>
          <w:sz w:val="24"/>
          <w:szCs w:val="24"/>
        </w:rPr>
      </w:pPr>
    </w:p>
    <w:p w14:paraId="57FD0B4C" w14:textId="77777777" w:rsidR="00CA330C" w:rsidRDefault="00CA330C" w:rsidP="003A571A">
      <w:pPr>
        <w:jc w:val="right"/>
        <w:rPr>
          <w:rFonts w:ascii="Times New Roman" w:hAnsi="Times New Roman"/>
          <w:sz w:val="24"/>
          <w:szCs w:val="24"/>
        </w:rPr>
      </w:pPr>
    </w:p>
    <w:p w14:paraId="21A74957" w14:textId="77777777" w:rsidR="00CA330C" w:rsidRDefault="00CA330C" w:rsidP="003A571A">
      <w:pPr>
        <w:jc w:val="right"/>
        <w:rPr>
          <w:rFonts w:ascii="Times New Roman" w:hAnsi="Times New Roman"/>
          <w:sz w:val="24"/>
          <w:szCs w:val="24"/>
        </w:rPr>
      </w:pPr>
    </w:p>
    <w:p w14:paraId="29B54335" w14:textId="77777777" w:rsidR="00CA330C" w:rsidRDefault="00CA330C" w:rsidP="003A571A">
      <w:pPr>
        <w:jc w:val="right"/>
        <w:rPr>
          <w:rFonts w:ascii="Times New Roman" w:hAnsi="Times New Roman"/>
          <w:sz w:val="24"/>
          <w:szCs w:val="24"/>
        </w:rPr>
      </w:pPr>
    </w:p>
    <w:p w14:paraId="29E00F5D" w14:textId="77777777" w:rsidR="003A571A" w:rsidRPr="00F123A4" w:rsidRDefault="003A571A" w:rsidP="003A571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14:paraId="13BA24BA" w14:textId="77777777" w:rsidR="00CD75EB" w:rsidRDefault="00CD75EB" w:rsidP="00CD75EB">
      <w:pPr>
        <w:pStyle w:val="NoSpacing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72"/>
        <w:gridCol w:w="1518"/>
      </w:tblGrid>
      <w:tr w:rsidR="00CA330C" w:rsidRPr="00B123D7" w14:paraId="43725361" w14:textId="77777777" w:rsidTr="00B123D7">
        <w:trPr>
          <w:trHeight w:val="493"/>
        </w:trPr>
        <w:tc>
          <w:tcPr>
            <w:tcW w:w="11124" w:type="dxa"/>
            <w:gridSpan w:val="3"/>
            <w:shd w:val="clear" w:color="auto" w:fill="auto"/>
          </w:tcPr>
          <w:p w14:paraId="671FA10D" w14:textId="77777777" w:rsidR="00CA330C" w:rsidRPr="00B123D7" w:rsidRDefault="00CA330C" w:rsidP="00B12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23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Форма коммерческого предложения по запросу № 2144</w:t>
            </w:r>
          </w:p>
        </w:tc>
      </w:tr>
      <w:tr w:rsidR="00CA330C" w:rsidRPr="00B123D7" w14:paraId="029E35FB" w14:textId="77777777" w:rsidTr="00B123D7">
        <w:trPr>
          <w:trHeight w:val="493"/>
        </w:trPr>
        <w:tc>
          <w:tcPr>
            <w:tcW w:w="534" w:type="dxa"/>
            <w:shd w:val="clear" w:color="auto" w:fill="auto"/>
          </w:tcPr>
          <w:p w14:paraId="13F57A0C" w14:textId="77777777" w:rsidR="00CA330C" w:rsidRPr="00B123D7" w:rsidRDefault="00CA330C" w:rsidP="00B123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123D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0590" w:type="dxa"/>
            <w:gridSpan w:val="2"/>
            <w:shd w:val="clear" w:color="auto" w:fill="auto"/>
          </w:tcPr>
          <w:p w14:paraId="4B57CE9D" w14:textId="77777777" w:rsidR="00CA330C" w:rsidRPr="00B123D7" w:rsidRDefault="00CA330C" w:rsidP="00B12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23D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Наименования</w:t>
            </w:r>
          </w:p>
        </w:tc>
      </w:tr>
      <w:tr w:rsidR="00CA330C" w:rsidRPr="00B123D7" w14:paraId="112FA28A" w14:textId="77777777" w:rsidTr="00B123D7">
        <w:trPr>
          <w:trHeight w:val="301"/>
        </w:trPr>
        <w:tc>
          <w:tcPr>
            <w:tcW w:w="534" w:type="dxa"/>
            <w:shd w:val="clear" w:color="auto" w:fill="auto"/>
          </w:tcPr>
          <w:p w14:paraId="0A89829A" w14:textId="77777777" w:rsidR="00CA330C" w:rsidRPr="00B123D7" w:rsidRDefault="00CA330C" w:rsidP="00B123D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90" w:type="dxa"/>
            <w:gridSpan w:val="2"/>
            <w:shd w:val="clear" w:color="auto" w:fill="auto"/>
          </w:tcPr>
          <w:p w14:paraId="58640C10" w14:textId="77777777" w:rsidR="00CA330C" w:rsidRPr="00B123D7" w:rsidRDefault="00CA330C" w:rsidP="00B123D7">
            <w:pPr>
              <w:pStyle w:val="ListParagraph"/>
              <w:widowControl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tg-Cyrl-TJ" w:eastAsia="ru-RU"/>
              </w:rPr>
            </w:pPr>
            <w:r w:rsidRPr="00B123D7">
              <w:rPr>
                <w:rFonts w:ascii="Times New Roman" w:hAnsi="Times New Roman"/>
                <w:sz w:val="24"/>
                <w:szCs w:val="24"/>
                <w:lang w:val="tg-Cyrl-TJ" w:eastAsia="ru-RU"/>
              </w:rPr>
              <w:t xml:space="preserve">Проведение 4 рабочих встреч с представителями Института с целью определения стратегических задач Института, с учетом принятых законодательных и нормативно-правовых актов и государственных стратегий по правоохранительной деятельности. Примечание: Должны быть использованы современные методологии для качественного определения и формирования целей и задач Института. </w:t>
            </w:r>
          </w:p>
        </w:tc>
      </w:tr>
      <w:tr w:rsidR="00CA330C" w:rsidRPr="00B123D7" w14:paraId="32039EDC" w14:textId="77777777" w:rsidTr="00B123D7">
        <w:trPr>
          <w:trHeight w:val="301"/>
        </w:trPr>
        <w:tc>
          <w:tcPr>
            <w:tcW w:w="534" w:type="dxa"/>
            <w:shd w:val="clear" w:color="auto" w:fill="auto"/>
          </w:tcPr>
          <w:p w14:paraId="6B7B3F6D" w14:textId="77777777" w:rsidR="00CA330C" w:rsidRPr="00B123D7" w:rsidRDefault="00CA330C" w:rsidP="00B123D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90" w:type="dxa"/>
            <w:gridSpan w:val="2"/>
            <w:shd w:val="clear" w:color="auto" w:fill="auto"/>
          </w:tcPr>
          <w:p w14:paraId="723D3ABF" w14:textId="77777777" w:rsidR="00CA330C" w:rsidRPr="00B123D7" w:rsidRDefault="00CA330C" w:rsidP="00B123D7">
            <w:pPr>
              <w:pStyle w:val="ListParagraph"/>
              <w:widowControl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tg-Cyrl-TJ" w:eastAsia="ru-RU"/>
              </w:rPr>
            </w:pPr>
            <w:r w:rsidRPr="00B123D7">
              <w:rPr>
                <w:rFonts w:ascii="Times New Roman" w:hAnsi="Times New Roman"/>
                <w:sz w:val="24"/>
                <w:szCs w:val="24"/>
                <w:lang w:val="tg-Cyrl-TJ" w:eastAsia="ru-RU"/>
              </w:rPr>
              <w:t xml:space="preserve">Разработка Стратегии развития Института на 2022 -2024 годы, с учетом выполненных и не выполненных задач, извлеченных уроков, полученных в рамках предыдущей Стратегии, а также возможных рисков. </w:t>
            </w:r>
          </w:p>
        </w:tc>
      </w:tr>
      <w:tr w:rsidR="00CA330C" w:rsidRPr="00B123D7" w14:paraId="5C32C2BF" w14:textId="77777777" w:rsidTr="00B123D7">
        <w:trPr>
          <w:trHeight w:val="301"/>
        </w:trPr>
        <w:tc>
          <w:tcPr>
            <w:tcW w:w="534" w:type="dxa"/>
            <w:shd w:val="clear" w:color="auto" w:fill="auto"/>
          </w:tcPr>
          <w:p w14:paraId="4FF21FEF" w14:textId="77777777" w:rsidR="00CA330C" w:rsidRPr="00B123D7" w:rsidRDefault="00CA330C" w:rsidP="00B123D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90" w:type="dxa"/>
            <w:gridSpan w:val="2"/>
            <w:shd w:val="clear" w:color="auto" w:fill="auto"/>
          </w:tcPr>
          <w:p w14:paraId="16BFEEA4" w14:textId="77777777" w:rsidR="00CA330C" w:rsidRPr="00B123D7" w:rsidRDefault="00CA330C" w:rsidP="00B123D7">
            <w:pPr>
              <w:pStyle w:val="ListParagraph"/>
              <w:widowControl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tg-Cyrl-TJ" w:eastAsia="ru-RU"/>
              </w:rPr>
            </w:pPr>
            <w:r w:rsidRPr="00B123D7">
              <w:rPr>
                <w:rFonts w:ascii="Times New Roman" w:hAnsi="Times New Roman"/>
                <w:sz w:val="24"/>
                <w:szCs w:val="24"/>
                <w:lang w:val="tg-Cyrl-TJ" w:eastAsia="ru-RU"/>
              </w:rPr>
              <w:t>Разработать План мероприятий по имплементации Стратегии, включающий в себя все направления деятельности Института, согласно утвержденному положению Института, с определением сроков, исполнителей и ожидаемых результатов (количественных и качественных индикаторов);</w:t>
            </w:r>
          </w:p>
        </w:tc>
      </w:tr>
      <w:tr w:rsidR="00CA330C" w:rsidRPr="00B123D7" w14:paraId="3C0FAC49" w14:textId="77777777" w:rsidTr="00B123D7">
        <w:trPr>
          <w:trHeight w:val="301"/>
        </w:trPr>
        <w:tc>
          <w:tcPr>
            <w:tcW w:w="534" w:type="dxa"/>
            <w:shd w:val="clear" w:color="auto" w:fill="auto"/>
          </w:tcPr>
          <w:p w14:paraId="226609EE" w14:textId="77777777" w:rsidR="00CA330C" w:rsidRPr="00B123D7" w:rsidRDefault="00CA330C" w:rsidP="00B123D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90" w:type="dxa"/>
            <w:gridSpan w:val="2"/>
            <w:shd w:val="clear" w:color="auto" w:fill="auto"/>
          </w:tcPr>
          <w:p w14:paraId="3F97C28F" w14:textId="77777777" w:rsidR="00CA330C" w:rsidRPr="00B123D7" w:rsidRDefault="00CA330C" w:rsidP="00B123D7">
            <w:pPr>
              <w:pStyle w:val="ListParagraph"/>
              <w:widowControl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tg-Cyrl-TJ" w:eastAsia="ru-RU"/>
              </w:rPr>
            </w:pPr>
            <w:r w:rsidRPr="00B123D7">
              <w:rPr>
                <w:rFonts w:ascii="Times New Roman" w:hAnsi="Times New Roman"/>
                <w:sz w:val="24"/>
                <w:szCs w:val="24"/>
                <w:lang w:val="tg-Cyrl-TJ" w:eastAsia="ru-RU"/>
              </w:rPr>
              <w:t xml:space="preserve">Согласовать с Министерством юстиции и Хельветас Стратегию и план мероприятий по её имплементации; </w:t>
            </w:r>
          </w:p>
        </w:tc>
      </w:tr>
      <w:tr w:rsidR="00CA330C" w:rsidRPr="00B123D7" w14:paraId="50D1EA5A" w14:textId="77777777" w:rsidTr="00B123D7">
        <w:trPr>
          <w:trHeight w:val="301"/>
        </w:trPr>
        <w:tc>
          <w:tcPr>
            <w:tcW w:w="534" w:type="dxa"/>
            <w:shd w:val="clear" w:color="auto" w:fill="auto"/>
          </w:tcPr>
          <w:p w14:paraId="4051392C" w14:textId="77777777" w:rsidR="00CA330C" w:rsidRPr="00B123D7" w:rsidRDefault="00CA330C" w:rsidP="00B123D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90" w:type="dxa"/>
            <w:gridSpan w:val="2"/>
            <w:shd w:val="clear" w:color="auto" w:fill="auto"/>
          </w:tcPr>
          <w:p w14:paraId="070B1FDC" w14:textId="77777777" w:rsidR="00CA330C" w:rsidRPr="00B123D7" w:rsidRDefault="00CA330C" w:rsidP="00B123D7">
            <w:pPr>
              <w:pStyle w:val="ListParagraph"/>
              <w:widowControl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tg-Cyrl-TJ" w:eastAsia="ru-RU"/>
              </w:rPr>
            </w:pPr>
            <w:r w:rsidRPr="00B123D7">
              <w:rPr>
                <w:rFonts w:ascii="Times New Roman" w:hAnsi="Times New Roman"/>
                <w:sz w:val="24"/>
                <w:szCs w:val="24"/>
                <w:lang w:val="tg-Cyrl-TJ" w:eastAsia="ru-RU"/>
              </w:rPr>
              <w:t xml:space="preserve">Предоставить подробный отчет о проведенной работе.  </w:t>
            </w:r>
          </w:p>
        </w:tc>
      </w:tr>
      <w:tr w:rsidR="00CA330C" w:rsidRPr="00B123D7" w14:paraId="007FA8A6" w14:textId="77777777" w:rsidTr="00B123D7">
        <w:trPr>
          <w:trHeight w:val="495"/>
        </w:trPr>
        <w:tc>
          <w:tcPr>
            <w:tcW w:w="9606" w:type="dxa"/>
            <w:gridSpan w:val="2"/>
            <w:shd w:val="clear" w:color="auto" w:fill="auto"/>
          </w:tcPr>
          <w:p w14:paraId="201857B6" w14:textId="77777777" w:rsidR="00CA330C" w:rsidRPr="00B123D7" w:rsidRDefault="00CA330C" w:rsidP="00B12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23D7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Физические лица: общая стоимость в сомони с указанием налогов 13% и 1%:</w:t>
            </w:r>
          </w:p>
        </w:tc>
        <w:tc>
          <w:tcPr>
            <w:tcW w:w="1518" w:type="dxa"/>
            <w:shd w:val="clear" w:color="auto" w:fill="auto"/>
          </w:tcPr>
          <w:p w14:paraId="60E9B2DD" w14:textId="77777777" w:rsidR="00CA330C" w:rsidRPr="00B123D7" w:rsidRDefault="00CA330C" w:rsidP="00B12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A330C" w:rsidRPr="00B123D7" w14:paraId="4EA3B354" w14:textId="77777777" w:rsidTr="00B123D7">
        <w:trPr>
          <w:trHeight w:val="465"/>
        </w:trPr>
        <w:tc>
          <w:tcPr>
            <w:tcW w:w="9606" w:type="dxa"/>
            <w:gridSpan w:val="2"/>
            <w:shd w:val="clear" w:color="auto" w:fill="auto"/>
          </w:tcPr>
          <w:p w14:paraId="3C758C0C" w14:textId="77777777" w:rsidR="00CA330C" w:rsidRPr="00B123D7" w:rsidRDefault="00CA330C" w:rsidP="00B12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23D7">
              <w:rPr>
                <w:rFonts w:ascii="Times New Roman" w:hAnsi="Times New Roman"/>
                <w:sz w:val="24"/>
                <w:szCs w:val="24"/>
                <w:lang w:eastAsia="en-US"/>
              </w:rPr>
              <w:t>Юридические лица: общая стоимость в сомони без учета НДС:</w:t>
            </w:r>
          </w:p>
        </w:tc>
        <w:tc>
          <w:tcPr>
            <w:tcW w:w="1518" w:type="dxa"/>
            <w:shd w:val="clear" w:color="auto" w:fill="auto"/>
          </w:tcPr>
          <w:p w14:paraId="048A747E" w14:textId="77777777" w:rsidR="00CA330C" w:rsidRPr="00B123D7" w:rsidRDefault="00CA330C" w:rsidP="00B12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A330C" w:rsidRPr="00B123D7" w14:paraId="734D19FB" w14:textId="77777777" w:rsidTr="00B123D7">
        <w:trPr>
          <w:trHeight w:val="660"/>
        </w:trPr>
        <w:tc>
          <w:tcPr>
            <w:tcW w:w="9606" w:type="dxa"/>
            <w:gridSpan w:val="2"/>
            <w:shd w:val="clear" w:color="auto" w:fill="auto"/>
          </w:tcPr>
          <w:p w14:paraId="79238823" w14:textId="77777777" w:rsidR="00CA330C" w:rsidRPr="00B123D7" w:rsidRDefault="00CA330C" w:rsidP="00B12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23D7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Индивидуальные предприниматели: общая стоимость в сомони:</w:t>
            </w:r>
          </w:p>
        </w:tc>
        <w:tc>
          <w:tcPr>
            <w:tcW w:w="1518" w:type="dxa"/>
            <w:shd w:val="clear" w:color="auto" w:fill="auto"/>
          </w:tcPr>
          <w:p w14:paraId="632A92C2" w14:textId="77777777" w:rsidR="00CA330C" w:rsidRPr="00B123D7" w:rsidRDefault="00CA330C" w:rsidP="00B12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A330C" w:rsidRPr="00B123D7" w14:paraId="1577A394" w14:textId="77777777" w:rsidTr="00B123D7">
        <w:trPr>
          <w:trHeight w:val="286"/>
        </w:trPr>
        <w:tc>
          <w:tcPr>
            <w:tcW w:w="11124" w:type="dxa"/>
            <w:gridSpan w:val="3"/>
            <w:shd w:val="clear" w:color="auto" w:fill="auto"/>
          </w:tcPr>
          <w:p w14:paraId="6FEA9589" w14:textId="77777777" w:rsidR="00CA330C" w:rsidRPr="00B123D7" w:rsidRDefault="00CA330C" w:rsidP="00B12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23D7">
              <w:rPr>
                <w:rFonts w:ascii="Times New Roman" w:hAnsi="Times New Roman"/>
                <w:sz w:val="24"/>
                <w:szCs w:val="24"/>
                <w:lang w:eastAsia="en-US"/>
              </w:rPr>
              <w:t>Сумма прописью:</w:t>
            </w:r>
          </w:p>
        </w:tc>
      </w:tr>
      <w:tr w:rsidR="00CA330C" w:rsidRPr="00B123D7" w14:paraId="2B737828" w14:textId="77777777" w:rsidTr="00B123D7">
        <w:trPr>
          <w:trHeight w:val="286"/>
        </w:trPr>
        <w:tc>
          <w:tcPr>
            <w:tcW w:w="11124" w:type="dxa"/>
            <w:gridSpan w:val="3"/>
            <w:shd w:val="clear" w:color="auto" w:fill="auto"/>
          </w:tcPr>
          <w:p w14:paraId="29CB3384" w14:textId="77777777" w:rsidR="00CA330C" w:rsidRPr="00B123D7" w:rsidRDefault="00CA330C" w:rsidP="00B12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384251E" w14:textId="77777777" w:rsidR="00CA330C" w:rsidRPr="00B123D7" w:rsidRDefault="00CA330C" w:rsidP="00B12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23D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Адрес: </w:t>
            </w:r>
          </w:p>
          <w:p w14:paraId="2F90EBC2" w14:textId="77777777" w:rsidR="00CA330C" w:rsidRPr="00B123D7" w:rsidRDefault="00CA330C" w:rsidP="00B12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5B12EB1" w14:textId="77777777" w:rsidR="00CA330C" w:rsidRPr="00B123D7" w:rsidRDefault="00CA330C" w:rsidP="00B12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23D7">
              <w:rPr>
                <w:rFonts w:ascii="Times New Roman" w:hAnsi="Times New Roman"/>
                <w:sz w:val="24"/>
                <w:szCs w:val="24"/>
                <w:lang w:eastAsia="en-US"/>
              </w:rPr>
              <w:t>Телефон:</w:t>
            </w:r>
          </w:p>
          <w:p w14:paraId="59592580" w14:textId="77777777" w:rsidR="00CA330C" w:rsidRPr="00B123D7" w:rsidRDefault="00CA330C" w:rsidP="00B12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C007A3D" w14:textId="77777777" w:rsidR="00CA330C" w:rsidRPr="00B123D7" w:rsidRDefault="00CA330C" w:rsidP="00B12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23D7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почта:</w:t>
            </w:r>
          </w:p>
          <w:p w14:paraId="495E4EBA" w14:textId="77777777" w:rsidR="00CA330C" w:rsidRPr="00B123D7" w:rsidRDefault="00CA330C" w:rsidP="00B12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1FF03DF" w14:textId="77777777" w:rsidR="00CA330C" w:rsidRPr="00B123D7" w:rsidRDefault="00CA330C" w:rsidP="00B12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F4454BB" w14:textId="77777777" w:rsidR="00CA330C" w:rsidRPr="00B123D7" w:rsidRDefault="00CA330C" w:rsidP="00B12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A330C" w:rsidRPr="00B123D7" w14:paraId="41427638" w14:textId="77777777" w:rsidTr="00B123D7">
        <w:trPr>
          <w:trHeight w:val="493"/>
        </w:trPr>
        <w:tc>
          <w:tcPr>
            <w:tcW w:w="11124" w:type="dxa"/>
            <w:gridSpan w:val="3"/>
            <w:shd w:val="clear" w:color="auto" w:fill="auto"/>
          </w:tcPr>
          <w:p w14:paraId="07D55181" w14:textId="77777777" w:rsidR="00CA330C" w:rsidRPr="00B123D7" w:rsidRDefault="00CA330C" w:rsidP="00B12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DA47378" w14:textId="77777777" w:rsidR="00CA330C" w:rsidRPr="00B123D7" w:rsidRDefault="00CA330C" w:rsidP="00B12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23D7">
              <w:rPr>
                <w:rFonts w:ascii="Times New Roman" w:hAnsi="Times New Roman"/>
                <w:sz w:val="24"/>
                <w:szCs w:val="24"/>
                <w:lang w:eastAsia="en-US"/>
              </w:rPr>
              <w:t>Имя заявителя:</w:t>
            </w:r>
          </w:p>
          <w:p w14:paraId="48EE7F83" w14:textId="77777777" w:rsidR="00CA330C" w:rsidRPr="00B123D7" w:rsidRDefault="00CA330C" w:rsidP="00B12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09E91EC" w14:textId="77777777" w:rsidR="00CA330C" w:rsidRPr="00B123D7" w:rsidRDefault="00CA330C" w:rsidP="00B12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23D7">
              <w:rPr>
                <w:rFonts w:ascii="Times New Roman" w:hAnsi="Times New Roman"/>
                <w:sz w:val="24"/>
                <w:szCs w:val="24"/>
                <w:lang w:eastAsia="en-US"/>
              </w:rPr>
              <w:t>Подпись</w:t>
            </w:r>
          </w:p>
          <w:p w14:paraId="5E50A93B" w14:textId="77777777" w:rsidR="00CA330C" w:rsidRPr="00B123D7" w:rsidRDefault="00CA330C" w:rsidP="00B12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23D7">
              <w:rPr>
                <w:rFonts w:ascii="Times New Roman" w:hAnsi="Times New Roman"/>
                <w:sz w:val="24"/>
                <w:szCs w:val="24"/>
                <w:lang w:eastAsia="en-US"/>
              </w:rPr>
              <w:t>Печать (для юридических лиц):</w:t>
            </w:r>
          </w:p>
          <w:p w14:paraId="57791380" w14:textId="77777777" w:rsidR="00CA330C" w:rsidRPr="00B123D7" w:rsidRDefault="00CA330C" w:rsidP="00B12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AEDFD59" w14:textId="77777777" w:rsidR="00CA330C" w:rsidRPr="00B123D7" w:rsidRDefault="00CA330C" w:rsidP="00B12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23D7">
              <w:rPr>
                <w:rFonts w:ascii="Times New Roman" w:hAnsi="Times New Roman"/>
                <w:sz w:val="24"/>
                <w:szCs w:val="24"/>
                <w:lang w:eastAsia="en-US"/>
              </w:rPr>
              <w:t>Дата</w:t>
            </w:r>
          </w:p>
          <w:p w14:paraId="771D3617" w14:textId="77777777" w:rsidR="00CA330C" w:rsidRPr="00B123D7" w:rsidRDefault="00CA330C" w:rsidP="00B12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6B10CBD" w14:textId="77777777" w:rsidR="00CA330C" w:rsidRPr="00B123D7" w:rsidRDefault="00CA330C" w:rsidP="00B12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23D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Срок действия предложения: </w:t>
            </w:r>
            <w:r w:rsidRPr="00B123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30 рабочих дней с момента подписания данного документа</w:t>
            </w:r>
          </w:p>
        </w:tc>
      </w:tr>
    </w:tbl>
    <w:p w14:paraId="2DBE07BB" w14:textId="77777777" w:rsidR="00ED3F93" w:rsidRPr="00CA330C" w:rsidRDefault="00ED3F93" w:rsidP="0024552C">
      <w:pPr>
        <w:rPr>
          <w:rFonts w:ascii="Times New Roman" w:hAnsi="Times New Roman"/>
          <w:sz w:val="24"/>
          <w:szCs w:val="24"/>
        </w:rPr>
      </w:pPr>
    </w:p>
    <w:sectPr w:rsidR="00ED3F93" w:rsidRPr="00CA330C">
      <w:type w:val="continuous"/>
      <w:pgSz w:w="11907" w:h="16841"/>
      <w:pgMar w:top="483" w:right="407" w:bottom="580" w:left="59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162A0"/>
    <w:multiLevelType w:val="hybridMultilevel"/>
    <w:tmpl w:val="A55067E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69A497B"/>
    <w:multiLevelType w:val="hybridMultilevel"/>
    <w:tmpl w:val="1AE08A0A"/>
    <w:lvl w:ilvl="0" w:tplc="90F48E4A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 w15:restartNumberingAfterBreak="0">
    <w:nsid w:val="1D3778C0"/>
    <w:multiLevelType w:val="hybridMultilevel"/>
    <w:tmpl w:val="67582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B0C06"/>
    <w:multiLevelType w:val="hybridMultilevel"/>
    <w:tmpl w:val="38F0B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F41D7"/>
    <w:multiLevelType w:val="hybridMultilevel"/>
    <w:tmpl w:val="A55067E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0055059"/>
    <w:multiLevelType w:val="hybridMultilevel"/>
    <w:tmpl w:val="0C92BFB8"/>
    <w:lvl w:ilvl="0" w:tplc="714A87C4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 w15:restartNumberingAfterBreak="0">
    <w:nsid w:val="61C05E78"/>
    <w:multiLevelType w:val="hybridMultilevel"/>
    <w:tmpl w:val="C972A51E"/>
    <w:lvl w:ilvl="0" w:tplc="04090011">
      <w:start w:val="6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73E15A7"/>
    <w:multiLevelType w:val="hybridMultilevel"/>
    <w:tmpl w:val="CEF40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F18E5"/>
    <w:multiLevelType w:val="multilevel"/>
    <w:tmpl w:val="902A07C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77745EA4"/>
    <w:multiLevelType w:val="hybridMultilevel"/>
    <w:tmpl w:val="E3A0365E"/>
    <w:lvl w:ilvl="0" w:tplc="19A893C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9A03920"/>
    <w:multiLevelType w:val="hybridMultilevel"/>
    <w:tmpl w:val="E3A0365E"/>
    <w:lvl w:ilvl="0" w:tplc="19A893C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F0B1FF2"/>
    <w:multiLevelType w:val="multilevel"/>
    <w:tmpl w:val="7616CF1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sz w:val="22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11"/>
  </w:num>
  <w:num w:numId="8">
    <w:abstractNumId w:val="6"/>
  </w:num>
  <w:num w:numId="9">
    <w:abstractNumId w:val="7"/>
  </w:num>
  <w:num w:numId="10">
    <w:abstractNumId w:val="10"/>
  </w:num>
  <w:num w:numId="11">
    <w:abstractNumId w:val="9"/>
  </w:num>
  <w:num w:numId="12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5342"/>
    <w:rsid w:val="0000424B"/>
    <w:rsid w:val="00012C3B"/>
    <w:rsid w:val="00017419"/>
    <w:rsid w:val="00025BA0"/>
    <w:rsid w:val="00030B85"/>
    <w:rsid w:val="00033443"/>
    <w:rsid w:val="000408CF"/>
    <w:rsid w:val="0004272E"/>
    <w:rsid w:val="00063E61"/>
    <w:rsid w:val="000651EB"/>
    <w:rsid w:val="000654DD"/>
    <w:rsid w:val="00073EF4"/>
    <w:rsid w:val="000858DC"/>
    <w:rsid w:val="00096F74"/>
    <w:rsid w:val="000B6A00"/>
    <w:rsid w:val="000C02C4"/>
    <w:rsid w:val="000C0A16"/>
    <w:rsid w:val="000C6478"/>
    <w:rsid w:val="000E0612"/>
    <w:rsid w:val="000E7AC6"/>
    <w:rsid w:val="000F45CE"/>
    <w:rsid w:val="001018BC"/>
    <w:rsid w:val="001122E2"/>
    <w:rsid w:val="00113E11"/>
    <w:rsid w:val="00115130"/>
    <w:rsid w:val="0012040A"/>
    <w:rsid w:val="00124B13"/>
    <w:rsid w:val="00126049"/>
    <w:rsid w:val="00126C2B"/>
    <w:rsid w:val="001307AF"/>
    <w:rsid w:val="001331AC"/>
    <w:rsid w:val="00135868"/>
    <w:rsid w:val="00136DCD"/>
    <w:rsid w:val="001437A4"/>
    <w:rsid w:val="0015055F"/>
    <w:rsid w:val="001538BD"/>
    <w:rsid w:val="00156E41"/>
    <w:rsid w:val="0015743A"/>
    <w:rsid w:val="00160447"/>
    <w:rsid w:val="001613C4"/>
    <w:rsid w:val="00183262"/>
    <w:rsid w:val="001861A2"/>
    <w:rsid w:val="00187D1F"/>
    <w:rsid w:val="001A59A7"/>
    <w:rsid w:val="001B11C9"/>
    <w:rsid w:val="001B6B14"/>
    <w:rsid w:val="001B794E"/>
    <w:rsid w:val="001C1392"/>
    <w:rsid w:val="001C3C17"/>
    <w:rsid w:val="001C4BD8"/>
    <w:rsid w:val="001F50AF"/>
    <w:rsid w:val="00206F71"/>
    <w:rsid w:val="00207A8E"/>
    <w:rsid w:val="0021406D"/>
    <w:rsid w:val="00227F67"/>
    <w:rsid w:val="00237761"/>
    <w:rsid w:val="002453EE"/>
    <w:rsid w:val="0024544B"/>
    <w:rsid w:val="0024552C"/>
    <w:rsid w:val="00245993"/>
    <w:rsid w:val="00253294"/>
    <w:rsid w:val="002570C7"/>
    <w:rsid w:val="00271A1F"/>
    <w:rsid w:val="0027537C"/>
    <w:rsid w:val="00277F1E"/>
    <w:rsid w:val="00285F78"/>
    <w:rsid w:val="002A0BAA"/>
    <w:rsid w:val="002A18DD"/>
    <w:rsid w:val="002B7851"/>
    <w:rsid w:val="002C2C56"/>
    <w:rsid w:val="002D32DB"/>
    <w:rsid w:val="002D3BA1"/>
    <w:rsid w:val="002E07B9"/>
    <w:rsid w:val="002E7F8F"/>
    <w:rsid w:val="002F297E"/>
    <w:rsid w:val="002F2FEC"/>
    <w:rsid w:val="00310F35"/>
    <w:rsid w:val="0031705F"/>
    <w:rsid w:val="00317531"/>
    <w:rsid w:val="00333508"/>
    <w:rsid w:val="00334037"/>
    <w:rsid w:val="00337014"/>
    <w:rsid w:val="00343DF1"/>
    <w:rsid w:val="00347139"/>
    <w:rsid w:val="003563F4"/>
    <w:rsid w:val="00363922"/>
    <w:rsid w:val="003655F8"/>
    <w:rsid w:val="00370044"/>
    <w:rsid w:val="00396308"/>
    <w:rsid w:val="00397B82"/>
    <w:rsid w:val="003A571A"/>
    <w:rsid w:val="003B6D08"/>
    <w:rsid w:val="003D066F"/>
    <w:rsid w:val="003E043D"/>
    <w:rsid w:val="003E7E3B"/>
    <w:rsid w:val="003F6EC5"/>
    <w:rsid w:val="00400059"/>
    <w:rsid w:val="00405637"/>
    <w:rsid w:val="0041157A"/>
    <w:rsid w:val="004116B0"/>
    <w:rsid w:val="004149E9"/>
    <w:rsid w:val="0042033C"/>
    <w:rsid w:val="00422469"/>
    <w:rsid w:val="00430E00"/>
    <w:rsid w:val="00456241"/>
    <w:rsid w:val="00456828"/>
    <w:rsid w:val="00462934"/>
    <w:rsid w:val="00463C70"/>
    <w:rsid w:val="00464E61"/>
    <w:rsid w:val="00464F8B"/>
    <w:rsid w:val="00490640"/>
    <w:rsid w:val="00494C35"/>
    <w:rsid w:val="004A0389"/>
    <w:rsid w:val="004A28B7"/>
    <w:rsid w:val="004A5659"/>
    <w:rsid w:val="004A754C"/>
    <w:rsid w:val="004C1962"/>
    <w:rsid w:val="004C2CED"/>
    <w:rsid w:val="004D23AF"/>
    <w:rsid w:val="004F07C4"/>
    <w:rsid w:val="004F3583"/>
    <w:rsid w:val="004F5292"/>
    <w:rsid w:val="00537677"/>
    <w:rsid w:val="0055581A"/>
    <w:rsid w:val="00572378"/>
    <w:rsid w:val="005800A3"/>
    <w:rsid w:val="00583EC5"/>
    <w:rsid w:val="00586EF0"/>
    <w:rsid w:val="00592014"/>
    <w:rsid w:val="00593076"/>
    <w:rsid w:val="005969D4"/>
    <w:rsid w:val="00597B34"/>
    <w:rsid w:val="005A5A3E"/>
    <w:rsid w:val="005B3FC6"/>
    <w:rsid w:val="005B7A3B"/>
    <w:rsid w:val="005C6FEA"/>
    <w:rsid w:val="005D40AD"/>
    <w:rsid w:val="005E5CF8"/>
    <w:rsid w:val="005E7E80"/>
    <w:rsid w:val="005F164D"/>
    <w:rsid w:val="005F1A7F"/>
    <w:rsid w:val="005F58F6"/>
    <w:rsid w:val="0060266A"/>
    <w:rsid w:val="00612673"/>
    <w:rsid w:val="0061460B"/>
    <w:rsid w:val="00622816"/>
    <w:rsid w:val="00625828"/>
    <w:rsid w:val="006335F3"/>
    <w:rsid w:val="006467D4"/>
    <w:rsid w:val="00647DDD"/>
    <w:rsid w:val="006646FC"/>
    <w:rsid w:val="00664C57"/>
    <w:rsid w:val="00667ACD"/>
    <w:rsid w:val="00676D6C"/>
    <w:rsid w:val="006825A4"/>
    <w:rsid w:val="0068627F"/>
    <w:rsid w:val="006902A6"/>
    <w:rsid w:val="006C15E9"/>
    <w:rsid w:val="006E0D37"/>
    <w:rsid w:val="00701715"/>
    <w:rsid w:val="00710A0E"/>
    <w:rsid w:val="0071140A"/>
    <w:rsid w:val="00713593"/>
    <w:rsid w:val="007141EF"/>
    <w:rsid w:val="00721731"/>
    <w:rsid w:val="0072320D"/>
    <w:rsid w:val="00724A45"/>
    <w:rsid w:val="0073223F"/>
    <w:rsid w:val="00751E04"/>
    <w:rsid w:val="00771142"/>
    <w:rsid w:val="00772229"/>
    <w:rsid w:val="00772ECD"/>
    <w:rsid w:val="00785461"/>
    <w:rsid w:val="00791F1C"/>
    <w:rsid w:val="00792042"/>
    <w:rsid w:val="00796EE5"/>
    <w:rsid w:val="007B09F3"/>
    <w:rsid w:val="007B4D4E"/>
    <w:rsid w:val="007B4F45"/>
    <w:rsid w:val="007B7673"/>
    <w:rsid w:val="007C3E32"/>
    <w:rsid w:val="007C3EA3"/>
    <w:rsid w:val="007D71DA"/>
    <w:rsid w:val="007D7CC9"/>
    <w:rsid w:val="007F0933"/>
    <w:rsid w:val="00804B28"/>
    <w:rsid w:val="00806995"/>
    <w:rsid w:val="00815440"/>
    <w:rsid w:val="00815573"/>
    <w:rsid w:val="00824D94"/>
    <w:rsid w:val="00833E7A"/>
    <w:rsid w:val="008447E2"/>
    <w:rsid w:val="00850EFD"/>
    <w:rsid w:val="00855B81"/>
    <w:rsid w:val="00861525"/>
    <w:rsid w:val="008700FE"/>
    <w:rsid w:val="00880A1A"/>
    <w:rsid w:val="008841F7"/>
    <w:rsid w:val="00887986"/>
    <w:rsid w:val="00890DDE"/>
    <w:rsid w:val="00892547"/>
    <w:rsid w:val="008A0572"/>
    <w:rsid w:val="008B110F"/>
    <w:rsid w:val="008B5458"/>
    <w:rsid w:val="008C26E1"/>
    <w:rsid w:val="008E5910"/>
    <w:rsid w:val="008E6EF2"/>
    <w:rsid w:val="008F6FDD"/>
    <w:rsid w:val="009009EA"/>
    <w:rsid w:val="00905AE9"/>
    <w:rsid w:val="009115FE"/>
    <w:rsid w:val="00912BA4"/>
    <w:rsid w:val="009170C9"/>
    <w:rsid w:val="0092243E"/>
    <w:rsid w:val="00933A77"/>
    <w:rsid w:val="009341BB"/>
    <w:rsid w:val="00936CC7"/>
    <w:rsid w:val="00940BEB"/>
    <w:rsid w:val="009448F4"/>
    <w:rsid w:val="00957731"/>
    <w:rsid w:val="00960872"/>
    <w:rsid w:val="0098208B"/>
    <w:rsid w:val="00985EE6"/>
    <w:rsid w:val="00987ECB"/>
    <w:rsid w:val="00997103"/>
    <w:rsid w:val="0099774C"/>
    <w:rsid w:val="009A22ED"/>
    <w:rsid w:val="009A604E"/>
    <w:rsid w:val="009C0346"/>
    <w:rsid w:val="009C6A89"/>
    <w:rsid w:val="009E0256"/>
    <w:rsid w:val="009E1C1F"/>
    <w:rsid w:val="009F64C9"/>
    <w:rsid w:val="00A06EB0"/>
    <w:rsid w:val="00A17211"/>
    <w:rsid w:val="00A17919"/>
    <w:rsid w:val="00A21D6C"/>
    <w:rsid w:val="00A2522C"/>
    <w:rsid w:val="00A25906"/>
    <w:rsid w:val="00A32D63"/>
    <w:rsid w:val="00A60642"/>
    <w:rsid w:val="00A63E69"/>
    <w:rsid w:val="00A6732B"/>
    <w:rsid w:val="00A743D5"/>
    <w:rsid w:val="00A75510"/>
    <w:rsid w:val="00A84833"/>
    <w:rsid w:val="00A9162E"/>
    <w:rsid w:val="00A96881"/>
    <w:rsid w:val="00AA2983"/>
    <w:rsid w:val="00AA54CD"/>
    <w:rsid w:val="00AA551E"/>
    <w:rsid w:val="00AA67B6"/>
    <w:rsid w:val="00AB362B"/>
    <w:rsid w:val="00AC3877"/>
    <w:rsid w:val="00AC3D15"/>
    <w:rsid w:val="00AC7AEA"/>
    <w:rsid w:val="00AD46E3"/>
    <w:rsid w:val="00AD5C34"/>
    <w:rsid w:val="00AD7A5D"/>
    <w:rsid w:val="00AE0CD3"/>
    <w:rsid w:val="00AE2A3F"/>
    <w:rsid w:val="00AF7D13"/>
    <w:rsid w:val="00B03ED1"/>
    <w:rsid w:val="00B11876"/>
    <w:rsid w:val="00B123D7"/>
    <w:rsid w:val="00B12FC7"/>
    <w:rsid w:val="00B13548"/>
    <w:rsid w:val="00B2064E"/>
    <w:rsid w:val="00B20FE9"/>
    <w:rsid w:val="00B23C47"/>
    <w:rsid w:val="00B23EE9"/>
    <w:rsid w:val="00B26C1D"/>
    <w:rsid w:val="00B40165"/>
    <w:rsid w:val="00B4084D"/>
    <w:rsid w:val="00B5101D"/>
    <w:rsid w:val="00B53930"/>
    <w:rsid w:val="00B5631D"/>
    <w:rsid w:val="00B837B2"/>
    <w:rsid w:val="00B87760"/>
    <w:rsid w:val="00B877F2"/>
    <w:rsid w:val="00BA7AA4"/>
    <w:rsid w:val="00BC3BFF"/>
    <w:rsid w:val="00BC3E25"/>
    <w:rsid w:val="00BD0AAD"/>
    <w:rsid w:val="00BD7498"/>
    <w:rsid w:val="00BE21AB"/>
    <w:rsid w:val="00BE4DE5"/>
    <w:rsid w:val="00BE5306"/>
    <w:rsid w:val="00BF7CF4"/>
    <w:rsid w:val="00C04A22"/>
    <w:rsid w:val="00C24FFF"/>
    <w:rsid w:val="00C3005E"/>
    <w:rsid w:val="00C33B21"/>
    <w:rsid w:val="00C346AD"/>
    <w:rsid w:val="00C348EE"/>
    <w:rsid w:val="00C57503"/>
    <w:rsid w:val="00C72EAF"/>
    <w:rsid w:val="00C77C90"/>
    <w:rsid w:val="00CA330C"/>
    <w:rsid w:val="00CB07F8"/>
    <w:rsid w:val="00CB264E"/>
    <w:rsid w:val="00CB5342"/>
    <w:rsid w:val="00CC2B4C"/>
    <w:rsid w:val="00CC59B5"/>
    <w:rsid w:val="00CD4B19"/>
    <w:rsid w:val="00CD75EB"/>
    <w:rsid w:val="00CE0035"/>
    <w:rsid w:val="00CE0F11"/>
    <w:rsid w:val="00CE6FA6"/>
    <w:rsid w:val="00CF1E1F"/>
    <w:rsid w:val="00CF432B"/>
    <w:rsid w:val="00CF74E2"/>
    <w:rsid w:val="00D05C79"/>
    <w:rsid w:val="00D14CC5"/>
    <w:rsid w:val="00D435B0"/>
    <w:rsid w:val="00D45CBF"/>
    <w:rsid w:val="00D556BA"/>
    <w:rsid w:val="00D55FDC"/>
    <w:rsid w:val="00D638F4"/>
    <w:rsid w:val="00D76FD1"/>
    <w:rsid w:val="00D80918"/>
    <w:rsid w:val="00D811CD"/>
    <w:rsid w:val="00D90D88"/>
    <w:rsid w:val="00D91441"/>
    <w:rsid w:val="00D92441"/>
    <w:rsid w:val="00D939C9"/>
    <w:rsid w:val="00D96465"/>
    <w:rsid w:val="00DA6B62"/>
    <w:rsid w:val="00DD1678"/>
    <w:rsid w:val="00DD7B84"/>
    <w:rsid w:val="00DE033C"/>
    <w:rsid w:val="00DE486C"/>
    <w:rsid w:val="00DE4EF8"/>
    <w:rsid w:val="00E07414"/>
    <w:rsid w:val="00E23F14"/>
    <w:rsid w:val="00E255CA"/>
    <w:rsid w:val="00E323C7"/>
    <w:rsid w:val="00E35C73"/>
    <w:rsid w:val="00E3783B"/>
    <w:rsid w:val="00E41690"/>
    <w:rsid w:val="00E435E4"/>
    <w:rsid w:val="00E43BF7"/>
    <w:rsid w:val="00E570C1"/>
    <w:rsid w:val="00E6238A"/>
    <w:rsid w:val="00E6469B"/>
    <w:rsid w:val="00E65065"/>
    <w:rsid w:val="00E77556"/>
    <w:rsid w:val="00E85D80"/>
    <w:rsid w:val="00E872CC"/>
    <w:rsid w:val="00EA0273"/>
    <w:rsid w:val="00EA13B5"/>
    <w:rsid w:val="00EA465B"/>
    <w:rsid w:val="00EB27BD"/>
    <w:rsid w:val="00EC0736"/>
    <w:rsid w:val="00ED3F93"/>
    <w:rsid w:val="00EE0123"/>
    <w:rsid w:val="00EE3D4A"/>
    <w:rsid w:val="00EF24C7"/>
    <w:rsid w:val="00F01FC1"/>
    <w:rsid w:val="00F123A4"/>
    <w:rsid w:val="00F2460A"/>
    <w:rsid w:val="00F25D9E"/>
    <w:rsid w:val="00F56C08"/>
    <w:rsid w:val="00F574D9"/>
    <w:rsid w:val="00F57F48"/>
    <w:rsid w:val="00F60E5C"/>
    <w:rsid w:val="00F6425D"/>
    <w:rsid w:val="00F64504"/>
    <w:rsid w:val="00F66901"/>
    <w:rsid w:val="00F71291"/>
    <w:rsid w:val="00F7778D"/>
    <w:rsid w:val="00F80327"/>
    <w:rsid w:val="00F847A9"/>
    <w:rsid w:val="00F93F25"/>
    <w:rsid w:val="00F952F2"/>
    <w:rsid w:val="00FA46F2"/>
    <w:rsid w:val="00FA5771"/>
    <w:rsid w:val="00FB08F9"/>
    <w:rsid w:val="00FB6DA4"/>
    <w:rsid w:val="00FC3C7B"/>
    <w:rsid w:val="00FD08F5"/>
    <w:rsid w:val="00FD11A7"/>
    <w:rsid w:val="00FD4858"/>
    <w:rsid w:val="00FD6199"/>
    <w:rsid w:val="00FE6663"/>
    <w:rsid w:val="00FE690C"/>
    <w:rsid w:val="00FF13B8"/>
    <w:rsid w:val="00FF713E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E1749F"/>
  <w14:defaultImageDpi w14:val="0"/>
  <w15:docId w15:val="{B4558177-F441-4210-97CD-9F1882AC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uiPriority="0"/>
    <w:lsdException w:name="Balloon Text" w:uiPriority="0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13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CM1">
    <w:name w:val="CM1"/>
    <w:basedOn w:val="Default"/>
    <w:next w:val="Default"/>
    <w:uiPriority w:val="99"/>
    <w:pPr>
      <w:spacing w:line="22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after="233"/>
    </w:pPr>
    <w:rPr>
      <w:color w:val="auto"/>
    </w:rPr>
  </w:style>
  <w:style w:type="character" w:styleId="Hyperlink">
    <w:name w:val="Hyperlink"/>
    <w:uiPriority w:val="99"/>
    <w:unhideWhenUsed/>
    <w:rsid w:val="0024552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AA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d,List Paragraph (numbered (a)),Medium Grid 1 - Accent 21,WB Para,List Paragraph1"/>
    <w:basedOn w:val="Normal"/>
    <w:link w:val="ListParagraphChar"/>
    <w:uiPriority w:val="34"/>
    <w:qFormat/>
    <w:rsid w:val="00AA67B6"/>
    <w:pPr>
      <w:widowControl w:val="0"/>
      <w:spacing w:after="0" w:line="240" w:lineRule="auto"/>
      <w:ind w:left="720"/>
      <w:contextualSpacing/>
    </w:pPr>
    <w:rPr>
      <w:rFonts w:ascii="Courier New" w:hAnsi="Courier New"/>
      <w:sz w:val="20"/>
      <w:szCs w:val="20"/>
      <w:lang w:val="de-DE" w:eastAsia="de-DE"/>
    </w:rPr>
  </w:style>
  <w:style w:type="character" w:customStyle="1" w:styleId="ListParagraphChar">
    <w:name w:val="List Paragraph Char"/>
    <w:aliases w:val="Red Char,List Paragraph (numbered (a)) Char,Medium Grid 1 - Accent 21 Char,WB Para Char,List Paragraph1 Char"/>
    <w:link w:val="ListParagraph"/>
    <w:uiPriority w:val="34"/>
    <w:locked/>
    <w:rsid w:val="00AA67B6"/>
    <w:rPr>
      <w:rFonts w:ascii="Courier New" w:hAnsi="Courier New"/>
      <w:sz w:val="20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B7673"/>
    <w:rPr>
      <w:rFonts w:ascii="Tahoma" w:hAnsi="Tahoma" w:cs="Tahoma"/>
      <w:sz w:val="16"/>
      <w:szCs w:val="16"/>
      <w:lang w:val="ru-RU" w:eastAsia="ru-RU"/>
    </w:rPr>
  </w:style>
  <w:style w:type="paragraph" w:styleId="NoSpacing">
    <w:name w:val="No Spacing"/>
    <w:link w:val="NoSpacingChar"/>
    <w:uiPriority w:val="99"/>
    <w:qFormat/>
    <w:rsid w:val="0062281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F1A7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5F1A7F"/>
    <w:rPr>
      <w:rFonts w:ascii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815573"/>
    <w:rPr>
      <w:rFonts w:ascii="Calibri" w:hAnsi="Calibri"/>
      <w:lang w:val="en-US" w:eastAsia="en-US"/>
    </w:rPr>
  </w:style>
  <w:style w:type="paragraph" w:customStyle="1" w:styleId="Formatvorlage2">
    <w:name w:val="Formatvorlage2"/>
    <w:basedOn w:val="Normal"/>
    <w:uiPriority w:val="99"/>
    <w:qFormat/>
    <w:rsid w:val="001437A4"/>
    <w:pPr>
      <w:spacing w:before="80" w:after="0" w:line="270" w:lineRule="atLeast"/>
    </w:pPr>
    <w:rPr>
      <w:rFonts w:ascii="Arial" w:hAnsi="Arial"/>
      <w:bCs/>
      <w:sz w:val="21"/>
      <w:szCs w:val="24"/>
      <w:lang w:val="en-GB" w:eastAsia="de-DE"/>
    </w:rPr>
  </w:style>
  <w:style w:type="table" w:styleId="TableWeb2">
    <w:name w:val="Table Web 2"/>
    <w:basedOn w:val="TableNormal"/>
    <w:uiPriority w:val="99"/>
    <w:rsid w:val="007C3EA3"/>
    <w:rPr>
      <w:lang w:val="ru-RU"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rsid w:val="007C3EA3"/>
    <w:rPr>
      <w:lang w:val="ru-RU"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2570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02hTitel">
    <w:name w:val="02 h_Titel"/>
    <w:basedOn w:val="Normal"/>
    <w:rsid w:val="00B20FE9"/>
    <w:pPr>
      <w:pBdr>
        <w:top w:val="dotted" w:sz="8" w:space="1" w:color="auto"/>
        <w:bottom w:val="dotted" w:sz="8" w:space="1" w:color="auto"/>
      </w:pBdr>
      <w:spacing w:after="0" w:line="380" w:lineRule="atLeast"/>
    </w:pPr>
    <w:rPr>
      <w:rFonts w:ascii="Arial Narrow" w:hAnsi="Arial Narrow" w:cs="Arial Narrow"/>
      <w:b/>
      <w:bCs/>
      <w:sz w:val="32"/>
      <w:szCs w:val="32"/>
      <w:lang w:val="de-DE" w:eastAsia="de-CH"/>
    </w:rPr>
  </w:style>
  <w:style w:type="paragraph" w:styleId="TOC6">
    <w:name w:val="toc 6"/>
    <w:basedOn w:val="Normal"/>
    <w:next w:val="Normal"/>
    <w:autoRedefine/>
    <w:uiPriority w:val="39"/>
    <w:semiHidden/>
    <w:rsid w:val="00FB6DA4"/>
    <w:pPr>
      <w:widowControl w:val="0"/>
      <w:tabs>
        <w:tab w:val="right" w:pos="9360"/>
      </w:tabs>
      <w:suppressAutoHyphens/>
      <w:spacing w:after="0" w:line="240" w:lineRule="auto"/>
      <w:ind w:left="720" w:hanging="720"/>
    </w:pPr>
    <w:rPr>
      <w:rFonts w:ascii="Courier New" w:hAnsi="Courier New"/>
      <w:sz w:val="20"/>
      <w:szCs w:val="20"/>
      <w:lang w:val="en-US" w:eastAsia="de-D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AD7A5D"/>
    <w:pPr>
      <w:ind w:left="220"/>
    </w:pPr>
  </w:style>
  <w:style w:type="paragraph" w:styleId="BodyTextIndent">
    <w:name w:val="Body Text Indent"/>
    <w:basedOn w:val="Normal"/>
    <w:link w:val="BodyTextIndentChar"/>
    <w:uiPriority w:val="99"/>
    <w:rsid w:val="00F847A9"/>
    <w:pPr>
      <w:spacing w:after="0" w:line="240" w:lineRule="auto"/>
      <w:ind w:left="567" w:hanging="567"/>
      <w:jc w:val="both"/>
    </w:pPr>
    <w:rPr>
      <w:rFonts w:ascii="Helvetica" w:hAnsi="Helvetica"/>
      <w:sz w:val="24"/>
      <w:szCs w:val="24"/>
      <w:lang w:val="en-GB"/>
    </w:rPr>
  </w:style>
  <w:style w:type="character" w:customStyle="1" w:styleId="BodyTextIndentChar">
    <w:name w:val="Body Text Indent Char"/>
    <w:link w:val="BodyTextIndent"/>
    <w:uiPriority w:val="99"/>
    <w:locked/>
    <w:rsid w:val="00F847A9"/>
    <w:rPr>
      <w:rFonts w:ascii="Helvetica" w:hAnsi="Helvetica" w:cs="Times New Roman"/>
      <w:sz w:val="24"/>
      <w:szCs w:val="24"/>
      <w:lang w:val="en-GB" w:eastAsia="x-none"/>
    </w:rPr>
  </w:style>
  <w:style w:type="character" w:customStyle="1" w:styleId="3">
    <w:name w:val="Заголовок №3_"/>
    <w:link w:val="30"/>
    <w:locked/>
    <w:rsid w:val="00126049"/>
    <w:rPr>
      <w:rFonts w:ascii="Arial" w:hAnsi="Arial"/>
      <w:b/>
      <w:sz w:val="21"/>
      <w:shd w:val="clear" w:color="auto" w:fill="FFFFFF"/>
    </w:rPr>
  </w:style>
  <w:style w:type="character" w:customStyle="1" w:styleId="4">
    <w:name w:val="Основной текст (4)_"/>
    <w:link w:val="40"/>
    <w:locked/>
    <w:rsid w:val="00126049"/>
    <w:rPr>
      <w:rFonts w:ascii="Arial" w:hAnsi="Arial"/>
      <w:b/>
      <w:sz w:val="21"/>
      <w:shd w:val="clear" w:color="auto" w:fill="FFFFFF"/>
    </w:rPr>
  </w:style>
  <w:style w:type="character" w:customStyle="1" w:styleId="2">
    <w:name w:val="Основной текст (2)_"/>
    <w:link w:val="20"/>
    <w:locked/>
    <w:rsid w:val="00126049"/>
    <w:rPr>
      <w:rFonts w:ascii="Arial" w:hAnsi="Arial"/>
      <w:sz w:val="21"/>
      <w:shd w:val="clear" w:color="auto" w:fill="FFFFFF"/>
    </w:rPr>
  </w:style>
  <w:style w:type="paragraph" w:customStyle="1" w:styleId="30">
    <w:name w:val="Заголовок №3"/>
    <w:basedOn w:val="Normal"/>
    <w:link w:val="3"/>
    <w:rsid w:val="00126049"/>
    <w:pPr>
      <w:widowControl w:val="0"/>
      <w:shd w:val="clear" w:color="auto" w:fill="FFFFFF"/>
      <w:spacing w:after="0" w:line="250" w:lineRule="exact"/>
      <w:jc w:val="center"/>
      <w:outlineLvl w:val="2"/>
    </w:pPr>
    <w:rPr>
      <w:rFonts w:ascii="Arial" w:hAnsi="Arial" w:cs="Arial"/>
      <w:b/>
      <w:bCs/>
      <w:sz w:val="21"/>
      <w:szCs w:val="21"/>
      <w:lang w:val="en-US" w:eastAsia="en-US"/>
    </w:rPr>
  </w:style>
  <w:style w:type="paragraph" w:customStyle="1" w:styleId="40">
    <w:name w:val="Основной текст (4)"/>
    <w:basedOn w:val="Normal"/>
    <w:link w:val="4"/>
    <w:rsid w:val="00126049"/>
    <w:pPr>
      <w:widowControl w:val="0"/>
      <w:shd w:val="clear" w:color="auto" w:fill="FFFFFF"/>
      <w:spacing w:after="0" w:line="250" w:lineRule="exact"/>
      <w:jc w:val="center"/>
    </w:pPr>
    <w:rPr>
      <w:rFonts w:ascii="Arial" w:hAnsi="Arial" w:cs="Arial"/>
      <w:b/>
      <w:bCs/>
      <w:sz w:val="21"/>
      <w:szCs w:val="21"/>
      <w:lang w:val="en-US" w:eastAsia="en-US"/>
    </w:rPr>
  </w:style>
  <w:style w:type="paragraph" w:customStyle="1" w:styleId="20">
    <w:name w:val="Основной текст (2)"/>
    <w:basedOn w:val="Normal"/>
    <w:link w:val="2"/>
    <w:rsid w:val="00126049"/>
    <w:pPr>
      <w:widowControl w:val="0"/>
      <w:shd w:val="clear" w:color="auto" w:fill="FFFFFF"/>
      <w:spacing w:before="300" w:after="180" w:line="245" w:lineRule="exact"/>
      <w:ind w:hanging="300"/>
      <w:jc w:val="both"/>
    </w:pPr>
    <w:rPr>
      <w:rFonts w:ascii="Arial" w:hAnsi="Arial" w:cs="Arial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8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BABAA-EF19-4F46-9431-C37EB94E0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1166</Words>
  <Characters>6652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UNDP/NV/FO/06/062</dc:title>
  <dc:subject/>
  <dc:creator>shahodat</dc:creator>
  <cp:keywords/>
  <dc:description/>
  <cp:lastModifiedBy>Parviz Makhmudov</cp:lastModifiedBy>
  <cp:revision>2</cp:revision>
  <cp:lastPrinted>2018-10-31T09:20:00Z</cp:lastPrinted>
  <dcterms:created xsi:type="dcterms:W3CDTF">2022-01-11T10:33:00Z</dcterms:created>
  <dcterms:modified xsi:type="dcterms:W3CDTF">2022-01-11T10:33:00Z</dcterms:modified>
</cp:coreProperties>
</file>