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E1B6A" w14:textId="77777777" w:rsidR="002F589F" w:rsidRPr="00375052" w:rsidRDefault="002F589F" w:rsidP="002F589F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Cs w:val="32"/>
          <w:lang w:val="ru-RU"/>
        </w:rPr>
      </w:pPr>
      <w:r w:rsidRPr="00375052">
        <w:rPr>
          <w:bCs/>
          <w:smallCaps w:val="0"/>
          <w:szCs w:val="32"/>
          <w:lang w:val="ru-RU"/>
        </w:rPr>
        <w:t>Специальное уведомление о закупках</w:t>
      </w:r>
    </w:p>
    <w:p w14:paraId="32DE9E3B" w14:textId="77777777" w:rsidR="002F589F" w:rsidRPr="00583CFE" w:rsidRDefault="002F589F" w:rsidP="002F589F">
      <w:pPr>
        <w:pStyle w:val="Heading1a"/>
        <w:keepNext w:val="0"/>
        <w:keepLines w:val="0"/>
        <w:tabs>
          <w:tab w:val="clear" w:pos="-720"/>
        </w:tabs>
        <w:suppressAutoHyphens w:val="0"/>
        <w:rPr>
          <w:smallCaps w:val="0"/>
          <w:sz w:val="40"/>
          <w:szCs w:val="40"/>
          <w:lang w:val="ru-RU"/>
        </w:rPr>
      </w:pPr>
      <w:r w:rsidRPr="00583CFE">
        <w:rPr>
          <w:smallCaps w:val="0"/>
          <w:sz w:val="40"/>
          <w:szCs w:val="40"/>
          <w:lang w:val="ru-RU"/>
        </w:rPr>
        <w:t>Запрос на подачу конкурсных заявок</w:t>
      </w:r>
    </w:p>
    <w:p w14:paraId="2169067E" w14:textId="77777777" w:rsidR="002F589F" w:rsidRPr="00583CFE" w:rsidRDefault="002F589F" w:rsidP="002F589F">
      <w:pPr>
        <w:pStyle w:val="Heading1a"/>
        <w:keepNext w:val="0"/>
        <w:keepLines w:val="0"/>
        <w:tabs>
          <w:tab w:val="clear" w:pos="-720"/>
        </w:tabs>
        <w:suppressAutoHyphens w:val="0"/>
        <w:rPr>
          <w:smallCaps w:val="0"/>
          <w:sz w:val="40"/>
          <w:szCs w:val="40"/>
          <w:lang w:val="ru-RU"/>
        </w:rPr>
      </w:pPr>
      <w:r w:rsidRPr="00583CFE">
        <w:rPr>
          <w:smallCaps w:val="0"/>
          <w:sz w:val="40"/>
          <w:szCs w:val="40"/>
          <w:lang w:val="ru-RU"/>
        </w:rPr>
        <w:t>Малые работы</w:t>
      </w:r>
    </w:p>
    <w:p w14:paraId="552AC712" w14:textId="77777777" w:rsidR="002F589F" w:rsidRDefault="002F589F" w:rsidP="002F589F">
      <w:pPr>
        <w:pStyle w:val="Heading1a"/>
        <w:keepNext w:val="0"/>
        <w:keepLines w:val="0"/>
        <w:tabs>
          <w:tab w:val="clear" w:pos="-720"/>
        </w:tabs>
        <w:suppressAutoHyphens w:val="0"/>
        <w:spacing w:before="120"/>
        <w:rPr>
          <w:sz w:val="28"/>
          <w:lang w:val="ru-RU"/>
        </w:rPr>
      </w:pPr>
      <w:r w:rsidRPr="00375052">
        <w:rPr>
          <w:sz w:val="28"/>
          <w:lang w:val="ru-RU"/>
        </w:rPr>
        <w:t xml:space="preserve">(Процесс </w:t>
      </w:r>
      <w:proofErr w:type="spellStart"/>
      <w:r w:rsidRPr="00375052">
        <w:rPr>
          <w:sz w:val="28"/>
          <w:lang w:val="ru-RU"/>
        </w:rPr>
        <w:t>одноконвертных</w:t>
      </w:r>
      <w:proofErr w:type="spellEnd"/>
      <w:r w:rsidRPr="00375052">
        <w:rPr>
          <w:sz w:val="28"/>
          <w:lang w:val="ru-RU"/>
        </w:rPr>
        <w:t xml:space="preserve"> торгов)</w:t>
      </w:r>
    </w:p>
    <w:p w14:paraId="6523D953" w14:textId="77777777" w:rsidR="002F589F" w:rsidRDefault="002F589F" w:rsidP="002F589F">
      <w:pPr>
        <w:pStyle w:val="Heading1a"/>
        <w:keepNext w:val="0"/>
        <w:keepLines w:val="0"/>
        <w:tabs>
          <w:tab w:val="clear" w:pos="-720"/>
        </w:tabs>
        <w:suppressAutoHyphens w:val="0"/>
        <w:spacing w:before="120"/>
        <w:rPr>
          <w:sz w:val="28"/>
          <w:lang w:val="ru-RU"/>
        </w:rPr>
      </w:pPr>
      <w:r>
        <w:rPr>
          <w:sz w:val="28"/>
          <w:lang w:val="ru-RU"/>
        </w:rPr>
        <w:t>повторный тендер</w:t>
      </w:r>
    </w:p>
    <w:p w14:paraId="2B55328D" w14:textId="77777777" w:rsidR="002F589F" w:rsidRPr="000E7FCC" w:rsidRDefault="002F589F" w:rsidP="002F589F">
      <w:pPr>
        <w:pStyle w:val="Heading1a"/>
        <w:keepNext w:val="0"/>
        <w:keepLines w:val="0"/>
        <w:tabs>
          <w:tab w:val="clear" w:pos="-720"/>
        </w:tabs>
        <w:suppressAutoHyphens w:val="0"/>
        <w:spacing w:before="120"/>
        <w:rPr>
          <w:smallCaps w:val="0"/>
          <w:sz w:val="28"/>
          <w:szCs w:val="28"/>
          <w:lang w:val="ru-RU"/>
        </w:rPr>
      </w:pPr>
    </w:p>
    <w:p w14:paraId="7E810630" w14:textId="77777777" w:rsidR="002F589F" w:rsidRPr="00375052" w:rsidRDefault="002F589F" w:rsidP="002F589F">
      <w:pPr>
        <w:suppressAutoHyphens/>
        <w:spacing w:after="60"/>
        <w:rPr>
          <w:lang w:val="ru-RU"/>
        </w:rPr>
      </w:pPr>
      <w:proofErr w:type="gramStart"/>
      <w:r w:rsidRPr="00375052">
        <w:rPr>
          <w:b/>
          <w:spacing w:val="-2"/>
          <w:lang w:val="ru-RU"/>
        </w:rPr>
        <w:t>Страна:</w:t>
      </w:r>
      <w:r w:rsidRPr="00375052">
        <w:rPr>
          <w:b/>
          <w:lang w:val="ru-RU"/>
        </w:rPr>
        <w:t xml:space="preserve">   </w:t>
      </w:r>
      <w:proofErr w:type="gramEnd"/>
      <w:r w:rsidRPr="00375052">
        <w:rPr>
          <w:b/>
          <w:lang w:val="ru-RU"/>
        </w:rPr>
        <w:t xml:space="preserve">                      Республика Таджикистан</w:t>
      </w:r>
    </w:p>
    <w:p w14:paraId="36D75DC4" w14:textId="77777777" w:rsidR="002F589F" w:rsidRPr="00375052" w:rsidRDefault="002F589F" w:rsidP="002F589F">
      <w:pPr>
        <w:suppressAutoHyphens/>
        <w:spacing w:after="60"/>
        <w:rPr>
          <w:b/>
          <w:i/>
          <w:lang w:val="ru-RU"/>
        </w:rPr>
      </w:pPr>
      <w:r w:rsidRPr="00375052">
        <w:rPr>
          <w:b/>
          <w:lang w:val="ru-RU"/>
        </w:rPr>
        <w:t xml:space="preserve">Название </w:t>
      </w:r>
      <w:proofErr w:type="gramStart"/>
      <w:r w:rsidRPr="00375052">
        <w:rPr>
          <w:b/>
          <w:lang w:val="ru-RU"/>
        </w:rPr>
        <w:t xml:space="preserve">проекта:   </w:t>
      </w:r>
      <w:proofErr w:type="gramEnd"/>
      <w:r w:rsidRPr="00375052">
        <w:rPr>
          <w:b/>
          <w:lang w:val="ru-RU"/>
        </w:rPr>
        <w:t xml:space="preserve">   </w:t>
      </w:r>
      <w:r w:rsidRPr="00E82485">
        <w:rPr>
          <w:rFonts w:eastAsia="SimSun"/>
          <w:b/>
          <w:szCs w:val="24"/>
          <w:lang w:val="ru-RU" w:eastAsia="zh-CN"/>
        </w:rPr>
        <w:t xml:space="preserve">Проект </w:t>
      </w:r>
      <w:r>
        <w:rPr>
          <w:rFonts w:eastAsia="SimSun"/>
          <w:b/>
          <w:szCs w:val="24"/>
          <w:lang w:val="ru-RU" w:eastAsia="zh-CN"/>
        </w:rPr>
        <w:t xml:space="preserve">инвестиций в </w:t>
      </w:r>
      <w:r w:rsidRPr="00E82485">
        <w:rPr>
          <w:rFonts w:eastAsia="SimSun"/>
          <w:b/>
          <w:szCs w:val="24"/>
          <w:lang w:val="ru-RU" w:eastAsia="zh-CN"/>
        </w:rPr>
        <w:t>водоснабжени</w:t>
      </w:r>
      <w:r>
        <w:rPr>
          <w:rFonts w:eastAsia="SimSun"/>
          <w:b/>
          <w:szCs w:val="24"/>
          <w:lang w:val="ru-RU" w:eastAsia="zh-CN"/>
        </w:rPr>
        <w:t>е</w:t>
      </w:r>
      <w:r w:rsidRPr="00E82485">
        <w:rPr>
          <w:rFonts w:eastAsia="SimSun"/>
          <w:b/>
          <w:szCs w:val="24"/>
          <w:lang w:val="ru-RU" w:eastAsia="zh-CN"/>
        </w:rPr>
        <w:t xml:space="preserve"> и санитарии</w:t>
      </w:r>
      <w:r>
        <w:rPr>
          <w:rFonts w:eastAsia="SimSun"/>
          <w:b/>
          <w:szCs w:val="24"/>
          <w:lang w:val="ru-RU" w:eastAsia="zh-CN"/>
        </w:rPr>
        <w:t xml:space="preserve"> в       Таджикистане (Фаза-1)</w:t>
      </w:r>
    </w:p>
    <w:p w14:paraId="7F350BA1" w14:textId="77777777" w:rsidR="002F589F" w:rsidRPr="00375052" w:rsidRDefault="002F589F" w:rsidP="002F589F">
      <w:pPr>
        <w:suppressAutoHyphens/>
        <w:spacing w:after="60"/>
        <w:ind w:left="2410" w:hanging="2410"/>
        <w:rPr>
          <w:b/>
          <w:i/>
          <w:spacing w:val="-2"/>
          <w:lang w:val="ru-RU"/>
        </w:rPr>
      </w:pPr>
      <w:r w:rsidRPr="00375052">
        <w:rPr>
          <w:b/>
          <w:lang w:val="ru-RU"/>
        </w:rPr>
        <w:t xml:space="preserve">Название контракта: </w:t>
      </w:r>
      <w:r w:rsidRPr="000E5CA3">
        <w:rPr>
          <w:b/>
          <w:lang w:val="ru-RU"/>
        </w:rPr>
        <w:t xml:space="preserve">Строительство магистрального трубопровода от ПК125+30 до ПК256+00 в районе </w:t>
      </w:r>
      <w:proofErr w:type="spellStart"/>
      <w:r w:rsidRPr="000E5CA3">
        <w:rPr>
          <w:b/>
          <w:lang w:val="ru-RU"/>
        </w:rPr>
        <w:t>Балхи</w:t>
      </w:r>
      <w:proofErr w:type="spellEnd"/>
      <w:r w:rsidRPr="000E5CA3">
        <w:rPr>
          <w:b/>
          <w:lang w:val="ru-RU"/>
        </w:rPr>
        <w:t xml:space="preserve"> (13,07 км).</w:t>
      </w:r>
    </w:p>
    <w:p w14:paraId="310C211E" w14:textId="77777777" w:rsidR="002F589F" w:rsidRPr="00E82485" w:rsidRDefault="002F589F" w:rsidP="002F589F">
      <w:pPr>
        <w:tabs>
          <w:tab w:val="left" w:pos="6660"/>
        </w:tabs>
        <w:suppressAutoHyphens/>
        <w:spacing w:after="60"/>
        <w:rPr>
          <w:b/>
          <w:i/>
          <w:lang w:val="ru-RU"/>
        </w:rPr>
      </w:pPr>
      <w:r w:rsidRPr="00375052">
        <w:rPr>
          <w:b/>
          <w:lang w:val="ru-RU"/>
        </w:rPr>
        <w:t xml:space="preserve">Грант </w:t>
      </w:r>
      <w:proofErr w:type="gramStart"/>
      <w:r w:rsidRPr="00375052">
        <w:rPr>
          <w:b/>
          <w:lang w:val="ru-RU"/>
        </w:rPr>
        <w:t>№:</w:t>
      </w:r>
      <w:r w:rsidRPr="00375052">
        <w:rPr>
          <w:bCs/>
          <w:iCs/>
          <w:sz w:val="28"/>
          <w:szCs w:val="28"/>
          <w:lang w:val="ru-RU"/>
        </w:rPr>
        <w:t xml:space="preserve">   </w:t>
      </w:r>
      <w:proofErr w:type="gramEnd"/>
      <w:r w:rsidRPr="00375052">
        <w:rPr>
          <w:bCs/>
          <w:iCs/>
          <w:sz w:val="28"/>
          <w:szCs w:val="28"/>
          <w:lang w:val="ru-RU"/>
        </w:rPr>
        <w:t xml:space="preserve">                </w:t>
      </w:r>
      <w:r w:rsidRPr="00E82485">
        <w:rPr>
          <w:b/>
          <w:iCs/>
          <w:szCs w:val="24"/>
          <w:lang w:val="ru-RU"/>
        </w:rPr>
        <w:t>Е 0950-</w:t>
      </w:r>
      <w:r w:rsidRPr="00E82485">
        <w:rPr>
          <w:b/>
          <w:szCs w:val="24"/>
        </w:rPr>
        <w:t>TJ</w:t>
      </w:r>
    </w:p>
    <w:p w14:paraId="395F38AB" w14:textId="77777777" w:rsidR="002F589F" w:rsidRPr="001A220F" w:rsidRDefault="002F589F" w:rsidP="002F589F">
      <w:pPr>
        <w:tabs>
          <w:tab w:val="left" w:pos="6660"/>
        </w:tabs>
        <w:suppressAutoHyphens/>
        <w:spacing w:after="60"/>
        <w:rPr>
          <w:lang w:val="ru-RU"/>
        </w:rPr>
      </w:pPr>
      <w:bookmarkStart w:id="0" w:name="_Hlk75472262"/>
      <w:r w:rsidRPr="00375052">
        <w:rPr>
          <w:b/>
          <w:bCs/>
          <w:lang w:val="ru-RU"/>
        </w:rPr>
        <w:t xml:space="preserve">Ссылка на </w:t>
      </w:r>
      <w:proofErr w:type="gramStart"/>
      <w:r w:rsidRPr="00375052">
        <w:rPr>
          <w:b/>
          <w:bCs/>
          <w:lang w:val="ru-RU"/>
        </w:rPr>
        <w:t xml:space="preserve">ЗПКЗ: </w:t>
      </w:r>
      <w:bookmarkEnd w:id="0"/>
      <w:r w:rsidRPr="00375052">
        <w:rPr>
          <w:b/>
          <w:bCs/>
          <w:lang w:val="ru-RU"/>
        </w:rPr>
        <w:t xml:space="preserve">  </w:t>
      </w:r>
      <w:proofErr w:type="gramEnd"/>
      <w:r w:rsidRPr="00375052">
        <w:rPr>
          <w:b/>
          <w:bCs/>
          <w:lang w:val="ru-RU"/>
        </w:rPr>
        <w:t xml:space="preserve">    </w:t>
      </w:r>
      <w:r w:rsidRPr="00E82485">
        <w:rPr>
          <w:b/>
          <w:bCs/>
          <w:lang w:val="ru-RU"/>
        </w:rPr>
        <w:t>WSIP-W-PMU/00</w:t>
      </w:r>
      <w:r w:rsidRPr="001A220F">
        <w:rPr>
          <w:b/>
          <w:bCs/>
          <w:lang w:val="ru-RU"/>
        </w:rPr>
        <w:t>1-1</w:t>
      </w:r>
    </w:p>
    <w:p w14:paraId="150DB783" w14:textId="77777777" w:rsidR="002F589F" w:rsidRPr="00375052" w:rsidRDefault="002F589F" w:rsidP="002F589F">
      <w:pPr>
        <w:tabs>
          <w:tab w:val="left" w:pos="6660"/>
        </w:tabs>
        <w:suppressAutoHyphens/>
        <w:spacing w:after="60"/>
        <w:rPr>
          <w:lang w:val="ru-RU"/>
        </w:rPr>
      </w:pPr>
    </w:p>
    <w:p w14:paraId="4A45E9B1" w14:textId="77777777" w:rsidR="002F589F" w:rsidRPr="00375052" w:rsidRDefault="002F589F" w:rsidP="002F589F">
      <w:pPr>
        <w:pStyle w:val="1"/>
        <w:numPr>
          <w:ilvl w:val="0"/>
          <w:numId w:val="2"/>
        </w:numPr>
        <w:suppressAutoHyphens/>
        <w:spacing w:after="240"/>
        <w:ind w:left="709" w:hanging="709"/>
        <w:contextualSpacing w:val="0"/>
        <w:jc w:val="both"/>
        <w:rPr>
          <w:bCs/>
          <w:iCs/>
          <w:spacing w:val="-2"/>
          <w:lang w:val="ru-RU"/>
        </w:rPr>
      </w:pPr>
      <w:r w:rsidRPr="00375052">
        <w:rPr>
          <w:bCs/>
          <w:iCs/>
          <w:spacing w:val="-2"/>
          <w:lang w:val="ru-RU"/>
        </w:rPr>
        <w:t xml:space="preserve">Центр управления Проектом развития муниципальной инфраструктуры в Республике Таджикистан, выступающий от имени </w:t>
      </w:r>
      <w:r>
        <w:rPr>
          <w:bCs/>
          <w:iCs/>
          <w:spacing w:val="-2"/>
          <w:lang w:val="ru-RU"/>
        </w:rPr>
        <w:t>ГУП «</w:t>
      </w:r>
      <w:proofErr w:type="spellStart"/>
      <w:r>
        <w:rPr>
          <w:bCs/>
          <w:iCs/>
          <w:spacing w:val="-2"/>
          <w:lang w:val="ru-RU"/>
        </w:rPr>
        <w:t>Ходжагии</w:t>
      </w:r>
      <w:proofErr w:type="spellEnd"/>
      <w:r>
        <w:rPr>
          <w:bCs/>
          <w:iCs/>
          <w:spacing w:val="-2"/>
          <w:lang w:val="ru-RU"/>
        </w:rPr>
        <w:t xml:space="preserve"> </w:t>
      </w:r>
      <w:proofErr w:type="spellStart"/>
      <w:r>
        <w:rPr>
          <w:bCs/>
          <w:iCs/>
          <w:spacing w:val="-2"/>
          <w:lang w:val="ru-RU"/>
        </w:rPr>
        <w:t>Манзилию</w:t>
      </w:r>
      <w:proofErr w:type="spellEnd"/>
      <w:r>
        <w:rPr>
          <w:bCs/>
          <w:iCs/>
          <w:spacing w:val="-2"/>
          <w:lang w:val="ru-RU"/>
        </w:rPr>
        <w:t xml:space="preserve"> </w:t>
      </w:r>
      <w:proofErr w:type="spellStart"/>
      <w:r>
        <w:rPr>
          <w:bCs/>
          <w:iCs/>
          <w:spacing w:val="-2"/>
          <w:lang w:val="ru-RU"/>
        </w:rPr>
        <w:t>Коммунали</w:t>
      </w:r>
      <w:proofErr w:type="spellEnd"/>
      <w:r>
        <w:rPr>
          <w:bCs/>
          <w:iCs/>
          <w:spacing w:val="-2"/>
          <w:lang w:val="ru-RU"/>
        </w:rPr>
        <w:t xml:space="preserve">», </w:t>
      </w:r>
      <w:r w:rsidRPr="00375052">
        <w:rPr>
          <w:bCs/>
          <w:iCs/>
          <w:spacing w:val="-2"/>
          <w:lang w:val="ru-RU"/>
        </w:rPr>
        <w:t xml:space="preserve">являющегося </w:t>
      </w:r>
      <w:proofErr w:type="spellStart"/>
      <w:r w:rsidRPr="00375052">
        <w:rPr>
          <w:bCs/>
          <w:iCs/>
          <w:spacing w:val="-2"/>
          <w:lang w:val="ru-RU"/>
        </w:rPr>
        <w:t>Агенством</w:t>
      </w:r>
      <w:proofErr w:type="spellEnd"/>
      <w:r w:rsidRPr="00375052">
        <w:rPr>
          <w:bCs/>
          <w:iCs/>
          <w:spacing w:val="-2"/>
          <w:lang w:val="ru-RU"/>
        </w:rPr>
        <w:t xml:space="preserve"> по реализации проекта, получил финансирование со стороны Всемирного банка в счет стоимости </w:t>
      </w:r>
      <w:r>
        <w:rPr>
          <w:bCs/>
          <w:iCs/>
          <w:spacing w:val="-2"/>
          <w:lang w:val="ru-RU"/>
        </w:rPr>
        <w:t xml:space="preserve">Инвестиционного </w:t>
      </w:r>
      <w:r w:rsidRPr="00375052">
        <w:rPr>
          <w:bCs/>
          <w:iCs/>
          <w:spacing w:val="-2"/>
          <w:lang w:val="ru-RU"/>
        </w:rPr>
        <w:t xml:space="preserve">Проекта Водоснабжения и Санитарии, Грант </w:t>
      </w:r>
      <w:r w:rsidRPr="003B7BF9">
        <w:rPr>
          <w:bCs/>
          <w:iCs/>
          <w:spacing w:val="-2"/>
          <w:lang w:val="ru-RU"/>
        </w:rPr>
        <w:t xml:space="preserve">Е 0950-TJ </w:t>
      </w:r>
      <w:r w:rsidRPr="00375052">
        <w:rPr>
          <w:bCs/>
          <w:iCs/>
          <w:spacing w:val="-2"/>
          <w:lang w:val="ru-RU"/>
        </w:rPr>
        <w:t xml:space="preserve">и намеревается применить часть средств для осуществления выплат по контракту на </w:t>
      </w:r>
      <w:r w:rsidRPr="00375052">
        <w:rPr>
          <w:lang w:val="ru-RU"/>
        </w:rPr>
        <w:t xml:space="preserve">Строительство </w:t>
      </w:r>
      <w:r>
        <w:rPr>
          <w:lang w:val="ru-RU"/>
        </w:rPr>
        <w:t xml:space="preserve">распределительной </w:t>
      </w:r>
      <w:r w:rsidRPr="003B7BF9">
        <w:rPr>
          <w:lang w:val="ru-RU"/>
        </w:rPr>
        <w:t xml:space="preserve">сети в Зоне 2D района </w:t>
      </w:r>
      <w:proofErr w:type="spellStart"/>
      <w:r w:rsidRPr="003B7BF9">
        <w:rPr>
          <w:lang w:val="ru-RU"/>
        </w:rPr>
        <w:t>Балхи</w:t>
      </w:r>
      <w:proofErr w:type="spellEnd"/>
      <w:r>
        <w:rPr>
          <w:lang w:val="ru-RU"/>
        </w:rPr>
        <w:t>,</w:t>
      </w:r>
      <w:r w:rsidRPr="00375052">
        <w:rPr>
          <w:lang w:val="ru-RU"/>
        </w:rPr>
        <w:t xml:space="preserve"> (Лоты 1 и 2)</w:t>
      </w:r>
      <w:r>
        <w:rPr>
          <w:lang w:val="ru-RU"/>
        </w:rPr>
        <w:t>.</w:t>
      </w:r>
      <w:r w:rsidRPr="00375052">
        <w:rPr>
          <w:lang w:val="ru-RU"/>
        </w:rPr>
        <w:t xml:space="preserve"> </w:t>
      </w:r>
    </w:p>
    <w:p w14:paraId="7723019D" w14:textId="77777777" w:rsidR="002F589F" w:rsidRPr="001A220F" w:rsidRDefault="002F589F" w:rsidP="002F589F">
      <w:pPr>
        <w:pStyle w:val="1"/>
        <w:numPr>
          <w:ilvl w:val="0"/>
          <w:numId w:val="2"/>
        </w:numPr>
        <w:suppressAutoHyphens/>
        <w:spacing w:after="240"/>
        <w:ind w:left="709" w:hanging="709"/>
        <w:contextualSpacing w:val="0"/>
        <w:jc w:val="both"/>
        <w:rPr>
          <w:bCs/>
          <w:iCs/>
          <w:spacing w:val="-2"/>
          <w:lang w:val="ru-RU"/>
        </w:rPr>
      </w:pPr>
      <w:r w:rsidRPr="001A220F">
        <w:rPr>
          <w:spacing w:val="-2"/>
          <w:lang w:val="ru-RU"/>
        </w:rPr>
        <w:t xml:space="preserve">Центр управления Проектом развития муниципальной инфраструктуры в </w:t>
      </w:r>
      <w:proofErr w:type="spellStart"/>
      <w:r w:rsidRPr="001A220F">
        <w:rPr>
          <w:spacing w:val="-2"/>
          <w:lang w:val="ru-RU"/>
        </w:rPr>
        <w:t>Р</w:t>
      </w:r>
      <w:r w:rsidRPr="001A220F">
        <w:rPr>
          <w:spacing w:val="-2"/>
          <w:lang w:val="ru-RU"/>
        </w:rPr>
        <w:t>е</w:t>
      </w:r>
      <w:r w:rsidRPr="001A220F">
        <w:rPr>
          <w:spacing w:val="-2"/>
          <w:lang w:val="ru-RU"/>
        </w:rPr>
        <w:t>публике</w:t>
      </w:r>
      <w:proofErr w:type="spellEnd"/>
      <w:r w:rsidRPr="001A220F">
        <w:rPr>
          <w:spacing w:val="-2"/>
          <w:lang w:val="ru-RU"/>
        </w:rPr>
        <w:t xml:space="preserve"> Таджикистан настоящим приглашает правомочных Участников торгов к подаче запечатанных Конкурсных заявок на</w:t>
      </w:r>
      <w:bookmarkStart w:id="1" w:name="_Hlk193275924"/>
      <w:r w:rsidRPr="001A220F">
        <w:rPr>
          <w:spacing w:val="-2"/>
          <w:lang w:val="ru-RU"/>
        </w:rPr>
        <w:t xml:space="preserve"> </w:t>
      </w:r>
      <w:bookmarkStart w:id="2" w:name="_Hlk199411366"/>
      <w:r w:rsidRPr="001A220F">
        <w:rPr>
          <w:spacing w:val="-2"/>
          <w:lang w:val="ru-RU"/>
        </w:rPr>
        <w:t xml:space="preserve">Строительство магистрального трубопровода от ПК125+30 до ПК256+00 в районе </w:t>
      </w:r>
      <w:proofErr w:type="spellStart"/>
      <w:r w:rsidRPr="001A220F">
        <w:rPr>
          <w:spacing w:val="-2"/>
          <w:lang w:val="ru-RU"/>
        </w:rPr>
        <w:t>Балхи</w:t>
      </w:r>
      <w:proofErr w:type="spellEnd"/>
      <w:r w:rsidRPr="001A220F">
        <w:rPr>
          <w:spacing w:val="-2"/>
          <w:lang w:val="ru-RU"/>
        </w:rPr>
        <w:t xml:space="preserve"> (13,07 км). </w:t>
      </w:r>
      <w:bookmarkEnd w:id="2"/>
      <w:r w:rsidRPr="001A220F">
        <w:rPr>
          <w:spacing w:val="-2"/>
          <w:lang w:val="ru-RU"/>
        </w:rPr>
        <w:t xml:space="preserve">Срок строительства объекта оценивается в </w:t>
      </w:r>
      <w:r w:rsidRPr="001A220F">
        <w:rPr>
          <w:b/>
          <w:bCs/>
          <w:spacing w:val="-2"/>
          <w:lang w:val="ru-RU"/>
        </w:rPr>
        <w:t>16 месяцев</w:t>
      </w:r>
      <w:r>
        <w:rPr>
          <w:spacing w:val="-2"/>
          <w:lang w:val="ru-RU"/>
        </w:rPr>
        <w:t>. С</w:t>
      </w:r>
      <w:r w:rsidRPr="001A220F">
        <w:rPr>
          <w:spacing w:val="-2"/>
          <w:lang w:val="ru-RU"/>
        </w:rPr>
        <w:t xml:space="preserve">троительство </w:t>
      </w:r>
      <w:r>
        <w:rPr>
          <w:spacing w:val="-2"/>
          <w:lang w:val="ru-RU"/>
        </w:rPr>
        <w:t xml:space="preserve">должно быть завершено </w:t>
      </w:r>
      <w:r w:rsidRPr="001A220F">
        <w:rPr>
          <w:spacing w:val="-2"/>
          <w:lang w:val="ru-RU"/>
        </w:rPr>
        <w:t>одновременно с испытанием и вводом</w:t>
      </w:r>
      <w:r>
        <w:rPr>
          <w:spacing w:val="-2"/>
          <w:lang w:val="ru-RU"/>
        </w:rPr>
        <w:t xml:space="preserve"> в эксплуатацию первого участка с ПК</w:t>
      </w:r>
      <w:r w:rsidRPr="001A220F">
        <w:rPr>
          <w:spacing w:val="-2"/>
          <w:lang w:val="ru-RU"/>
        </w:rPr>
        <w:t xml:space="preserve">0+00 </w:t>
      </w:r>
      <w:r>
        <w:rPr>
          <w:spacing w:val="-2"/>
          <w:lang w:val="ru-RU"/>
        </w:rPr>
        <w:t>до</w:t>
      </w:r>
      <w:r w:rsidRPr="001A220F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ПК</w:t>
      </w:r>
      <w:r w:rsidRPr="001A220F">
        <w:rPr>
          <w:spacing w:val="-2"/>
          <w:lang w:val="ru-RU"/>
        </w:rPr>
        <w:t xml:space="preserve">125+30. Срок уведомления о дефектах составляет </w:t>
      </w:r>
      <w:r w:rsidRPr="001A220F">
        <w:rPr>
          <w:b/>
          <w:bCs/>
          <w:spacing w:val="-2"/>
          <w:lang w:val="ru-RU"/>
        </w:rPr>
        <w:t>12 месяцев</w:t>
      </w:r>
      <w:r w:rsidRPr="001A220F">
        <w:rPr>
          <w:spacing w:val="-2"/>
          <w:lang w:val="ru-RU"/>
        </w:rPr>
        <w:t xml:space="preserve">. </w:t>
      </w:r>
    </w:p>
    <w:bookmarkEnd w:id="1"/>
    <w:p w14:paraId="1501EDD5" w14:textId="77777777" w:rsidR="002F589F" w:rsidRPr="001A220F" w:rsidRDefault="002F589F" w:rsidP="002F589F">
      <w:pPr>
        <w:numPr>
          <w:ilvl w:val="0"/>
          <w:numId w:val="2"/>
        </w:numPr>
        <w:ind w:left="709" w:hanging="709"/>
        <w:jc w:val="both"/>
        <w:rPr>
          <w:bCs/>
          <w:sz w:val="22"/>
          <w:szCs w:val="22"/>
          <w:lang w:val="ru-RU"/>
        </w:rPr>
      </w:pPr>
      <w:r w:rsidRPr="001A220F">
        <w:rPr>
          <w:bCs/>
          <w:sz w:val="22"/>
          <w:szCs w:val="22"/>
          <w:lang w:val="ru-RU"/>
        </w:rPr>
        <w:t xml:space="preserve">Заинтересованные участники торгов должны продемонстрировать опыт работы с полиэтиленовыми </w:t>
      </w:r>
      <w:r>
        <w:rPr>
          <w:bCs/>
          <w:sz w:val="22"/>
          <w:szCs w:val="22"/>
          <w:lang w:val="ru-RU"/>
        </w:rPr>
        <w:t xml:space="preserve">и металлическими </w:t>
      </w:r>
      <w:r w:rsidRPr="001A220F">
        <w:rPr>
          <w:bCs/>
          <w:sz w:val="22"/>
          <w:szCs w:val="22"/>
          <w:lang w:val="ru-RU"/>
        </w:rPr>
        <w:t xml:space="preserve">водопроводными трубопроводами большого диаметра от </w:t>
      </w:r>
      <w:r>
        <w:rPr>
          <w:bCs/>
          <w:sz w:val="22"/>
          <w:szCs w:val="22"/>
          <w:lang w:val="ru-RU"/>
        </w:rPr>
        <w:t>600</w:t>
      </w:r>
      <w:r w:rsidRPr="001A220F">
        <w:rPr>
          <w:bCs/>
          <w:sz w:val="22"/>
          <w:szCs w:val="22"/>
          <w:lang w:val="ru-RU"/>
        </w:rPr>
        <w:t xml:space="preserve"> мм</w:t>
      </w:r>
      <w:r>
        <w:rPr>
          <w:bCs/>
          <w:sz w:val="22"/>
          <w:szCs w:val="22"/>
          <w:lang w:val="ru-RU"/>
        </w:rPr>
        <w:t xml:space="preserve"> и выше</w:t>
      </w:r>
      <w:r w:rsidRPr="001A220F">
        <w:rPr>
          <w:bCs/>
          <w:sz w:val="22"/>
          <w:szCs w:val="22"/>
          <w:lang w:val="ru-RU"/>
        </w:rPr>
        <w:t xml:space="preserve">, охватывающий поставку, монтаж, ввод в эксплуатацию и все аспекты обращения с трубами, включая сварку, соединение, укладку и испытания под давлением в соответствии с международными и местными нормами. Участники торгов должны иметь сертифицированных сварщиков с действительной квалификацией в области стыковой и </w:t>
      </w:r>
      <w:proofErr w:type="spellStart"/>
      <w:r w:rsidRPr="001A220F">
        <w:rPr>
          <w:bCs/>
          <w:sz w:val="22"/>
          <w:szCs w:val="22"/>
          <w:lang w:val="ru-RU"/>
        </w:rPr>
        <w:t>электромуфтовой</w:t>
      </w:r>
      <w:proofErr w:type="spellEnd"/>
      <w:r w:rsidRPr="001A220F">
        <w:rPr>
          <w:bCs/>
          <w:sz w:val="22"/>
          <w:szCs w:val="22"/>
          <w:lang w:val="ru-RU"/>
        </w:rPr>
        <w:t xml:space="preserve"> сварки и продемонстрировать опыт в технологии сварки полиэтилена</w:t>
      </w:r>
      <w:r>
        <w:rPr>
          <w:bCs/>
          <w:sz w:val="22"/>
          <w:szCs w:val="22"/>
          <w:lang w:val="ru-RU"/>
        </w:rPr>
        <w:t xml:space="preserve"> ПВХ и металлических труб</w:t>
      </w:r>
      <w:r w:rsidRPr="001A220F">
        <w:rPr>
          <w:bCs/>
          <w:sz w:val="22"/>
          <w:szCs w:val="22"/>
          <w:lang w:val="ru-RU"/>
        </w:rPr>
        <w:t>, включая параметры сварки, контроль качества и меры безопасности. Кроме того, участники торгов должны иметь доступ или право собственности на специализированное оборудование, необходимое для установки полиэтиленовых</w:t>
      </w:r>
      <w:r>
        <w:rPr>
          <w:bCs/>
          <w:sz w:val="22"/>
          <w:szCs w:val="22"/>
          <w:lang w:val="ru-RU"/>
        </w:rPr>
        <w:t xml:space="preserve"> и </w:t>
      </w:r>
      <w:proofErr w:type="spellStart"/>
      <w:r>
        <w:rPr>
          <w:bCs/>
          <w:sz w:val="22"/>
          <w:szCs w:val="22"/>
          <w:lang w:val="ru-RU"/>
        </w:rPr>
        <w:t>меаллических</w:t>
      </w:r>
      <w:proofErr w:type="spellEnd"/>
      <w:r w:rsidRPr="001A220F">
        <w:rPr>
          <w:bCs/>
          <w:sz w:val="22"/>
          <w:szCs w:val="22"/>
          <w:lang w:val="ru-RU"/>
        </w:rPr>
        <w:t xml:space="preserve"> труб, такое как машины для стыковой или </w:t>
      </w:r>
      <w:proofErr w:type="spellStart"/>
      <w:r w:rsidRPr="001A220F">
        <w:rPr>
          <w:bCs/>
          <w:sz w:val="22"/>
          <w:szCs w:val="22"/>
          <w:lang w:val="ru-RU"/>
        </w:rPr>
        <w:t>электромуфтовой</w:t>
      </w:r>
      <w:proofErr w:type="spellEnd"/>
      <w:r w:rsidRPr="001A220F">
        <w:rPr>
          <w:bCs/>
          <w:sz w:val="22"/>
          <w:szCs w:val="22"/>
          <w:lang w:val="ru-RU"/>
        </w:rPr>
        <w:t xml:space="preserve"> сварки, инструменты для резки и выравнивания труб, оборудование для гидростатических испытаний и землеройную технику.</w:t>
      </w:r>
    </w:p>
    <w:p w14:paraId="060DB95B" w14:textId="77777777" w:rsidR="002F589F" w:rsidRPr="001A220F" w:rsidRDefault="002F589F" w:rsidP="002F589F">
      <w:pPr>
        <w:ind w:left="709"/>
        <w:jc w:val="both"/>
        <w:rPr>
          <w:b/>
          <w:sz w:val="22"/>
          <w:szCs w:val="22"/>
          <w:lang w:val="ru-RU"/>
        </w:rPr>
      </w:pPr>
    </w:p>
    <w:p w14:paraId="578C9BA5" w14:textId="77777777" w:rsidR="002F589F" w:rsidRPr="00375052" w:rsidRDefault="002F589F" w:rsidP="002F589F">
      <w:pPr>
        <w:numPr>
          <w:ilvl w:val="0"/>
          <w:numId w:val="2"/>
        </w:numPr>
        <w:ind w:left="709" w:hanging="709"/>
        <w:jc w:val="both"/>
        <w:rPr>
          <w:b/>
          <w:sz w:val="22"/>
          <w:szCs w:val="22"/>
          <w:lang w:val="ru-RU"/>
        </w:rPr>
      </w:pPr>
      <w:r w:rsidRPr="00375052">
        <w:rPr>
          <w:spacing w:val="-2"/>
          <w:lang w:val="ru-RU" w:eastAsia="x-none"/>
        </w:rPr>
        <w:t>Торги будут проводиться в рамках национальных конкур</w:t>
      </w:r>
      <w:r>
        <w:rPr>
          <w:spacing w:val="-2"/>
          <w:lang w:val="ru-RU" w:eastAsia="x-none"/>
        </w:rPr>
        <w:t>сных</w:t>
      </w:r>
      <w:r w:rsidRPr="00375052">
        <w:rPr>
          <w:spacing w:val="-2"/>
          <w:lang w:val="ru-RU" w:eastAsia="x-none"/>
        </w:rPr>
        <w:t xml:space="preserve"> </w:t>
      </w:r>
      <w:r>
        <w:rPr>
          <w:spacing w:val="-2"/>
          <w:lang w:val="ru-RU" w:eastAsia="x-none"/>
        </w:rPr>
        <w:t>торгов</w:t>
      </w:r>
      <w:r w:rsidRPr="00375052">
        <w:rPr>
          <w:spacing w:val="-2"/>
          <w:lang w:val="ru-RU" w:eastAsia="x-none"/>
        </w:rPr>
        <w:t xml:space="preserve"> с использованием Запроса на подачу конкурсных заявок  (ЗПКЗ), как указано в «Положениях о закупках для Заемщиков ФИП» Всемирного банка датированный июл</w:t>
      </w:r>
      <w:r>
        <w:rPr>
          <w:spacing w:val="-2"/>
          <w:lang w:val="ru-RU" w:eastAsia="x-none"/>
        </w:rPr>
        <w:t>ем</w:t>
      </w:r>
      <w:r w:rsidRPr="00375052">
        <w:rPr>
          <w:spacing w:val="-2"/>
          <w:lang w:val="ru-RU" w:eastAsia="x-none"/>
        </w:rPr>
        <w:t xml:space="preserve"> 2016</w:t>
      </w:r>
      <w:r>
        <w:rPr>
          <w:spacing w:val="-2"/>
          <w:lang w:val="ru-RU" w:eastAsia="x-none"/>
        </w:rPr>
        <w:t xml:space="preserve"> </w:t>
      </w:r>
      <w:r w:rsidRPr="00375052">
        <w:rPr>
          <w:spacing w:val="-2"/>
          <w:lang w:val="ru-RU" w:eastAsia="x-none"/>
        </w:rPr>
        <w:t>г. с изменениями от сентября 202</w:t>
      </w:r>
      <w:r>
        <w:rPr>
          <w:spacing w:val="-2"/>
          <w:lang w:val="ru-RU" w:eastAsia="x-none"/>
        </w:rPr>
        <w:t>1</w:t>
      </w:r>
      <w:r w:rsidRPr="00375052">
        <w:rPr>
          <w:spacing w:val="-2"/>
          <w:lang w:val="ru-RU" w:eastAsia="x-none"/>
        </w:rPr>
        <w:t>г. («Положения о закупках»), и открыты для всех Участников торгов, как это определено в Положениях о закупках.</w:t>
      </w:r>
    </w:p>
    <w:p w14:paraId="483BDCA3" w14:textId="77777777" w:rsidR="002F589F" w:rsidRPr="00375052" w:rsidRDefault="002F589F" w:rsidP="002F589F">
      <w:pPr>
        <w:pStyle w:val="a5"/>
        <w:rPr>
          <w:spacing w:val="-2"/>
          <w:lang w:val="ru-RU"/>
        </w:rPr>
      </w:pPr>
    </w:p>
    <w:p w14:paraId="3B8C2EEF" w14:textId="77777777" w:rsidR="002F589F" w:rsidRPr="000E7FCC" w:rsidRDefault="002F589F" w:rsidP="002F589F">
      <w:pPr>
        <w:numPr>
          <w:ilvl w:val="0"/>
          <w:numId w:val="1"/>
        </w:numPr>
        <w:suppressAutoHyphens/>
        <w:ind w:left="709"/>
        <w:contextualSpacing/>
        <w:jc w:val="both"/>
        <w:rPr>
          <w:i/>
          <w:spacing w:val="-2"/>
          <w:lang w:val="ru-RU" w:eastAsia="x-none"/>
        </w:rPr>
      </w:pPr>
      <w:r w:rsidRPr="00375052">
        <w:rPr>
          <w:spacing w:val="-2"/>
          <w:szCs w:val="24"/>
          <w:lang w:val="ru-RU" w:eastAsia="x-none"/>
        </w:rPr>
        <w:t xml:space="preserve">Заинтересованные </w:t>
      </w:r>
      <w:r w:rsidRPr="00375052">
        <w:rPr>
          <w:spacing w:val="-2"/>
          <w:lang w:val="ru-RU" w:eastAsia="x-none"/>
        </w:rPr>
        <w:t xml:space="preserve">правомочные Участники торгов могут получить дополнительную информацию от Директора </w:t>
      </w:r>
      <w:r w:rsidRPr="00375052">
        <w:rPr>
          <w:bCs/>
          <w:spacing w:val="-2"/>
          <w:lang w:val="ru-RU" w:eastAsia="x-none"/>
        </w:rPr>
        <w:t xml:space="preserve">Центра управления Проектом развития муниципальной инфраструктуры в </w:t>
      </w:r>
      <w:proofErr w:type="spellStart"/>
      <w:r w:rsidRPr="00375052">
        <w:rPr>
          <w:bCs/>
          <w:spacing w:val="-2"/>
          <w:lang w:val="ru-RU" w:eastAsia="x-none"/>
        </w:rPr>
        <w:t>Републике</w:t>
      </w:r>
      <w:proofErr w:type="spellEnd"/>
      <w:r w:rsidRPr="00375052">
        <w:rPr>
          <w:bCs/>
          <w:spacing w:val="-2"/>
          <w:lang w:val="ru-RU" w:eastAsia="x-none"/>
        </w:rPr>
        <w:t xml:space="preserve"> Таджикистан</w:t>
      </w:r>
      <w:r w:rsidRPr="00375052">
        <w:rPr>
          <w:spacing w:val="-2"/>
          <w:lang w:val="ru-RU" w:eastAsia="x-none"/>
        </w:rPr>
        <w:t xml:space="preserve">, г-на </w:t>
      </w:r>
      <w:proofErr w:type="spellStart"/>
      <w:r w:rsidRPr="00375052">
        <w:rPr>
          <w:spacing w:val="-2"/>
          <w:lang w:val="ru-RU" w:eastAsia="x-none"/>
        </w:rPr>
        <w:t>Саидвализода</w:t>
      </w:r>
      <w:proofErr w:type="spellEnd"/>
      <w:r w:rsidRPr="00375052">
        <w:rPr>
          <w:spacing w:val="-2"/>
          <w:lang w:val="ru-RU" w:eastAsia="x-none"/>
        </w:rPr>
        <w:t xml:space="preserve"> А. по адресу эл. почты </w:t>
      </w:r>
      <w:bookmarkStart w:id="3" w:name="_Hlk202173290"/>
      <w:r w:rsidRPr="006D159F">
        <w:rPr>
          <w:bCs/>
          <w:i/>
          <w:iCs/>
          <w:color w:val="4472C4"/>
          <w:spacing w:val="-2"/>
          <w:lang w:val="ru-RU"/>
        </w:rPr>
        <w:t>pmu@wsip-1.tj</w:t>
      </w:r>
      <w:r w:rsidRPr="00375052">
        <w:rPr>
          <w:spacing w:val="-2"/>
          <w:lang w:val="ru-RU" w:eastAsia="x-none"/>
        </w:rPr>
        <w:t xml:space="preserve"> </w:t>
      </w:r>
      <w:bookmarkEnd w:id="3"/>
      <w:r w:rsidRPr="00375052">
        <w:rPr>
          <w:spacing w:val="-2"/>
          <w:lang w:val="ru-RU" w:eastAsia="x-none"/>
        </w:rPr>
        <w:t xml:space="preserve">и ознакомиться с тендерной документацией в рабочее время с 09:00 до 17:00 по указанному ниже адресу Тендерная документация на </w:t>
      </w:r>
      <w:proofErr w:type="spellStart"/>
      <w:r w:rsidRPr="00375052">
        <w:rPr>
          <w:spacing w:val="-2"/>
          <w:lang w:val="ru-RU" w:eastAsia="x-none"/>
        </w:rPr>
        <w:t>руском</w:t>
      </w:r>
      <w:proofErr w:type="spellEnd"/>
      <w:r w:rsidRPr="00375052">
        <w:rPr>
          <w:spacing w:val="-2"/>
          <w:lang w:val="ru-RU" w:eastAsia="x-none"/>
        </w:rPr>
        <w:t xml:space="preserve"> языке может быть получена заинтересованными правомочными Участниками торгов после подачи письменной заявки по указанному ниже адресу  </w:t>
      </w:r>
      <w:r w:rsidRPr="00375052">
        <w:rPr>
          <w:lang w:val="ru-RU" w:eastAsia="x-none"/>
        </w:rPr>
        <w:t>на безвозмездной основе.</w:t>
      </w:r>
    </w:p>
    <w:p w14:paraId="0BF158E0" w14:textId="77777777" w:rsidR="002F589F" w:rsidRPr="00C475ED" w:rsidRDefault="002F589F" w:rsidP="002F589F">
      <w:pPr>
        <w:numPr>
          <w:ilvl w:val="0"/>
          <w:numId w:val="1"/>
        </w:numPr>
        <w:tabs>
          <w:tab w:val="right" w:pos="709"/>
        </w:tabs>
        <w:spacing w:before="160" w:after="160"/>
        <w:ind w:left="709"/>
        <w:jc w:val="both"/>
        <w:rPr>
          <w:spacing w:val="-2"/>
          <w:lang w:val="ru-RU"/>
        </w:rPr>
      </w:pPr>
      <w:r w:rsidRPr="00C475ED">
        <w:rPr>
          <w:spacing w:val="-2"/>
          <w:lang w:val="ru-RU"/>
        </w:rPr>
        <w:t xml:space="preserve">Конкурсные </w:t>
      </w:r>
      <w:proofErr w:type="gramStart"/>
      <w:r w:rsidRPr="00C475ED">
        <w:rPr>
          <w:spacing w:val="-2"/>
          <w:lang w:val="ru-RU"/>
        </w:rPr>
        <w:t>заявки  должны</w:t>
      </w:r>
      <w:proofErr w:type="gramEnd"/>
      <w:r w:rsidRPr="00C475ED">
        <w:rPr>
          <w:spacing w:val="-2"/>
          <w:lang w:val="ru-RU"/>
        </w:rPr>
        <w:t xml:space="preserve"> быть доставлены по </w:t>
      </w:r>
      <w:r>
        <w:rPr>
          <w:spacing w:val="-2"/>
          <w:lang w:val="ru-RU"/>
        </w:rPr>
        <w:t xml:space="preserve">адресу указанному ниже </w:t>
      </w:r>
      <w:r w:rsidRPr="00C475ED">
        <w:rPr>
          <w:spacing w:val="-2"/>
          <w:lang w:val="ru-RU"/>
        </w:rPr>
        <w:t xml:space="preserve">не позднее </w:t>
      </w:r>
      <w:r>
        <w:rPr>
          <w:spacing w:val="-2"/>
          <w:lang w:val="ru-RU"/>
        </w:rPr>
        <w:t xml:space="preserve">16:00 по местному времени, </w:t>
      </w:r>
      <w:r w:rsidRPr="00B536ED">
        <w:rPr>
          <w:spacing w:val="-2"/>
          <w:lang w:val="ru-RU"/>
        </w:rPr>
        <w:t>30</w:t>
      </w:r>
      <w:r w:rsidRPr="00A27B33">
        <w:rPr>
          <w:b/>
          <w:bCs/>
          <w:spacing w:val="-2"/>
          <w:lang w:val="ru-RU"/>
        </w:rPr>
        <w:t xml:space="preserve"> июля 2025 г.</w:t>
      </w:r>
      <w:r w:rsidRPr="00C475ED">
        <w:rPr>
          <w:b/>
          <w:bCs/>
          <w:spacing w:val="-2"/>
          <w:lang w:val="ru-RU"/>
        </w:rPr>
        <w:t xml:space="preserve"> </w:t>
      </w:r>
      <w:r w:rsidRPr="00C475ED">
        <w:rPr>
          <w:spacing w:val="-2"/>
          <w:lang w:val="ru-RU"/>
        </w:rPr>
        <w:t xml:space="preserve">Электронные торги не разрешены. </w:t>
      </w:r>
      <w:r>
        <w:rPr>
          <w:spacing w:val="-2"/>
          <w:lang w:val="ru-RU"/>
        </w:rPr>
        <w:t xml:space="preserve">Заявки, представленные позже срока и времени предоставления </w:t>
      </w:r>
      <w:r w:rsidRPr="00C475ED">
        <w:rPr>
          <w:spacing w:val="-2"/>
          <w:lang w:val="ru-RU"/>
        </w:rPr>
        <w:t>б</w:t>
      </w:r>
      <w:r w:rsidRPr="00C475ED">
        <w:rPr>
          <w:spacing w:val="-2"/>
          <w:lang w:val="ru-RU"/>
        </w:rPr>
        <w:t>у</w:t>
      </w:r>
      <w:r w:rsidRPr="00C475ED">
        <w:rPr>
          <w:spacing w:val="-2"/>
          <w:lang w:val="ru-RU"/>
        </w:rPr>
        <w:t>дут отклонены. Конкурсные заявки будут вскрыты публично в присутс</w:t>
      </w:r>
      <w:r w:rsidRPr="00C475ED">
        <w:rPr>
          <w:spacing w:val="-2"/>
          <w:lang w:val="ru-RU"/>
        </w:rPr>
        <w:t>т</w:t>
      </w:r>
      <w:r w:rsidRPr="00C475ED">
        <w:rPr>
          <w:spacing w:val="-2"/>
          <w:lang w:val="ru-RU"/>
        </w:rPr>
        <w:t>вии назначенных представителей Участников торгов и всех тех, кто пожелает присутствовать, по адресу</w:t>
      </w:r>
      <w:r>
        <w:rPr>
          <w:spacing w:val="-2"/>
          <w:lang w:val="ru-RU"/>
        </w:rPr>
        <w:t xml:space="preserve">, указанному в пункте 7 ниже, </w:t>
      </w:r>
      <w:r w:rsidRPr="00B536ED">
        <w:rPr>
          <w:spacing w:val="-2"/>
          <w:lang w:val="ru-RU"/>
        </w:rPr>
        <w:t>30</w:t>
      </w:r>
      <w:r w:rsidRPr="00A27B33">
        <w:rPr>
          <w:b/>
          <w:bCs/>
          <w:spacing w:val="-2"/>
          <w:lang w:val="ru-RU"/>
        </w:rPr>
        <w:t xml:space="preserve"> июля 2025 г.</w:t>
      </w:r>
      <w:r w:rsidRPr="00C475ED">
        <w:rPr>
          <w:b/>
          <w:bCs/>
          <w:spacing w:val="-2"/>
          <w:lang w:val="ru-RU"/>
        </w:rPr>
        <w:t xml:space="preserve"> </w:t>
      </w:r>
      <w:r w:rsidRPr="00C475ED">
        <w:rPr>
          <w:spacing w:val="-2"/>
          <w:lang w:val="ru-RU" w:eastAsia="x-none"/>
        </w:rPr>
        <w:t>1</w:t>
      </w:r>
      <w:r>
        <w:rPr>
          <w:spacing w:val="-2"/>
          <w:lang w:val="ru-RU" w:eastAsia="x-none"/>
        </w:rPr>
        <w:t>6</w:t>
      </w:r>
      <w:r w:rsidRPr="00C475ED">
        <w:rPr>
          <w:spacing w:val="-2"/>
          <w:lang w:val="ru-RU" w:eastAsia="x-none"/>
        </w:rPr>
        <w:t>:00 по местному времени</w:t>
      </w:r>
      <w:r>
        <w:rPr>
          <w:spacing w:val="-2"/>
          <w:lang w:val="ru-RU" w:eastAsia="x-none"/>
        </w:rPr>
        <w:t>.</w:t>
      </w:r>
      <w:r w:rsidRPr="00C475ED">
        <w:rPr>
          <w:spacing w:val="-2"/>
          <w:lang w:val="ru-RU" w:eastAsia="x-none"/>
        </w:rPr>
        <w:t xml:space="preserve"> </w:t>
      </w:r>
    </w:p>
    <w:p w14:paraId="44EB38E1" w14:textId="77777777" w:rsidR="002F589F" w:rsidRPr="00A27B33" w:rsidRDefault="002F589F" w:rsidP="002F589F">
      <w:pPr>
        <w:numPr>
          <w:ilvl w:val="0"/>
          <w:numId w:val="1"/>
        </w:num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ind w:left="720"/>
        <w:jc w:val="both"/>
        <w:rPr>
          <w:spacing w:val="-2"/>
          <w:szCs w:val="24"/>
          <w:lang w:val="ru-RU"/>
        </w:rPr>
      </w:pPr>
      <w:r w:rsidRPr="00A27B33">
        <w:rPr>
          <w:spacing w:val="-2"/>
          <w:szCs w:val="24"/>
          <w:lang w:val="ru-RU"/>
        </w:rPr>
        <w:t>Все Конкурсные предложения</w:t>
      </w:r>
      <w:r w:rsidRPr="00A27B33">
        <w:rPr>
          <w:lang w:val="ru-RU"/>
        </w:rPr>
        <w:t xml:space="preserve"> должны сопровождаться </w:t>
      </w:r>
      <w:proofErr w:type="gramStart"/>
      <w:r>
        <w:rPr>
          <w:lang w:val="ru-RU"/>
        </w:rPr>
        <w:t xml:space="preserve">Декларацией </w:t>
      </w:r>
      <w:r w:rsidRPr="00A27B33">
        <w:rPr>
          <w:lang w:val="ru-RU"/>
        </w:rPr>
        <w:t xml:space="preserve"> </w:t>
      </w:r>
      <w:r w:rsidRPr="00A27B33">
        <w:rPr>
          <w:spacing w:val="-2"/>
          <w:szCs w:val="24"/>
          <w:lang w:val="ru-RU"/>
        </w:rPr>
        <w:t>Конкурсного</w:t>
      </w:r>
      <w:proofErr w:type="gramEnd"/>
      <w:r w:rsidRPr="00A27B33">
        <w:rPr>
          <w:spacing w:val="-2"/>
          <w:szCs w:val="24"/>
          <w:lang w:val="ru-RU"/>
        </w:rPr>
        <w:t xml:space="preserve"> предложения</w:t>
      </w:r>
      <w:r w:rsidRPr="00A27B33">
        <w:rPr>
          <w:spacing w:val="-2"/>
          <w:lang w:val="ru-RU"/>
        </w:rPr>
        <w:t xml:space="preserve">. </w:t>
      </w:r>
    </w:p>
    <w:p w14:paraId="0EF1EFBA" w14:textId="77777777" w:rsidR="002F589F" w:rsidRPr="00375052" w:rsidRDefault="002F589F" w:rsidP="002F589F">
      <w:pPr>
        <w:numPr>
          <w:ilvl w:val="0"/>
          <w:numId w:val="1"/>
        </w:num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ind w:left="720"/>
        <w:jc w:val="both"/>
        <w:rPr>
          <w:b/>
          <w:i/>
          <w:spacing w:val="-2"/>
          <w:szCs w:val="24"/>
          <w:lang w:val="ru-RU"/>
        </w:rPr>
      </w:pPr>
      <w:r w:rsidRPr="00375052">
        <w:rPr>
          <w:szCs w:val="24"/>
          <w:lang w:val="ru-RU"/>
        </w:rPr>
        <w:t xml:space="preserve">Упомянутый выше адрес(а): </w:t>
      </w:r>
    </w:p>
    <w:p w14:paraId="728659D4" w14:textId="77777777" w:rsidR="002F589F" w:rsidRPr="00375052" w:rsidRDefault="002F589F" w:rsidP="002F589F">
      <w:pPr>
        <w:pStyle w:val="a5"/>
        <w:ind w:left="720"/>
        <w:rPr>
          <w:b/>
          <w:i/>
          <w:spacing w:val="-2"/>
          <w:szCs w:val="24"/>
          <w:lang w:val="ru-RU"/>
        </w:rPr>
      </w:pPr>
      <w:r>
        <w:rPr>
          <w:b/>
          <w:i/>
          <w:spacing w:val="-2"/>
          <w:szCs w:val="24"/>
          <w:lang w:val="ru-RU"/>
        </w:rPr>
        <w:t>Адрес для пункта 4: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499"/>
        <w:gridCol w:w="4997"/>
      </w:tblGrid>
      <w:tr w:rsidR="002F589F" w:rsidRPr="00375052" w14:paraId="24D668A8" w14:textId="77777777" w:rsidTr="00A718F3">
        <w:tc>
          <w:tcPr>
            <w:tcW w:w="3499" w:type="dxa"/>
            <w:shd w:val="clear" w:color="auto" w:fill="auto"/>
          </w:tcPr>
          <w:p w14:paraId="2731211D" w14:textId="77777777" w:rsidR="002F589F" w:rsidRPr="00375052" w:rsidRDefault="002F589F" w:rsidP="00A718F3">
            <w:pPr>
              <w:tabs>
                <w:tab w:val="left" w:pos="72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200"/>
              <w:jc w:val="both"/>
              <w:rPr>
                <w:b/>
                <w:i/>
                <w:spacing w:val="-2"/>
                <w:szCs w:val="24"/>
                <w:lang w:val="ru-RU"/>
              </w:rPr>
            </w:pPr>
            <w:bookmarkStart w:id="4" w:name="_Hlk193275588"/>
            <w:r w:rsidRPr="00375052">
              <w:rPr>
                <w:b/>
                <w:i/>
                <w:spacing w:val="-2"/>
                <w:szCs w:val="24"/>
                <w:lang w:val="ru-RU"/>
              </w:rPr>
              <w:t xml:space="preserve">Для целей ознакомления и получения тендерной </w:t>
            </w:r>
            <w:proofErr w:type="gramStart"/>
            <w:r w:rsidRPr="00375052">
              <w:rPr>
                <w:b/>
                <w:i/>
                <w:spacing w:val="-2"/>
                <w:szCs w:val="24"/>
                <w:lang w:val="ru-RU"/>
              </w:rPr>
              <w:t>документации:</w:t>
            </w:r>
            <w:r>
              <w:rPr>
                <w:i/>
                <w:iCs/>
                <w:lang w:val="ru-RU"/>
              </w:rPr>
              <w:t xml:space="preserve"> </w:t>
            </w:r>
            <w:r w:rsidRPr="00375052">
              <w:rPr>
                <w:bCs/>
                <w:i/>
                <w:iCs/>
                <w:spacing w:val="-2"/>
                <w:lang w:val="ru-RU" w:eastAsia="x-none"/>
              </w:rPr>
              <w:t xml:space="preserve">  </w:t>
            </w:r>
            <w:proofErr w:type="gramEnd"/>
            <w:r w:rsidRPr="00375052">
              <w:rPr>
                <w:bCs/>
                <w:i/>
                <w:iCs/>
                <w:spacing w:val="-2"/>
                <w:lang w:val="ru-RU" w:eastAsia="x-none"/>
              </w:rPr>
              <w:t xml:space="preserve">                                </w:t>
            </w:r>
          </w:p>
        </w:tc>
        <w:tc>
          <w:tcPr>
            <w:tcW w:w="4997" w:type="dxa"/>
            <w:shd w:val="clear" w:color="auto" w:fill="auto"/>
          </w:tcPr>
          <w:p w14:paraId="22D01C32" w14:textId="77777777" w:rsidR="002F589F" w:rsidRPr="00375052" w:rsidRDefault="002F589F" w:rsidP="00A718F3">
            <w:pPr>
              <w:tabs>
                <w:tab w:val="left" w:pos="72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200"/>
              <w:jc w:val="both"/>
              <w:rPr>
                <w:b/>
                <w:i/>
                <w:spacing w:val="-2"/>
                <w:szCs w:val="24"/>
                <w:lang w:val="ru-RU"/>
              </w:rPr>
            </w:pPr>
            <w:proofErr w:type="spellStart"/>
            <w:r w:rsidRPr="00375052">
              <w:rPr>
                <w:i/>
                <w:iCs/>
                <w:spacing w:val="-2"/>
                <w:lang w:val="ru-RU"/>
              </w:rPr>
              <w:t>Саидвализода</w:t>
            </w:r>
            <w:proofErr w:type="spellEnd"/>
            <w:r w:rsidRPr="00375052">
              <w:rPr>
                <w:i/>
                <w:iCs/>
                <w:spacing w:val="-2"/>
                <w:lang w:val="ru-RU"/>
              </w:rPr>
              <w:t xml:space="preserve"> А.Р.</w:t>
            </w:r>
            <w:r>
              <w:rPr>
                <w:i/>
                <w:iCs/>
                <w:spacing w:val="-2"/>
                <w:lang w:val="ru-RU"/>
              </w:rPr>
              <w:t>,</w:t>
            </w:r>
            <w:r w:rsidRPr="00375052">
              <w:rPr>
                <w:i/>
                <w:iCs/>
                <w:spacing w:val="-2"/>
                <w:lang w:val="ru-RU"/>
              </w:rPr>
              <w:t xml:space="preserve"> директор ЦУП РМИ РТ</w:t>
            </w:r>
          </w:p>
        </w:tc>
      </w:tr>
      <w:tr w:rsidR="002F589F" w:rsidRPr="00375052" w14:paraId="4A833D9C" w14:textId="77777777" w:rsidTr="00A718F3">
        <w:tc>
          <w:tcPr>
            <w:tcW w:w="3499" w:type="dxa"/>
            <w:shd w:val="clear" w:color="auto" w:fill="auto"/>
          </w:tcPr>
          <w:p w14:paraId="5079BB3D" w14:textId="77777777" w:rsidR="002F589F" w:rsidRPr="00375052" w:rsidRDefault="002F589F" w:rsidP="00A718F3">
            <w:pPr>
              <w:tabs>
                <w:tab w:val="left" w:pos="72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200"/>
              <w:jc w:val="both"/>
              <w:rPr>
                <w:b/>
                <w:i/>
                <w:spacing w:val="-2"/>
                <w:szCs w:val="24"/>
                <w:lang w:val="ru-RU"/>
              </w:rPr>
            </w:pPr>
            <w:r>
              <w:rPr>
                <w:i/>
                <w:iCs/>
                <w:lang w:val="ru-RU"/>
              </w:rPr>
              <w:t>Адрес</w:t>
            </w:r>
            <w:r w:rsidRPr="00375052">
              <w:rPr>
                <w:i/>
                <w:iCs/>
                <w:spacing w:val="-2"/>
                <w:lang w:val="ru-RU"/>
              </w:rPr>
              <w:t xml:space="preserve">:  </w:t>
            </w:r>
          </w:p>
        </w:tc>
        <w:tc>
          <w:tcPr>
            <w:tcW w:w="4997" w:type="dxa"/>
            <w:shd w:val="clear" w:color="auto" w:fill="auto"/>
          </w:tcPr>
          <w:p w14:paraId="6910F491" w14:textId="77777777" w:rsidR="002F589F" w:rsidRPr="00375052" w:rsidRDefault="002F589F" w:rsidP="00A718F3">
            <w:pPr>
              <w:tabs>
                <w:tab w:val="left" w:pos="72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200"/>
              <w:jc w:val="both"/>
              <w:rPr>
                <w:b/>
                <w:i/>
                <w:spacing w:val="-2"/>
                <w:szCs w:val="24"/>
                <w:lang w:val="ru-RU"/>
              </w:rPr>
            </w:pPr>
            <w:r w:rsidRPr="00375052">
              <w:rPr>
                <w:bCs/>
                <w:i/>
                <w:iCs/>
                <w:spacing w:val="-2"/>
                <w:lang w:val="ru-RU"/>
              </w:rPr>
              <w:t xml:space="preserve">Улица Н. </w:t>
            </w:r>
            <w:proofErr w:type="spellStart"/>
            <w:r w:rsidRPr="00375052">
              <w:rPr>
                <w:bCs/>
                <w:i/>
                <w:iCs/>
                <w:spacing w:val="-2"/>
                <w:lang w:val="ru-RU"/>
              </w:rPr>
              <w:t>Карабаева</w:t>
            </w:r>
            <w:proofErr w:type="spellEnd"/>
            <w:r w:rsidRPr="00375052">
              <w:rPr>
                <w:bCs/>
                <w:i/>
                <w:iCs/>
                <w:spacing w:val="-2"/>
                <w:lang w:val="ru-RU"/>
              </w:rPr>
              <w:t xml:space="preserve"> 56, 4-ый этаж административного здания Комитет</w:t>
            </w:r>
            <w:r>
              <w:rPr>
                <w:bCs/>
                <w:i/>
                <w:iCs/>
                <w:spacing w:val="-2"/>
                <w:lang w:val="ru-RU"/>
              </w:rPr>
              <w:t>а</w:t>
            </w:r>
            <w:r w:rsidRPr="00375052">
              <w:rPr>
                <w:bCs/>
                <w:i/>
                <w:iCs/>
                <w:spacing w:val="-2"/>
                <w:lang w:val="ru-RU"/>
              </w:rPr>
              <w:t xml:space="preserve"> «</w:t>
            </w:r>
            <w:proofErr w:type="spellStart"/>
            <w:r w:rsidRPr="00375052">
              <w:rPr>
                <w:bCs/>
                <w:i/>
                <w:iCs/>
                <w:spacing w:val="-2"/>
                <w:lang w:val="ru-RU"/>
              </w:rPr>
              <w:t>Ходжагии</w:t>
            </w:r>
            <w:proofErr w:type="spellEnd"/>
            <w:r w:rsidRPr="00375052">
              <w:rPr>
                <w:bCs/>
                <w:i/>
                <w:iCs/>
                <w:spacing w:val="-2"/>
                <w:lang w:val="ru-RU"/>
              </w:rPr>
              <w:t xml:space="preserve"> </w:t>
            </w:r>
            <w:proofErr w:type="spellStart"/>
            <w:r w:rsidRPr="00375052">
              <w:rPr>
                <w:bCs/>
                <w:i/>
                <w:iCs/>
                <w:spacing w:val="-2"/>
                <w:lang w:val="ru-RU"/>
              </w:rPr>
              <w:t>Манзилию</w:t>
            </w:r>
            <w:proofErr w:type="spellEnd"/>
            <w:r w:rsidRPr="00375052">
              <w:rPr>
                <w:bCs/>
                <w:i/>
                <w:iCs/>
                <w:spacing w:val="-2"/>
                <w:lang w:val="ru-RU"/>
              </w:rPr>
              <w:t xml:space="preserve"> </w:t>
            </w:r>
            <w:proofErr w:type="spellStart"/>
            <w:r w:rsidRPr="00375052">
              <w:rPr>
                <w:bCs/>
                <w:i/>
                <w:iCs/>
                <w:spacing w:val="-2"/>
                <w:lang w:val="ru-RU"/>
              </w:rPr>
              <w:t>Коммунали</w:t>
            </w:r>
            <w:proofErr w:type="spellEnd"/>
            <w:r w:rsidRPr="00375052">
              <w:rPr>
                <w:bCs/>
                <w:i/>
                <w:iCs/>
                <w:spacing w:val="-2"/>
                <w:lang w:val="ru-RU"/>
              </w:rPr>
              <w:t>», г. Душанбе</w:t>
            </w:r>
            <w:r>
              <w:rPr>
                <w:bCs/>
                <w:i/>
                <w:iCs/>
                <w:spacing w:val="-2"/>
                <w:lang w:val="ru-RU"/>
              </w:rPr>
              <w:t xml:space="preserve">, </w:t>
            </w:r>
            <w:r w:rsidRPr="00375052">
              <w:rPr>
                <w:bCs/>
                <w:i/>
                <w:iCs/>
                <w:spacing w:val="-2"/>
                <w:lang w:val="ru-RU"/>
              </w:rPr>
              <w:t>Р</w:t>
            </w:r>
            <w:r>
              <w:rPr>
                <w:bCs/>
                <w:i/>
                <w:iCs/>
                <w:spacing w:val="-2"/>
                <w:lang w:val="ru-RU"/>
              </w:rPr>
              <w:t>еспублика</w:t>
            </w:r>
            <w:r w:rsidRPr="00375052">
              <w:rPr>
                <w:bCs/>
                <w:i/>
                <w:iCs/>
                <w:spacing w:val="-2"/>
                <w:lang w:val="ru-RU"/>
              </w:rPr>
              <w:t xml:space="preserve"> Таджикистан</w:t>
            </w:r>
          </w:p>
        </w:tc>
      </w:tr>
      <w:tr w:rsidR="002F589F" w:rsidRPr="00375052" w14:paraId="73F5C3F7" w14:textId="77777777" w:rsidTr="00A718F3">
        <w:tc>
          <w:tcPr>
            <w:tcW w:w="3499" w:type="dxa"/>
            <w:shd w:val="clear" w:color="auto" w:fill="auto"/>
          </w:tcPr>
          <w:p w14:paraId="27DF68D5" w14:textId="77777777" w:rsidR="002F589F" w:rsidRPr="00375052" w:rsidRDefault="002F589F" w:rsidP="00A718F3">
            <w:pPr>
              <w:tabs>
                <w:tab w:val="left" w:pos="72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200"/>
              <w:jc w:val="both"/>
              <w:rPr>
                <w:b/>
                <w:i/>
                <w:spacing w:val="-2"/>
                <w:szCs w:val="24"/>
                <w:lang w:val="ru-RU"/>
              </w:rPr>
            </w:pPr>
            <w:r w:rsidRPr="00375052">
              <w:rPr>
                <w:i/>
                <w:iCs/>
                <w:lang w:val="ru-RU"/>
              </w:rPr>
              <w:t>электронн</w:t>
            </w:r>
            <w:r>
              <w:rPr>
                <w:i/>
                <w:iCs/>
                <w:lang w:val="ru-RU"/>
              </w:rPr>
              <w:t>ая</w:t>
            </w:r>
            <w:r w:rsidRPr="00375052">
              <w:rPr>
                <w:i/>
                <w:iCs/>
                <w:lang w:val="ru-RU"/>
              </w:rPr>
              <w:t xml:space="preserve"> </w:t>
            </w:r>
            <w:proofErr w:type="gramStart"/>
            <w:r w:rsidRPr="00375052">
              <w:rPr>
                <w:i/>
                <w:iCs/>
                <w:lang w:val="ru-RU"/>
              </w:rPr>
              <w:t>почт</w:t>
            </w:r>
            <w:r>
              <w:rPr>
                <w:i/>
                <w:iCs/>
                <w:lang w:val="ru-RU"/>
              </w:rPr>
              <w:t>а</w:t>
            </w:r>
            <w:r w:rsidRPr="00375052">
              <w:rPr>
                <w:i/>
                <w:iCs/>
                <w:lang w:val="ru-RU"/>
              </w:rPr>
              <w:t>:</w:t>
            </w:r>
            <w:r w:rsidRPr="00375052">
              <w:rPr>
                <w:lang w:val="ru-RU"/>
              </w:rPr>
              <w:t xml:space="preserve">   </w:t>
            </w:r>
            <w:proofErr w:type="gramEnd"/>
            <w:r w:rsidRPr="00375052">
              <w:rPr>
                <w:lang w:val="ru-RU"/>
              </w:rPr>
              <w:t xml:space="preserve">             </w:t>
            </w:r>
            <w:r w:rsidRPr="00375052">
              <w:rPr>
                <w:bCs/>
                <w:i/>
                <w:iCs/>
                <w:spacing w:val="-2"/>
                <w:lang w:val="ru-RU"/>
              </w:rPr>
              <w:t xml:space="preserve">   </w:t>
            </w:r>
          </w:p>
        </w:tc>
        <w:tc>
          <w:tcPr>
            <w:tcW w:w="4997" w:type="dxa"/>
            <w:shd w:val="clear" w:color="auto" w:fill="auto"/>
          </w:tcPr>
          <w:p w14:paraId="40C58114" w14:textId="77777777" w:rsidR="002F589F" w:rsidRPr="006D159F" w:rsidRDefault="002F589F" w:rsidP="00A718F3">
            <w:pPr>
              <w:tabs>
                <w:tab w:val="left" w:pos="72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200"/>
              <w:jc w:val="both"/>
              <w:rPr>
                <w:b/>
                <w:i/>
                <w:spacing w:val="-2"/>
                <w:szCs w:val="24"/>
              </w:rPr>
            </w:pPr>
            <w:hyperlink r:id="rId5" w:history="1">
              <w:r w:rsidRPr="00BA07CB">
                <w:rPr>
                  <w:rStyle w:val="a3"/>
                  <w:bCs/>
                  <w:i/>
                  <w:iCs/>
                  <w:spacing w:val="-2"/>
                  <w:lang w:val="ru-RU"/>
                </w:rPr>
                <w:t>pmu@wsip-1.tj</w:t>
              </w:r>
            </w:hyperlink>
            <w:r>
              <w:rPr>
                <w:bCs/>
                <w:i/>
                <w:iCs/>
                <w:spacing w:val="-2"/>
              </w:rPr>
              <w:t xml:space="preserve"> </w:t>
            </w:r>
          </w:p>
        </w:tc>
      </w:tr>
      <w:tr w:rsidR="002F589F" w:rsidRPr="00375052" w14:paraId="4EA8B782" w14:textId="77777777" w:rsidTr="00A718F3">
        <w:tc>
          <w:tcPr>
            <w:tcW w:w="3499" w:type="dxa"/>
            <w:shd w:val="clear" w:color="auto" w:fill="auto"/>
          </w:tcPr>
          <w:p w14:paraId="366BC38E" w14:textId="77777777" w:rsidR="002F589F" w:rsidRPr="00375052" w:rsidRDefault="002F589F" w:rsidP="00A718F3">
            <w:pPr>
              <w:tabs>
                <w:tab w:val="left" w:pos="72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200"/>
              <w:jc w:val="both"/>
              <w:rPr>
                <w:b/>
                <w:i/>
                <w:spacing w:val="-2"/>
                <w:szCs w:val="24"/>
                <w:lang w:val="ru-RU"/>
              </w:rPr>
            </w:pPr>
            <w:r w:rsidRPr="00375052">
              <w:rPr>
                <w:i/>
                <w:iCs/>
                <w:lang w:val="ru-RU"/>
              </w:rPr>
              <w:t>веб-</w:t>
            </w:r>
            <w:proofErr w:type="gramStart"/>
            <w:r>
              <w:rPr>
                <w:i/>
                <w:iCs/>
                <w:lang w:val="ru-RU"/>
              </w:rPr>
              <w:t>страница</w:t>
            </w:r>
            <w:r w:rsidRPr="00375052">
              <w:rPr>
                <w:i/>
                <w:iCs/>
                <w:lang w:val="ru-RU"/>
              </w:rPr>
              <w:t xml:space="preserve">:   </w:t>
            </w:r>
            <w:proofErr w:type="gramEnd"/>
            <w:r w:rsidRPr="00375052">
              <w:rPr>
                <w:i/>
                <w:iCs/>
                <w:lang w:val="ru-RU"/>
              </w:rPr>
              <w:t xml:space="preserve">                                 </w:t>
            </w:r>
          </w:p>
        </w:tc>
        <w:tc>
          <w:tcPr>
            <w:tcW w:w="4997" w:type="dxa"/>
            <w:shd w:val="clear" w:color="auto" w:fill="auto"/>
          </w:tcPr>
          <w:p w14:paraId="5F39FCEB" w14:textId="77777777" w:rsidR="002F589F" w:rsidRPr="00375052" w:rsidRDefault="002F589F" w:rsidP="00A718F3">
            <w:pPr>
              <w:tabs>
                <w:tab w:val="left" w:pos="72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200"/>
              <w:jc w:val="both"/>
              <w:rPr>
                <w:b/>
                <w:i/>
                <w:spacing w:val="-2"/>
                <w:szCs w:val="24"/>
                <w:lang w:val="ru-RU"/>
              </w:rPr>
            </w:pPr>
            <w:r w:rsidRPr="00375052">
              <w:rPr>
                <w:bCs/>
                <w:i/>
                <w:iCs/>
                <w:spacing w:val="-2"/>
                <w:lang w:val="ru-RU"/>
              </w:rPr>
              <w:t>Obirusto.tj</w:t>
            </w:r>
          </w:p>
        </w:tc>
      </w:tr>
      <w:bookmarkEnd w:id="4"/>
      <w:tr w:rsidR="002F589F" w:rsidRPr="00375052" w14:paraId="1784AC4E" w14:textId="77777777" w:rsidTr="00A718F3">
        <w:tc>
          <w:tcPr>
            <w:tcW w:w="3499" w:type="dxa"/>
            <w:shd w:val="clear" w:color="auto" w:fill="auto"/>
          </w:tcPr>
          <w:p w14:paraId="3994E4E5" w14:textId="77777777" w:rsidR="002F589F" w:rsidRPr="00375052" w:rsidRDefault="002F589F" w:rsidP="00A718F3">
            <w:pPr>
              <w:tabs>
                <w:tab w:val="left" w:pos="72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200"/>
              <w:jc w:val="both"/>
              <w:rPr>
                <w:b/>
                <w:i/>
                <w:spacing w:val="-2"/>
                <w:szCs w:val="24"/>
                <w:lang w:val="ru-RU"/>
              </w:rPr>
            </w:pPr>
            <w:r>
              <w:rPr>
                <w:lang w:val="ru-RU"/>
              </w:rPr>
              <w:tab/>
              <w:t>Адрес для пункта 5:</w:t>
            </w:r>
            <w:r>
              <w:rPr>
                <w:lang w:val="ru-RU"/>
              </w:rPr>
              <w:tab/>
            </w:r>
          </w:p>
        </w:tc>
        <w:tc>
          <w:tcPr>
            <w:tcW w:w="4997" w:type="dxa"/>
            <w:shd w:val="clear" w:color="auto" w:fill="auto"/>
          </w:tcPr>
          <w:p w14:paraId="201E09E6" w14:textId="77777777" w:rsidR="002F589F" w:rsidRDefault="002F589F" w:rsidP="00A718F3">
            <w:pPr>
              <w:tabs>
                <w:tab w:val="left" w:pos="72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200"/>
              <w:jc w:val="both"/>
              <w:rPr>
                <w:i/>
                <w:iCs/>
                <w:lang w:val="ru-RU"/>
              </w:rPr>
            </w:pPr>
            <w:r w:rsidRPr="00583CFE">
              <w:rPr>
                <w:i/>
                <w:iCs/>
                <w:lang w:val="ru-RU"/>
              </w:rPr>
              <w:t>Государственный комитет по инвестициям и управлению государственным имуществом Республики Таджикистан, Отдел по закупкам.</w:t>
            </w:r>
          </w:p>
          <w:p w14:paraId="3B6E74D4" w14:textId="77777777" w:rsidR="002F589F" w:rsidRPr="00583CFE" w:rsidRDefault="002F589F" w:rsidP="00A718F3">
            <w:pPr>
              <w:tabs>
                <w:tab w:val="left" w:pos="72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200"/>
              <w:jc w:val="both"/>
              <w:rPr>
                <w:b/>
                <w:i/>
                <w:iCs/>
                <w:spacing w:val="-2"/>
                <w:szCs w:val="24"/>
                <w:lang w:val="ru-RU"/>
              </w:rPr>
            </w:pPr>
            <w:r w:rsidRPr="00583CFE">
              <w:rPr>
                <w:i/>
                <w:iCs/>
                <w:lang w:val="ru-RU"/>
              </w:rPr>
              <w:t xml:space="preserve">улица </w:t>
            </w:r>
            <w:proofErr w:type="spellStart"/>
            <w:r w:rsidRPr="00583CFE">
              <w:rPr>
                <w:i/>
                <w:iCs/>
                <w:lang w:val="ru-RU"/>
              </w:rPr>
              <w:t>Шотемур</w:t>
            </w:r>
            <w:proofErr w:type="spellEnd"/>
            <w:r>
              <w:rPr>
                <w:i/>
                <w:iCs/>
                <w:lang w:val="ru-RU"/>
              </w:rPr>
              <w:t xml:space="preserve">, дом </w:t>
            </w:r>
            <w:r w:rsidRPr="00583CFE">
              <w:rPr>
                <w:i/>
                <w:iCs/>
                <w:lang w:val="ru-RU"/>
              </w:rPr>
              <w:t>27, город Душанбе Республика Таджикистан</w:t>
            </w:r>
            <w:r>
              <w:rPr>
                <w:i/>
                <w:iCs/>
                <w:lang w:val="ru-RU"/>
              </w:rPr>
              <w:t>,</w:t>
            </w:r>
            <w:r w:rsidRPr="00583CFE">
              <w:rPr>
                <w:i/>
                <w:iCs/>
                <w:lang w:val="ru-RU"/>
              </w:rPr>
              <w:t xml:space="preserve"> Тендерный ящик №5</w:t>
            </w:r>
          </w:p>
        </w:tc>
      </w:tr>
    </w:tbl>
    <w:p w14:paraId="57D2E428" w14:textId="77777777" w:rsidR="005802BD" w:rsidRPr="002F589F" w:rsidRDefault="005802BD">
      <w:pPr>
        <w:rPr>
          <w:lang w:val="ru-RU"/>
        </w:rPr>
      </w:pPr>
    </w:p>
    <w:sectPr w:rsidR="005802BD" w:rsidRPr="002F5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02E8"/>
    <w:multiLevelType w:val="multilevel"/>
    <w:tmpl w:val="08E0D6EE"/>
    <w:lvl w:ilvl="0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>
      <w:start w:val="5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 w15:restartNumberingAfterBreak="0">
    <w:nsid w:val="2CA91514"/>
    <w:multiLevelType w:val="multilevel"/>
    <w:tmpl w:val="55506654"/>
    <w:lvl w:ilvl="0">
      <w:start w:val="4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  <w:color w:val="auto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color w:val="595959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595959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595959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595959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595959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595959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595959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595959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89F"/>
    <w:rsid w:val="002F589F"/>
    <w:rsid w:val="0058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15BEE"/>
  <w15:chartTrackingRefBased/>
  <w15:docId w15:val="{38D6297E-C7BB-471E-AA09-ACE3F23F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8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F589F"/>
    <w:rPr>
      <w:color w:val="0000FF"/>
      <w:u w:val="single"/>
    </w:rPr>
  </w:style>
  <w:style w:type="paragraph" w:customStyle="1" w:styleId="1">
    <w:name w:val="Абзац списка1"/>
    <w:aliases w:val="Citation List,본문(내용),List Paragraph (numbered (a)),Colorful List - Accent 11,11111,Абзац списка литеральный,PAD,ADB paragraph numbering,List_Paragraph,Multilevel para_II,List Paragraph1,Akapit z listą BS,List Paragraph 1,Bullet1"/>
    <w:basedOn w:val="a"/>
    <w:link w:val="a4"/>
    <w:qFormat/>
    <w:rsid w:val="002F589F"/>
    <w:pPr>
      <w:ind w:left="720"/>
      <w:contextualSpacing/>
    </w:pPr>
    <w:rPr>
      <w:lang w:val="x-none" w:eastAsia="x-none"/>
    </w:rPr>
  </w:style>
  <w:style w:type="paragraph" w:customStyle="1" w:styleId="Heading1a">
    <w:name w:val="Heading 1a"/>
    <w:rsid w:val="002F589F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  <w:lang w:val="en-US"/>
    </w:rPr>
  </w:style>
  <w:style w:type="character" w:customStyle="1" w:styleId="a4">
    <w:name w:val="Абзац списка Знак"/>
    <w:aliases w:val="Citation List Знак,본문(내용) Знак,List Paragraph (numbered (a)) Знак,Colorful List - Accent 11 Знак,11111 Знак,Абзац списка литеральный Знак,PAD Знак,ADB paragraph numbering Знак,List_Paragraph Знак,Multilevel para_II Знак,Bullet1 Знак"/>
    <w:link w:val="1"/>
    <w:qFormat/>
    <w:rsid w:val="002F589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List Paragraph"/>
    <w:aliases w:val="123 List Paragraph,Bullets,Main numbered paragraph,NUMBERED PARAGRAPH,Numbered List Paragraph,Numbered Paragraph,References,lp1"/>
    <w:basedOn w:val="a"/>
    <w:uiPriority w:val="34"/>
    <w:qFormat/>
    <w:rsid w:val="002F589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mu@wsip-1.t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PMU WSIP-1</dc:creator>
  <cp:keywords/>
  <dc:description/>
  <cp:lastModifiedBy>PMU WSIP-1</cp:lastModifiedBy>
  <cp:revision>1</cp:revision>
  <dcterms:created xsi:type="dcterms:W3CDTF">2025-06-30T08:49:00Z</dcterms:created>
  <dcterms:modified xsi:type="dcterms:W3CDTF">2025-06-30T08:49:00Z</dcterms:modified>
</cp:coreProperties>
</file>