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E8F" w:rsidRDefault="00D94E8F" w:rsidP="00080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Annex I: Terms of Reference (ToR)</w:t>
      </w:r>
    </w:p>
    <w:p w:rsidR="00836F57" w:rsidRPr="00D94E8F" w:rsidRDefault="00836F57" w:rsidP="00836F5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94E8F" w:rsidRPr="00D94E8F" w:rsidRDefault="00D94E8F" w:rsidP="00D94E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Development of the Green Skills Training Module for Centers of Additional Education (CAE) in Tajikistan</w:t>
      </w:r>
    </w:p>
    <w:p w:rsidR="00D94E8F" w:rsidRPr="00D94E8F" w:rsidRDefault="00D94E8F" w:rsidP="00D94E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Public Organization “Hamsol ba Hamsol”</w:t>
      </w:r>
    </w:p>
    <w:p w:rsidR="00D94E8F" w:rsidRPr="00D94E8F" w:rsidRDefault="00D94E8F" w:rsidP="00D94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Background</w:t>
      </w:r>
    </w:p>
    <w:p w:rsidR="00D94E8F" w:rsidRPr="00D94E8F" w:rsidRDefault="00D94E8F" w:rsidP="00D94E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The public organization “Hamsol ba Hamsol,” within the framework of the project </w:t>
      </w:r>
      <w:r w:rsidRPr="00D94E8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“Introduction of Green Skills into the Non-Formal Education System of Tajikistan”</w:t>
      </w: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funded by UNICEF, announces a call for proposals to select an expert for the </w:t>
      </w: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development of a Green Skills Training Module</w:t>
      </w: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for Centers of Additional Education (CAE) in 2025.</w:t>
      </w:r>
    </w:p>
    <w:p w:rsidR="00D94E8F" w:rsidRDefault="00D94E8F" w:rsidP="00D94E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 project aims to develop a practice-oriented, adapted training module for adolescents and youth aged 15–24, to be implemented across the CAE network in Sughd, Khatlon, DRS, GBAO, and Dushanbe.</w:t>
      </w:r>
    </w:p>
    <w:p w:rsidR="00D94E8F" w:rsidRPr="00D94E8F" w:rsidRDefault="00D94E8F" w:rsidP="00D94E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94E8F" w:rsidRPr="00D94E8F" w:rsidRDefault="00D94E8F" w:rsidP="00D94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Objective of the Assignment</w:t>
      </w:r>
    </w:p>
    <w:p w:rsidR="00D94E8F" w:rsidRPr="00D94E8F" w:rsidRDefault="00D94E8F" w:rsidP="00D94E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Build knowledge and awareness of environmental issues and climate change risks.</w:t>
      </w:r>
    </w:p>
    <w:p w:rsidR="00D94E8F" w:rsidRPr="00D94E8F" w:rsidRDefault="00D94E8F" w:rsidP="00836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Teach practical eco-methods for climate adaptation and mitigation.</w:t>
      </w:r>
    </w:p>
    <w:p w:rsidR="00D94E8F" w:rsidRPr="00D94E8F" w:rsidRDefault="00D94E8F" w:rsidP="00836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Support active citizenship and community engagement through EcoClubs.</w:t>
      </w:r>
    </w:p>
    <w:p w:rsidR="00D94E8F" w:rsidRDefault="00D94E8F" w:rsidP="00836F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Ensure alignment with national standards and international frameworks (ITF, UNESCO, UNICEF).</w:t>
      </w:r>
    </w:p>
    <w:p w:rsidR="00D94E8F" w:rsidRPr="00D94E8F" w:rsidRDefault="00D94E8F" w:rsidP="00836F5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94E8F" w:rsidRPr="00D94E8F" w:rsidRDefault="00D94E8F" w:rsidP="00D94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Scope of Work</w:t>
      </w:r>
    </w:p>
    <w:p w:rsidR="00D94E8F" w:rsidRPr="00D94E8F" w:rsidRDefault="00D94E8F" w:rsidP="00D94E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3.1 Content</w:t>
      </w:r>
    </w:p>
    <w:p w:rsidR="00D94E8F" w:rsidRPr="00D94E8F" w:rsidRDefault="00D94E8F" w:rsidP="00836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Introduce key concepts: climate change, sustainable development, ecological risks and challenges.</w:t>
      </w:r>
    </w:p>
    <w:p w:rsidR="00D94E8F" w:rsidRPr="00D94E8F" w:rsidRDefault="00D94E8F" w:rsidP="00836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Teach practical skills: energy efficiency, water conservation, waste management, planting and maintenance of greenery.</w:t>
      </w:r>
    </w:p>
    <w:p w:rsidR="00D94E8F" w:rsidRPr="00D94E8F" w:rsidRDefault="00D94E8F" w:rsidP="00836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Promote critical thinking on environmental topics.</w:t>
      </w:r>
    </w:p>
    <w:p w:rsidR="00D94E8F" w:rsidRPr="00D94E8F" w:rsidRDefault="00D94E8F" w:rsidP="00836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Integrate with EcoClub activities: planning and conducting eco-campaigns, competitions, and community events.</w:t>
      </w:r>
    </w:p>
    <w:p w:rsidR="00D94E8F" w:rsidRPr="00D94E8F" w:rsidRDefault="00D94E8F" w:rsidP="00836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Develop engaging learning materials, interactive tasks, and real-life case studies.</w:t>
      </w:r>
    </w:p>
    <w:p w:rsidR="00D94E8F" w:rsidRPr="00D94E8F" w:rsidRDefault="00D94E8F" w:rsidP="00836F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Address gender and social inclusion, including the promotion of girls’ participation in green initiatives.</w:t>
      </w:r>
    </w:p>
    <w:p w:rsidR="00D94E8F" w:rsidRPr="00D94E8F" w:rsidRDefault="00D94E8F" w:rsidP="00D94E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3.2 Format</w:t>
      </w:r>
    </w:p>
    <w:p w:rsidR="00D94E8F" w:rsidRPr="00D94E8F" w:rsidRDefault="00D94E8F" w:rsidP="00D94E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 module should be tailored for non-formal education settings (CAE).</w:t>
      </w:r>
    </w:p>
    <w:p w:rsidR="00D94E8F" w:rsidRPr="00D94E8F" w:rsidRDefault="00D94E8F" w:rsidP="00836F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Duration: 20 to 30 hours, with flexibility and scalability.</w:t>
      </w:r>
    </w:p>
    <w:p w:rsidR="00D94E8F" w:rsidRPr="00D94E8F" w:rsidRDefault="00D94E8F" w:rsidP="00836F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Content must be interactive and, where possible, include digital resources.</w:t>
      </w:r>
    </w:p>
    <w:p w:rsidR="00D94E8F" w:rsidRPr="00D94E8F" w:rsidRDefault="00D94E8F" w:rsidP="00836F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Include guidance for practical sessions and hands-on activities.</w:t>
      </w:r>
    </w:p>
    <w:p w:rsidR="00D94E8F" w:rsidRPr="00D94E8F" w:rsidRDefault="00D94E8F" w:rsidP="00D94E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Localize content to reflect regional and cultural contexts.</w:t>
      </w:r>
    </w:p>
    <w:p w:rsidR="00D94E8F" w:rsidRPr="00D94E8F" w:rsidRDefault="00D94E8F" w:rsidP="00D94E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3.3 Integration</w:t>
      </w:r>
    </w:p>
    <w:p w:rsidR="00D94E8F" w:rsidRPr="00D94E8F" w:rsidRDefault="00D94E8F" w:rsidP="00836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Ensure compatibility with existing initiatives such as UPSHIFT, the Adolescent Kit, 21st Century Skills, and Tech for Girls.</w:t>
      </w:r>
    </w:p>
    <w:p w:rsidR="00D94E8F" w:rsidRPr="00D94E8F" w:rsidRDefault="00D94E8F" w:rsidP="00836F5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Align content with EcoClub operations to directly support ongoing activities.</w:t>
      </w:r>
    </w:p>
    <w:p w:rsidR="00D94E8F" w:rsidRPr="00D94E8F" w:rsidRDefault="00D94E8F" w:rsidP="00D94E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3.4 Validation</w:t>
      </w:r>
    </w:p>
    <w:p w:rsidR="00D94E8F" w:rsidRPr="00D94E8F" w:rsidRDefault="00D94E8F" w:rsidP="00836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 module must undergo a national validation process involving the RCAE and relevant ministries.</w:t>
      </w:r>
    </w:p>
    <w:p w:rsidR="00D94E8F" w:rsidRPr="00D94E8F" w:rsidRDefault="00D94E8F" w:rsidP="00836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Incorporate stakeholder feedback and recommendations.</w:t>
      </w:r>
    </w:p>
    <w:p w:rsidR="00D94E8F" w:rsidRDefault="00D94E8F" w:rsidP="00836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Prepare materials for Training of Trainers (ToT) sessions targeting CAE educators and mentors.</w:t>
      </w:r>
    </w:p>
    <w:p w:rsidR="00D94E8F" w:rsidRDefault="00D94E8F" w:rsidP="00D94E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94E8F" w:rsidRPr="00D94E8F" w:rsidRDefault="00D94E8F" w:rsidP="00D94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Quality Criteria</w:t>
      </w:r>
    </w:p>
    <w:p w:rsidR="00D94E8F" w:rsidRPr="00D94E8F" w:rsidRDefault="00D94E8F" w:rsidP="00836F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Alignment with national educational standards and international Green Skills frameworks.</w:t>
      </w:r>
    </w:p>
    <w:p w:rsidR="00D94E8F" w:rsidRPr="00D94E8F" w:rsidRDefault="00D94E8F" w:rsidP="00836F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Practical, interactive, and learner-centered design.</w:t>
      </w:r>
    </w:p>
    <w:p w:rsidR="00D94E8F" w:rsidRPr="00D94E8F" w:rsidRDefault="00D94E8F" w:rsidP="00836F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Consideration of gender, regional, and cultural aspects.</w:t>
      </w:r>
    </w:p>
    <w:p w:rsidR="00D94E8F" w:rsidRDefault="00D94E8F" w:rsidP="00D94E8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Scalability and adaptability across diverse CAE contexts.</w:t>
      </w:r>
    </w:p>
    <w:p w:rsidR="00D94E8F" w:rsidRPr="00D94E8F" w:rsidRDefault="00D94E8F" w:rsidP="00D94E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94E8F" w:rsidRPr="00D94E8F" w:rsidRDefault="00D94E8F" w:rsidP="00D94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5. Qualifications of the Consultant</w:t>
      </w:r>
    </w:p>
    <w:p w:rsidR="00D94E8F" w:rsidRPr="00D94E8F" w:rsidRDefault="00D94E8F" w:rsidP="00836F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Minimum of 3 years of proven experience in developing and implementing educational programs in ecology, climate change, sustainable development, or related fields.</w:t>
      </w:r>
    </w:p>
    <w:p w:rsidR="00D94E8F" w:rsidRPr="00D94E8F" w:rsidRDefault="00D94E8F" w:rsidP="00836F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Strong knowledge of youth-centered and non-formal education methodologies, including interactive and project-based learning.</w:t>
      </w:r>
    </w:p>
    <w:p w:rsidR="00D94E8F" w:rsidRPr="00D94E8F" w:rsidRDefault="00D94E8F" w:rsidP="00836F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Demonstrated experience in developing training modules, methodological guides, and adapting content for diverse cultural and age groups.</w:t>
      </w:r>
    </w:p>
    <w:p w:rsidR="00D94E8F" w:rsidRPr="00D94E8F" w:rsidRDefault="00D94E8F" w:rsidP="00836F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Ability to design inclusive, gender-sensitive educational materials that address the needs of vulnerable groups (including girls and rural youth).</w:t>
      </w:r>
    </w:p>
    <w:p w:rsidR="00D94E8F" w:rsidRPr="00D94E8F" w:rsidRDefault="00D94E8F" w:rsidP="00836F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Experience collaborating with government bodies, international organizations, and participating in working groups or validation processes.</w:t>
      </w:r>
    </w:p>
    <w:p w:rsidR="00D94E8F" w:rsidRPr="00D94E8F" w:rsidRDefault="00D94E8F" w:rsidP="00836F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Practical experience in organizing and facilitating trainings, workshops, and ToT sessions.</w:t>
      </w:r>
    </w:p>
    <w:p w:rsidR="00D94E8F" w:rsidRPr="00D94E8F" w:rsidRDefault="00D94E8F" w:rsidP="00836F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Strong communication, teamwork, reporting, and presentation skills.</w:t>
      </w:r>
    </w:p>
    <w:p w:rsidR="00D94E8F" w:rsidRDefault="00D94E8F" w:rsidP="00836F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Familiarity with international standards and tools (e.g., Green Skills Framework, UNESCO ESD, Life Skills, Adolescent Kit, UPSHIFT) is an advantage.</w:t>
      </w:r>
    </w:p>
    <w:p w:rsidR="00D94E8F" w:rsidRPr="00D94E8F" w:rsidRDefault="00D94E8F" w:rsidP="00D94E8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94E8F" w:rsidRPr="00D94E8F" w:rsidRDefault="00D94E8F" w:rsidP="00D94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6. Additional Information</w:t>
      </w:r>
    </w:p>
    <w:p w:rsidR="00D94E8F" w:rsidRPr="00D94E8F" w:rsidRDefault="00D94E8F" w:rsidP="00836F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Contact details of relevant partners will be provided for coordination purposes.</w:t>
      </w:r>
    </w:p>
    <w:p w:rsidR="00D94E8F" w:rsidRPr="00D94E8F" w:rsidRDefault="00D94E8F" w:rsidP="00836F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Regular interaction is expected with technical teams from RCAE, “Hamsol ba Hamsol,” and UNICEF.</w:t>
      </w:r>
    </w:p>
    <w:p w:rsidR="00D94E8F" w:rsidRDefault="00D94E8F" w:rsidP="00D94E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Use of digital tools and multimedia is encouraged to enhance learner engagement.</w:t>
      </w:r>
    </w:p>
    <w:p w:rsidR="00D94E8F" w:rsidRPr="00D94E8F" w:rsidRDefault="00D94E8F" w:rsidP="00D94E8F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94E8F" w:rsidRPr="00D94E8F" w:rsidRDefault="00D94E8F" w:rsidP="00D94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7. Submission Details</w:t>
      </w:r>
    </w:p>
    <w:p w:rsidR="00D94E8F" w:rsidRPr="00D94E8F" w:rsidRDefault="00D94E8F" w:rsidP="00836F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Interested consultants are invited to submit their CV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and cover letter to e-mail address:</w:t>
      </w:r>
      <w:r w:rsidRPr="00D94E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5" w:history="1">
        <w:r w:rsidRPr="00B01441">
          <w:rPr>
            <w:rStyle w:val="ac"/>
            <w:rFonts w:ascii="Times New Roman" w:eastAsia="Times New Roman" w:hAnsi="Times New Roman" w:cs="Times New Roman"/>
            <w:b/>
            <w:bCs/>
            <w:kern w:val="0"/>
            <w:lang w:eastAsia="ru-RU"/>
            <w14:ligatures w14:val="none"/>
          </w:rPr>
          <w:t>ypeer.tj@gmal.com</w:t>
        </w:r>
      </w:hyperlink>
      <w:r w:rsidR="00836F5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by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</w:t>
      </w:r>
      <w:r w:rsidR="007D48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4: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00,</w:t>
      </w: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July </w:t>
      </w:r>
      <w:r w:rsidR="00A4695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07</w:t>
      </w:r>
      <w:r w:rsidRPr="00D94E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, 2025</w:t>
      </w:r>
    </w:p>
    <w:p w:rsidR="00D275BA" w:rsidRPr="00D94E8F" w:rsidRDefault="00D275BA" w:rsidP="00D94E8F">
      <w:pPr>
        <w:spacing w:after="0"/>
        <w:rPr>
          <w:rFonts w:ascii="Times New Roman" w:hAnsi="Times New Roman" w:cs="Times New Roman"/>
        </w:rPr>
      </w:pPr>
    </w:p>
    <w:sectPr w:rsidR="00D275BA" w:rsidRPr="00D94E8F" w:rsidSect="00080F61">
      <w:pgSz w:w="11906" w:h="16838"/>
      <w:pgMar w:top="866" w:right="1110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45C"/>
    <w:multiLevelType w:val="multilevel"/>
    <w:tmpl w:val="D132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94901"/>
    <w:multiLevelType w:val="multilevel"/>
    <w:tmpl w:val="DD72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0135F"/>
    <w:multiLevelType w:val="multilevel"/>
    <w:tmpl w:val="D21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C6A0E"/>
    <w:multiLevelType w:val="multilevel"/>
    <w:tmpl w:val="D47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03738"/>
    <w:multiLevelType w:val="multilevel"/>
    <w:tmpl w:val="4F2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71ABB"/>
    <w:multiLevelType w:val="multilevel"/>
    <w:tmpl w:val="4FF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C76CA"/>
    <w:multiLevelType w:val="multilevel"/>
    <w:tmpl w:val="E3B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7403C"/>
    <w:multiLevelType w:val="multilevel"/>
    <w:tmpl w:val="1EA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8185">
    <w:abstractNumId w:val="3"/>
  </w:num>
  <w:num w:numId="2" w16cid:durableId="323052397">
    <w:abstractNumId w:val="6"/>
  </w:num>
  <w:num w:numId="3" w16cid:durableId="1127091370">
    <w:abstractNumId w:val="1"/>
  </w:num>
  <w:num w:numId="4" w16cid:durableId="582956828">
    <w:abstractNumId w:val="2"/>
  </w:num>
  <w:num w:numId="5" w16cid:durableId="1649285031">
    <w:abstractNumId w:val="7"/>
  </w:num>
  <w:num w:numId="6" w16cid:durableId="1194074265">
    <w:abstractNumId w:val="0"/>
  </w:num>
  <w:num w:numId="7" w16cid:durableId="2049142292">
    <w:abstractNumId w:val="5"/>
  </w:num>
  <w:num w:numId="8" w16cid:durableId="186097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8F"/>
    <w:rsid w:val="00080F61"/>
    <w:rsid w:val="0044593B"/>
    <w:rsid w:val="007D484A"/>
    <w:rsid w:val="00836F57"/>
    <w:rsid w:val="00A46959"/>
    <w:rsid w:val="00B26FC0"/>
    <w:rsid w:val="00D275BA"/>
    <w:rsid w:val="00D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997C"/>
  <w15:chartTrackingRefBased/>
  <w15:docId w15:val="{590DDD3D-A699-E447-A01A-20D4B2B2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94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94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94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94E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E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4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4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4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E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4E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E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E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4E8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D9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">
    <w:name w:val="s1"/>
    <w:basedOn w:val="a0"/>
    <w:rsid w:val="00D94E8F"/>
  </w:style>
  <w:style w:type="paragraph" w:customStyle="1" w:styleId="p3">
    <w:name w:val="p3"/>
    <w:basedOn w:val="a"/>
    <w:rsid w:val="00D9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4">
    <w:name w:val="p4"/>
    <w:basedOn w:val="a"/>
    <w:rsid w:val="00D9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2">
    <w:name w:val="s2"/>
    <w:basedOn w:val="a0"/>
    <w:rsid w:val="00D94E8F"/>
  </w:style>
  <w:style w:type="character" w:styleId="ac">
    <w:name w:val="Hyperlink"/>
    <w:basedOn w:val="a0"/>
    <w:uiPriority w:val="99"/>
    <w:unhideWhenUsed/>
    <w:rsid w:val="00D94E8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peer.tj@gm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Abdusalom Rabikhov</dc:creator>
  <cp:keywords/>
  <dc:description/>
  <cp:lastModifiedBy>Abdusalom Rabikhov</cp:lastModifiedBy>
  <cp:revision>7</cp:revision>
  <dcterms:created xsi:type="dcterms:W3CDTF">2025-06-23T12:34:00Z</dcterms:created>
  <dcterms:modified xsi:type="dcterms:W3CDTF">2025-06-23T12:49:00Z</dcterms:modified>
</cp:coreProperties>
</file>