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52AB" w14:textId="77777777" w:rsidR="00F55CCA" w:rsidRPr="00FD1016" w:rsidRDefault="00F55CCA" w:rsidP="00F55CCA">
      <w:pPr>
        <w:jc w:val="center"/>
      </w:pPr>
      <w:r w:rsidRPr="00FD1016">
        <w:t>REQUEST FOR EXPRESSIONS OF INTEREST</w:t>
      </w:r>
    </w:p>
    <w:p w14:paraId="1166404B" w14:textId="77777777" w:rsidR="00F55CCA" w:rsidRPr="00FD1016" w:rsidRDefault="00F55CCA" w:rsidP="00F55CCA">
      <w:pPr>
        <w:pStyle w:val="ab"/>
        <w:jc w:val="center"/>
        <w:rPr>
          <w:bCs/>
          <w:caps/>
          <w:lang w:val="en-US" w:eastAsia="en-US"/>
        </w:rPr>
      </w:pPr>
      <w:r w:rsidRPr="00FD1016">
        <w:rPr>
          <w:bCs/>
          <w:caps/>
          <w:lang w:val="en-US" w:eastAsia="en-US"/>
        </w:rPr>
        <w:t>(</w:t>
      </w:r>
      <w:r w:rsidR="00556144" w:rsidRPr="00FD1016">
        <w:rPr>
          <w:bCs/>
          <w:caps/>
          <w:lang w:val="en-US" w:eastAsia="en-US"/>
        </w:rPr>
        <w:t>INDIVIDUAL CONSULTANTS</w:t>
      </w:r>
      <w:r w:rsidRPr="00FD1016">
        <w:rPr>
          <w:bCs/>
          <w:caps/>
          <w:lang w:val="en-US" w:eastAsia="en-US"/>
        </w:rPr>
        <w:t>)</w:t>
      </w:r>
    </w:p>
    <w:p w14:paraId="1ABD2C61" w14:textId="77777777" w:rsidR="00F55CCA" w:rsidRPr="00FD1016" w:rsidRDefault="00F55CCA" w:rsidP="00F55CCA">
      <w:pPr>
        <w:pStyle w:val="ab"/>
        <w:jc w:val="center"/>
        <w:rPr>
          <w:lang w:val="en-US"/>
        </w:rPr>
      </w:pPr>
      <w:r w:rsidRPr="00FD1016">
        <w:rPr>
          <w:bCs/>
          <w:caps/>
          <w:lang w:val="en-US" w:eastAsia="en-US"/>
        </w:rPr>
        <w:t>REPUBLIC OF TAJIKISTAN</w:t>
      </w:r>
    </w:p>
    <w:p w14:paraId="665C4261" w14:textId="77777777" w:rsidR="00F55CCA" w:rsidRPr="00FD1016" w:rsidRDefault="00F55CCA" w:rsidP="00F55CCA">
      <w:pPr>
        <w:jc w:val="center"/>
        <w:rPr>
          <w:bCs/>
          <w:caps/>
        </w:rPr>
      </w:pPr>
      <w:r w:rsidRPr="00FD1016">
        <w:t>“</w:t>
      </w:r>
      <w:r w:rsidR="005D1DB3" w:rsidRPr="00FD1016">
        <w:rPr>
          <w:bCs/>
        </w:rPr>
        <w:t>COMMUNITY-BASED AGRICULTURAL SUPPORT PROJECT</w:t>
      </w:r>
      <w:r w:rsidR="00A74676" w:rsidRPr="00FD1016">
        <w:rPr>
          <w:bCs/>
        </w:rPr>
        <w:t>+</w:t>
      </w:r>
      <w:r w:rsidRPr="00FD1016">
        <w:rPr>
          <w:bCs/>
          <w:caps/>
        </w:rPr>
        <w:t>”</w:t>
      </w:r>
    </w:p>
    <w:p w14:paraId="7C6B6577" w14:textId="77777777" w:rsidR="00A74676" w:rsidRPr="00FD1016" w:rsidRDefault="00A74676" w:rsidP="00F55CCA">
      <w:pPr>
        <w:jc w:val="center"/>
        <w:rPr>
          <w:bCs/>
          <w:caps/>
        </w:rPr>
      </w:pPr>
    </w:p>
    <w:p w14:paraId="3F208B74" w14:textId="0410A919" w:rsidR="00A74676" w:rsidRPr="00FD1016" w:rsidRDefault="00F55CCA" w:rsidP="00FD1016">
      <w:pPr>
        <w:ind w:left="1701" w:hanging="1701"/>
        <w:jc w:val="both"/>
        <w:rPr>
          <w:bCs/>
          <w:caps/>
          <w:sz w:val="36"/>
          <w:szCs w:val="36"/>
        </w:rPr>
      </w:pPr>
      <w:r w:rsidRPr="00FD1016">
        <w:t>Assignment Title</w:t>
      </w:r>
      <w:r w:rsidRPr="00B04392">
        <w:rPr>
          <w:bCs/>
        </w:rPr>
        <w:t xml:space="preserve">: </w:t>
      </w:r>
      <w:r w:rsidR="00F41646" w:rsidRPr="00B04392">
        <w:rPr>
          <w:bCs/>
        </w:rPr>
        <w:t>International</w:t>
      </w:r>
      <w:r w:rsidR="00F41646">
        <w:rPr>
          <w:bCs/>
        </w:rPr>
        <w:t xml:space="preserve"> </w:t>
      </w:r>
      <w:r w:rsidR="00F41646" w:rsidRPr="00B57F6C">
        <w:rPr>
          <w:bCs/>
        </w:rPr>
        <w:t xml:space="preserve">Expert </w:t>
      </w:r>
      <w:r w:rsidR="00F41646">
        <w:rPr>
          <w:bCs/>
        </w:rPr>
        <w:t>o</w:t>
      </w:r>
      <w:r w:rsidR="00F41646" w:rsidRPr="00B57F6C">
        <w:rPr>
          <w:bCs/>
        </w:rPr>
        <w:t xml:space="preserve">n Veterinary Surveillance </w:t>
      </w:r>
      <w:r w:rsidR="00F41646">
        <w:rPr>
          <w:bCs/>
        </w:rPr>
        <w:t>a</w:t>
      </w:r>
      <w:r w:rsidR="00F41646" w:rsidRPr="00B57F6C">
        <w:rPr>
          <w:bCs/>
        </w:rPr>
        <w:t xml:space="preserve">nd Public Veterinary Health Service </w:t>
      </w:r>
      <w:r w:rsidR="00F41646">
        <w:rPr>
          <w:bCs/>
        </w:rPr>
        <w:t>u</w:t>
      </w:r>
      <w:r w:rsidR="00F41646" w:rsidRPr="00FD1016">
        <w:rPr>
          <w:bCs/>
        </w:rPr>
        <w:t xml:space="preserve">nder </w:t>
      </w:r>
      <w:r w:rsidR="00F41646">
        <w:rPr>
          <w:bCs/>
        </w:rPr>
        <w:t>“</w:t>
      </w:r>
      <w:r w:rsidR="00F41646" w:rsidRPr="00FD1016">
        <w:rPr>
          <w:bCs/>
        </w:rPr>
        <w:t>Community-Based Agriculture Support Pro</w:t>
      </w:r>
      <w:r w:rsidR="00F41646">
        <w:rPr>
          <w:bCs/>
        </w:rPr>
        <w:t xml:space="preserve">ject+” </w:t>
      </w:r>
      <w:r w:rsidR="00FD1016" w:rsidRPr="00FD1016">
        <w:rPr>
          <w:bCs/>
        </w:rPr>
        <w:t>(CASP+)</w:t>
      </w:r>
    </w:p>
    <w:p w14:paraId="5E92B97B" w14:textId="434F5C27" w:rsidR="00F55CCA" w:rsidRPr="00FD1016" w:rsidRDefault="00F55CCA" w:rsidP="00A74676">
      <w:pPr>
        <w:suppressAutoHyphens/>
        <w:rPr>
          <w:i/>
          <w:iCs/>
          <w:spacing w:val="-2"/>
        </w:rPr>
      </w:pPr>
      <w:r w:rsidRPr="00FD1016">
        <w:rPr>
          <w:spacing w:val="-2"/>
        </w:rPr>
        <w:t xml:space="preserve">Reference No. </w:t>
      </w:r>
      <w:r w:rsidR="001C79F4" w:rsidRPr="00FD1016">
        <w:rPr>
          <w:bCs/>
        </w:rPr>
        <w:t>#CASP</w:t>
      </w:r>
      <w:r w:rsidR="0097255E">
        <w:rPr>
          <w:bCs/>
        </w:rPr>
        <w:t>+</w:t>
      </w:r>
      <w:r w:rsidR="001C79F4" w:rsidRPr="00FD1016">
        <w:rPr>
          <w:bCs/>
        </w:rPr>
        <w:t>PMU</w:t>
      </w:r>
      <w:r w:rsidR="00B04392">
        <w:rPr>
          <w:bCs/>
        </w:rPr>
        <w:t>-00</w:t>
      </w:r>
      <w:r w:rsidR="00B57F6C">
        <w:rPr>
          <w:bCs/>
        </w:rPr>
        <w:t>70</w:t>
      </w:r>
      <w:r w:rsidR="00B04392">
        <w:rPr>
          <w:bCs/>
        </w:rPr>
        <w:t>-CS-</w:t>
      </w:r>
      <w:r w:rsidR="001C79F4" w:rsidRPr="00FD1016">
        <w:rPr>
          <w:bCs/>
        </w:rPr>
        <w:t>ICS</w:t>
      </w:r>
    </w:p>
    <w:p w14:paraId="3DE28371" w14:textId="77777777" w:rsidR="00F55CCA" w:rsidRPr="00C50E21" w:rsidRDefault="00F55CCA" w:rsidP="00F55CCA">
      <w:pPr>
        <w:rPr>
          <w:spacing w:val="-2"/>
        </w:rPr>
      </w:pPr>
    </w:p>
    <w:p w14:paraId="35D96523" w14:textId="77777777" w:rsidR="00F55CCA" w:rsidRPr="00556144" w:rsidRDefault="00F55CCA" w:rsidP="002A6216">
      <w:pPr>
        <w:jc w:val="both"/>
        <w:rPr>
          <w:spacing w:val="-2"/>
        </w:rPr>
      </w:pPr>
      <w:r w:rsidRPr="00556144">
        <w:rPr>
          <w:spacing w:val="-2"/>
        </w:rPr>
        <w:t>The State Enterprise “Project Management Unit “Livestock and Pasture Development”</w:t>
      </w:r>
      <w:r w:rsidR="00491AE0" w:rsidRPr="00556144">
        <w:rPr>
          <w:spacing w:val="-2"/>
        </w:rPr>
        <w:t xml:space="preserve"> (PMU)</w:t>
      </w:r>
      <w:r w:rsidRPr="00556144">
        <w:rPr>
          <w:spacing w:val="-2"/>
        </w:rPr>
        <w:t xml:space="preserve"> financing from the International Fund for Agricultural Development (IFAD) towards the cost of “</w:t>
      </w:r>
      <w:r w:rsidR="005D1DB3" w:rsidRPr="005D1DB3">
        <w:rPr>
          <w:bCs/>
        </w:rPr>
        <w:t>Community-Based Agricultural Support Project</w:t>
      </w:r>
      <w:r w:rsidR="00A74676">
        <w:rPr>
          <w:bCs/>
        </w:rPr>
        <w:t>+</w:t>
      </w:r>
      <w:r w:rsidRPr="00556144">
        <w:rPr>
          <w:spacing w:val="-2"/>
        </w:rPr>
        <w:t>” and intends to apply part of the proceeds for recruitment of consulting services.</w:t>
      </w:r>
    </w:p>
    <w:p w14:paraId="7009B672" w14:textId="1D890E24" w:rsidR="00F55CCA" w:rsidRPr="00556144" w:rsidRDefault="00F55CCA" w:rsidP="002A6216">
      <w:pPr>
        <w:suppressAutoHyphens/>
        <w:spacing w:before="240"/>
        <w:jc w:val="both"/>
        <w:rPr>
          <w:spacing w:val="-2"/>
        </w:rPr>
      </w:pPr>
      <w:r w:rsidRPr="00556144">
        <w:rPr>
          <w:spacing w:val="-2"/>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DF67F3" w:rsidRPr="00DF67F3">
        <w:rPr>
          <w:spacing w:val="-2"/>
        </w:rPr>
        <w:t>CASP</w:t>
      </w:r>
      <w:r w:rsidR="00A74676">
        <w:rPr>
          <w:spacing w:val="-2"/>
        </w:rPr>
        <w:t>+</w:t>
      </w:r>
      <w:r w:rsidRPr="00DF67F3">
        <w:rPr>
          <w:spacing w:val="-2"/>
        </w:rPr>
        <w:t>.</w:t>
      </w:r>
    </w:p>
    <w:p w14:paraId="3FA91F3C" w14:textId="5BA349E9" w:rsidR="00491AE0" w:rsidRPr="00B33191" w:rsidRDefault="00491AE0" w:rsidP="002A6216">
      <w:pPr>
        <w:suppressAutoHyphens/>
        <w:spacing w:before="240"/>
        <w:jc w:val="both"/>
        <w:rPr>
          <w:bCs/>
        </w:rPr>
      </w:pPr>
      <w:r w:rsidRPr="00556144">
        <w:rPr>
          <w:spacing w:val="-2"/>
        </w:rPr>
        <w:t xml:space="preserve">The consulting services (“the </w:t>
      </w:r>
      <w:r w:rsidR="000F476E" w:rsidRPr="00556144">
        <w:rPr>
          <w:spacing w:val="-2"/>
        </w:rPr>
        <w:t>Services</w:t>
      </w:r>
      <w:r w:rsidRPr="00556144">
        <w:rPr>
          <w:spacing w:val="-2"/>
        </w:rPr>
        <w:t xml:space="preserve">”) include </w:t>
      </w:r>
      <w:r w:rsidR="004A2926" w:rsidRPr="00556144">
        <w:rPr>
          <w:spacing w:val="-2"/>
        </w:rPr>
        <w:t>performance of tasks a</w:t>
      </w:r>
      <w:r w:rsidR="005E236F">
        <w:rPr>
          <w:spacing w:val="-2"/>
        </w:rPr>
        <w:t>s a</w:t>
      </w:r>
      <w:r w:rsidR="00B57F6C">
        <w:rPr>
          <w:spacing w:val="-2"/>
        </w:rPr>
        <w:t>n</w:t>
      </w:r>
      <w:r w:rsidR="003A4B2E">
        <w:rPr>
          <w:spacing w:val="-2"/>
        </w:rPr>
        <w:t xml:space="preserve"> </w:t>
      </w:r>
      <w:r w:rsidR="00B57F6C" w:rsidRPr="00B04392">
        <w:rPr>
          <w:bCs/>
        </w:rPr>
        <w:t xml:space="preserve">International </w:t>
      </w:r>
      <w:r w:rsidR="00B57F6C" w:rsidRPr="00B57F6C">
        <w:rPr>
          <w:bCs/>
        </w:rPr>
        <w:t>Expert on Veterinary Surveillance and Public Veterinary Health Service</w:t>
      </w:r>
      <w:r w:rsidR="00B33191" w:rsidRPr="00B33191">
        <w:rPr>
          <w:bCs/>
        </w:rPr>
        <w:t>.</w:t>
      </w:r>
    </w:p>
    <w:p w14:paraId="56202952" w14:textId="4588EEB4" w:rsidR="00F55CCA" w:rsidRPr="00556144" w:rsidRDefault="005009F3" w:rsidP="002A6216">
      <w:pPr>
        <w:suppressAutoHyphens/>
        <w:spacing w:before="240"/>
        <w:jc w:val="both"/>
      </w:pPr>
      <w:r w:rsidRPr="005009F3">
        <w:rPr>
          <w:bCs/>
        </w:rPr>
        <w:t>This request for expressions of interest (</w:t>
      </w:r>
      <w:r w:rsidR="00B04392">
        <w:rPr>
          <w:bCs/>
        </w:rPr>
        <w:t>REOI</w:t>
      </w:r>
      <w:r w:rsidRPr="005009F3">
        <w:rPr>
          <w:bCs/>
        </w:rPr>
        <w:t xml:space="preserve">) follows the general procurement notice that published on the UNDB </w:t>
      </w:r>
      <w:r w:rsidR="00AD681B" w:rsidRPr="00AD681B">
        <w:rPr>
          <w:bCs/>
        </w:rPr>
        <w:t xml:space="preserve">website </w:t>
      </w:r>
      <w:r w:rsidRPr="005009F3">
        <w:rPr>
          <w:bCs/>
        </w:rPr>
        <w:t xml:space="preserve">on </w:t>
      </w:r>
      <w:r w:rsidR="00AD681B">
        <w:rPr>
          <w:bCs/>
        </w:rPr>
        <w:t>November 3</w:t>
      </w:r>
      <w:r w:rsidRPr="005009F3">
        <w:rPr>
          <w:bCs/>
        </w:rPr>
        <w:t>, 202</w:t>
      </w:r>
      <w:r w:rsidR="00AD681B">
        <w:rPr>
          <w:bCs/>
        </w:rPr>
        <w:t>3</w:t>
      </w:r>
      <w:r w:rsidRPr="005009F3">
        <w:rPr>
          <w:bCs/>
        </w:rPr>
        <w:t>.</w:t>
      </w:r>
    </w:p>
    <w:p w14:paraId="2ADE178A" w14:textId="77777777" w:rsidR="00F55CCA" w:rsidRPr="00556144" w:rsidRDefault="00F55CCA" w:rsidP="002A6216">
      <w:pPr>
        <w:suppressAutoHyphens/>
        <w:spacing w:before="240"/>
        <w:jc w:val="both"/>
        <w:rPr>
          <w:spacing w:val="-2"/>
        </w:rPr>
      </w:pPr>
      <w:r w:rsidRPr="00556144">
        <w:rPr>
          <w:spacing w:val="-2"/>
        </w:rPr>
        <w:t xml:space="preserve">The </w:t>
      </w:r>
      <w:r w:rsidR="00491AE0" w:rsidRPr="00556144">
        <w:rPr>
          <w:spacing w:val="-2"/>
        </w:rPr>
        <w:t>PMU</w:t>
      </w:r>
      <w:r w:rsidRPr="00556144">
        <w:rPr>
          <w:spacing w:val="-2"/>
        </w:rPr>
        <w:t xml:space="preserve"> (“the client”) now invites eligible </w:t>
      </w:r>
      <w:r w:rsidR="007907B1">
        <w:rPr>
          <w:spacing w:val="-2"/>
        </w:rPr>
        <w:t>“consultants”</w:t>
      </w:r>
      <w:r w:rsidRPr="00556144">
        <w:rPr>
          <w:spacing w:val="-2"/>
        </w:rPr>
        <w:t xml:space="preserve"> to indicate their interest in providing the services. Interested consultants should provide information demonstrating that they have the required qualifications and relevant experience to perform the services. Interested firms should fill the template for expressions of interest and submit found at the following </w:t>
      </w:r>
      <w:r w:rsidR="00A0085A" w:rsidRPr="00556144">
        <w:rPr>
          <w:spacing w:val="-2"/>
        </w:rPr>
        <w:t xml:space="preserve">e-mail: </w:t>
      </w:r>
      <w:hyperlink r:id="rId7" w:history="1">
        <w:r w:rsidR="00B33191" w:rsidRPr="001F3700">
          <w:rPr>
            <w:rStyle w:val="a3"/>
            <w:spacing w:val="-2"/>
          </w:rPr>
          <w:t>procurement.casp@mail.ru</w:t>
        </w:r>
      </w:hyperlink>
      <w:r w:rsidR="00A0085A" w:rsidRPr="00556144">
        <w:rPr>
          <w:spacing w:val="-2"/>
        </w:rPr>
        <w:t xml:space="preserve"> (</w:t>
      </w:r>
      <w:hyperlink r:id="rId8" w:history="1">
        <w:r w:rsidR="00B33191" w:rsidRPr="001F3700">
          <w:rPr>
            <w:rStyle w:val="a3"/>
            <w:spacing w:val="-2"/>
          </w:rPr>
          <w:t>procurement.lpdp@mail.ru</w:t>
        </w:r>
      </w:hyperlink>
      <w:r w:rsidR="00A0085A" w:rsidRPr="00556144">
        <w:rPr>
          <w:spacing w:val="-2"/>
        </w:rPr>
        <w:t>)</w:t>
      </w:r>
      <w:r w:rsidRPr="00556144">
        <w:rPr>
          <w:spacing w:val="-2"/>
        </w:rPr>
        <w:t xml:space="preserve"> and send it to the address indicated below.</w:t>
      </w:r>
    </w:p>
    <w:p w14:paraId="2539E06D" w14:textId="77777777" w:rsidR="00F55CCA" w:rsidRPr="00556144" w:rsidRDefault="00F55CCA" w:rsidP="002A6216">
      <w:pPr>
        <w:suppressAutoHyphens/>
        <w:spacing w:before="240"/>
        <w:jc w:val="both"/>
        <w:rPr>
          <w:spacing w:val="-2"/>
        </w:rPr>
      </w:pPr>
      <w:r w:rsidRPr="00556144">
        <w:rPr>
          <w:spacing w:val="-2"/>
        </w:rPr>
        <w:t>The attention of interested consultants is drawn to IFAD’s Anti-Money Laundering and Countering the Financing of Terrorism Policy</w:t>
      </w:r>
      <w:r w:rsidRPr="00556144">
        <w:rPr>
          <w:rStyle w:val="a6"/>
          <w:iCs/>
        </w:rPr>
        <w:footnoteReference w:id="1"/>
      </w:r>
      <w:r w:rsidRPr="00556144">
        <w:rPr>
          <w:spacing w:val="-2"/>
        </w:rPr>
        <w:t xml:space="preserve"> and the Revised IFAD Policy on Preventing Fraud and Corruption its Activities and Operations</w:t>
      </w:r>
      <w:r w:rsidRPr="00556144">
        <w:rPr>
          <w:rStyle w:val="a6"/>
          <w:rFonts w:eastAsia="SimSun"/>
          <w:lang w:eastAsia="zh-CN"/>
        </w:rPr>
        <w:footnoteReference w:id="2"/>
      </w:r>
      <w:r w:rsidRPr="00556144">
        <w:rPr>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556144">
        <w:rPr>
          <w:rStyle w:val="a6"/>
          <w:iCs/>
        </w:rPr>
        <w:footnoteReference w:id="3"/>
      </w:r>
    </w:p>
    <w:p w14:paraId="38638087" w14:textId="77777777" w:rsidR="00F55CCA" w:rsidRPr="00556144" w:rsidRDefault="004A2926" w:rsidP="002A6216">
      <w:pPr>
        <w:suppressAutoHyphens/>
        <w:spacing w:before="240"/>
        <w:jc w:val="both"/>
        <w:rPr>
          <w:rFonts w:eastAsia="SimSun"/>
        </w:rPr>
      </w:pPr>
      <w:r w:rsidRPr="00556144">
        <w:rPr>
          <w:rFonts w:eastAsia="SimSun"/>
        </w:rPr>
        <w:t xml:space="preserve">Interested </w:t>
      </w:r>
      <w:r w:rsidR="00F55CCA" w:rsidRPr="00556144">
        <w:t>consultant</w:t>
      </w:r>
      <w:r w:rsidR="00F55CCA" w:rsidRPr="00556144">
        <w:rPr>
          <w:rFonts w:eastAsia="SimSun"/>
        </w:rPr>
        <w:t xml:space="preserve"> shall not have any actual, potential or reasonably perceived conflict of interest. A </w:t>
      </w:r>
      <w:r w:rsidR="00F55CCA" w:rsidRPr="00556144">
        <w:t>consultant</w:t>
      </w:r>
      <w:r w:rsidR="00F55CCA" w:rsidRPr="00556144">
        <w:rPr>
          <w:rFonts w:eastAsia="SimSun"/>
        </w:rPr>
        <w:t xml:space="preserve"> with an actual, potential or reasonably perceived conflict of interest shall be disqualified unless otherwise explicitly approved by the Fund. A </w:t>
      </w:r>
      <w:r w:rsidR="00F55CCA" w:rsidRPr="00556144">
        <w:t>consultant</w:t>
      </w:r>
      <w:r w:rsidR="00F55CCA" w:rsidRPr="00556144">
        <w:rPr>
          <w:rFonts w:eastAsia="SimSun"/>
        </w:rPr>
        <w:t xml:space="preserve"> including their respective personnel and affiliates are considered to have a conflict of interest if they a) have a relationship that provides them with undue or undisclosed information about or influence over the selection process and the execution of the contract, b) participate in more than one </w:t>
      </w:r>
      <w:r w:rsidR="00F55CCA" w:rsidRPr="00556144">
        <w:t>EOI</w:t>
      </w:r>
      <w:r w:rsidR="00F55CCA" w:rsidRPr="00556144">
        <w:rPr>
          <w:rFonts w:eastAsia="SimSun"/>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(i) the preparation of this </w:t>
      </w:r>
      <w:r w:rsidR="00F55CCA" w:rsidRPr="00556144">
        <w:t>REOI</w:t>
      </w:r>
      <w:r w:rsidR="00F55CCA" w:rsidRPr="00556144">
        <w:rPr>
          <w:rFonts w:eastAsia="SimSun"/>
        </w:rPr>
        <w:t xml:space="preserve">, (ii) the shortlisting or selection process for this procurement, or (iii) execution of the </w:t>
      </w:r>
      <w:r w:rsidR="00F55CCA" w:rsidRPr="00556144">
        <w:t>c</w:t>
      </w:r>
      <w:r w:rsidR="00F55CCA" w:rsidRPr="00556144">
        <w:rPr>
          <w:rFonts w:eastAsia="SimSun"/>
        </w:rPr>
        <w:t xml:space="preserve">ontract. </w:t>
      </w:r>
      <w:r w:rsidR="00F55CCA" w:rsidRPr="00556144">
        <w:t>The</w:t>
      </w:r>
      <w:r w:rsidR="00F55CCA" w:rsidRPr="00556144">
        <w:rPr>
          <w:rFonts w:eastAsia="SimSun"/>
        </w:rPr>
        <w:t xml:space="preserve"> </w:t>
      </w:r>
      <w:r w:rsidR="00F55CCA" w:rsidRPr="00556144">
        <w:t>consultant</w:t>
      </w:r>
      <w:r w:rsidR="00F55CCA" w:rsidRPr="00556144">
        <w:rPr>
          <w:rFonts w:eastAsia="SimSun"/>
        </w:rPr>
        <w:t xml:space="preserve"> ha</w:t>
      </w:r>
      <w:r w:rsidR="00F55CCA" w:rsidRPr="00556144">
        <w:t>s</w:t>
      </w:r>
      <w:r w:rsidR="00F55CCA" w:rsidRPr="00556144">
        <w:rPr>
          <w:rFonts w:eastAsia="SimSun"/>
        </w:rPr>
        <w:t xml:space="preserve"> an ongoing obligation to disclose any situation of actual, potential or reasonably perceived conflict of interest during preparation</w:t>
      </w:r>
      <w:r w:rsidR="00F55CCA" w:rsidRPr="00556144">
        <w:t xml:space="preserve"> of the EOI</w:t>
      </w:r>
      <w:r w:rsidR="00F55CCA" w:rsidRPr="00556144">
        <w:rPr>
          <w:rFonts w:eastAsia="SimSun"/>
        </w:rPr>
        <w:t xml:space="preserve">, the </w:t>
      </w:r>
      <w:r w:rsidR="00F55CCA" w:rsidRPr="00556144">
        <w:t>selection</w:t>
      </w:r>
      <w:r w:rsidR="00F55CCA" w:rsidRPr="00556144">
        <w:rPr>
          <w:rFonts w:eastAsia="SimSun"/>
        </w:rPr>
        <w:t xml:space="preserve"> process or the contract execution. Failure to properly disclose any of said situations may </w:t>
      </w:r>
      <w:r w:rsidR="00F55CCA" w:rsidRPr="00556144">
        <w:rPr>
          <w:rFonts w:eastAsia="SimSun"/>
        </w:rPr>
        <w:lastRenderedPageBreak/>
        <w:t xml:space="preserve">lead to appropriate actions, including the disqualification of the </w:t>
      </w:r>
      <w:r w:rsidR="00F55CCA" w:rsidRPr="00556144">
        <w:t>consultant</w:t>
      </w:r>
      <w:r w:rsidR="00F55CCA" w:rsidRPr="00556144">
        <w:rPr>
          <w:rFonts w:eastAsia="SimSun"/>
        </w:rPr>
        <w:t xml:space="preserve">, the termination of the </w:t>
      </w:r>
      <w:r w:rsidR="00F55CCA" w:rsidRPr="00556144">
        <w:t>c</w:t>
      </w:r>
      <w:r w:rsidR="00F55CCA" w:rsidRPr="00556144">
        <w:rPr>
          <w:rFonts w:eastAsia="SimSun"/>
        </w:rPr>
        <w:t>ontract and any other as appropriate under the IFAD Policy on Preventing Fraud and Corruption in its Projects and Operations.</w:t>
      </w:r>
    </w:p>
    <w:p w14:paraId="5C468718" w14:textId="77777777" w:rsidR="00F55CCA" w:rsidRPr="00556144" w:rsidRDefault="00F55CCA" w:rsidP="00264FE3">
      <w:pPr>
        <w:suppressAutoHyphens/>
        <w:jc w:val="both"/>
        <w:rPr>
          <w:spacing w:val="-2"/>
        </w:rPr>
      </w:pPr>
      <w:r w:rsidRPr="00556144">
        <w:rPr>
          <w:spacing w:val="-2"/>
        </w:rPr>
        <w:t xml:space="preserve">A consultant will be selected in accordance with the </w:t>
      </w:r>
      <w:r w:rsidR="004A2926" w:rsidRPr="00556144">
        <w:rPr>
          <w:spacing w:val="-2"/>
        </w:rPr>
        <w:t>I</w:t>
      </w:r>
      <w:r w:rsidR="001579C6">
        <w:rPr>
          <w:spacing w:val="-2"/>
        </w:rPr>
        <w:t>C</w:t>
      </w:r>
      <w:r w:rsidR="009E73D1" w:rsidRPr="00556144">
        <w:rPr>
          <w:spacing w:val="-2"/>
        </w:rPr>
        <w:t>S</w:t>
      </w:r>
      <w:r w:rsidRPr="00556144">
        <w:rPr>
          <w:spacing w:val="-2"/>
        </w:rPr>
        <w:t xml:space="preserve"> method set out in IFAD’ project procurement handbook that can be accessed via the IFAD website at </w:t>
      </w:r>
      <w:hyperlink r:id="rId9" w:history="1">
        <w:r w:rsidR="00264FE3" w:rsidRPr="00835A8E">
          <w:rPr>
            <w:rStyle w:val="a3"/>
          </w:rPr>
          <w:t>www.ifad.org/project-procurement</w:t>
        </w:r>
      </w:hyperlink>
      <w:r w:rsidR="00264FE3">
        <w:t>.</w:t>
      </w:r>
    </w:p>
    <w:p w14:paraId="18B98B92" w14:textId="77777777" w:rsidR="00264FE3" w:rsidRDefault="00264FE3" w:rsidP="00264FE3">
      <w:pPr>
        <w:suppressAutoHyphens/>
        <w:jc w:val="both"/>
        <w:rPr>
          <w:spacing w:val="-2"/>
        </w:rPr>
      </w:pPr>
      <w:r>
        <w:rPr>
          <w:spacing w:val="-2"/>
        </w:rPr>
        <w:t>The shortlisting criteria are:</w:t>
      </w:r>
    </w:p>
    <w:p w14:paraId="212C3070" w14:textId="1791C761" w:rsidR="00FD1016" w:rsidRPr="00CF1E2C" w:rsidRDefault="000F18E7" w:rsidP="00CF1E2C">
      <w:pPr>
        <w:ind w:left="709" w:hanging="709"/>
        <w:jc w:val="both"/>
        <w:rPr>
          <w:spacing w:val="-2"/>
        </w:rPr>
      </w:pPr>
      <w:r w:rsidRPr="000F18E7">
        <w:rPr>
          <w:spacing w:val="-2"/>
        </w:rPr>
        <w:t>-</w:t>
      </w:r>
      <w:r w:rsidRPr="000F18E7">
        <w:rPr>
          <w:spacing w:val="-2"/>
        </w:rPr>
        <w:tab/>
      </w:r>
      <w:r w:rsidR="00B57F6C" w:rsidRPr="00B57F6C">
        <w:rPr>
          <w:spacing w:val="-2"/>
        </w:rPr>
        <w:t xml:space="preserve">At least </w:t>
      </w:r>
      <w:r w:rsidR="001D7CE9">
        <w:rPr>
          <w:spacing w:val="-2"/>
        </w:rPr>
        <w:t>8</w:t>
      </w:r>
      <w:r w:rsidR="00B57F6C" w:rsidRPr="00B57F6C">
        <w:rPr>
          <w:spacing w:val="-2"/>
        </w:rPr>
        <w:t xml:space="preserve"> years of experience in the implementation of national level veterinary surveillance activities</w:t>
      </w:r>
      <w:r w:rsidR="00CF1E2C">
        <w:rPr>
          <w:spacing w:val="-2"/>
        </w:rPr>
        <w:t xml:space="preserve"> – 20 </w:t>
      </w:r>
      <w:r w:rsidR="00CF1E2C" w:rsidRPr="00E67857">
        <w:rPr>
          <w:spacing w:val="-2"/>
        </w:rPr>
        <w:t>points</w:t>
      </w:r>
      <w:r w:rsidR="00FD1016" w:rsidRPr="00CF1E2C">
        <w:rPr>
          <w:spacing w:val="-2"/>
        </w:rPr>
        <w:t>;</w:t>
      </w:r>
    </w:p>
    <w:p w14:paraId="374B0EB5" w14:textId="5F201077" w:rsidR="00FD1016" w:rsidRPr="00CF1E2C" w:rsidRDefault="00CF1E2C" w:rsidP="00CF1E2C">
      <w:pPr>
        <w:ind w:left="709" w:hanging="709"/>
        <w:jc w:val="both"/>
        <w:rPr>
          <w:spacing w:val="-2"/>
        </w:rPr>
      </w:pPr>
      <w:r>
        <w:rPr>
          <w:spacing w:val="-2"/>
        </w:rPr>
        <w:t>-</w:t>
      </w:r>
      <w:r>
        <w:rPr>
          <w:spacing w:val="-2"/>
        </w:rPr>
        <w:tab/>
      </w:r>
      <w:r w:rsidR="00B57F6C" w:rsidRPr="00B57F6C">
        <w:rPr>
          <w:spacing w:val="-2"/>
        </w:rPr>
        <w:t xml:space="preserve">Prior experience in supporting the revision and improvement of national veterinary surveillance system </w:t>
      </w:r>
      <w:r>
        <w:rPr>
          <w:spacing w:val="-2"/>
        </w:rPr>
        <w:t xml:space="preserve">– 15 </w:t>
      </w:r>
      <w:r w:rsidRPr="00E67857">
        <w:rPr>
          <w:spacing w:val="-2"/>
        </w:rPr>
        <w:t>points</w:t>
      </w:r>
      <w:r w:rsidR="00FD1016" w:rsidRPr="00CF1E2C">
        <w:rPr>
          <w:spacing w:val="-2"/>
        </w:rPr>
        <w:t>;</w:t>
      </w:r>
    </w:p>
    <w:p w14:paraId="557FFD4F" w14:textId="5FF34487" w:rsidR="00FD1016" w:rsidRPr="00CF1E2C" w:rsidRDefault="00CF1E2C" w:rsidP="00FD1016">
      <w:pPr>
        <w:jc w:val="both"/>
        <w:rPr>
          <w:spacing w:val="-2"/>
        </w:rPr>
      </w:pPr>
      <w:r>
        <w:rPr>
          <w:spacing w:val="-2"/>
        </w:rPr>
        <w:t>-</w:t>
      </w:r>
      <w:r>
        <w:rPr>
          <w:spacing w:val="-2"/>
        </w:rPr>
        <w:tab/>
      </w:r>
      <w:r w:rsidR="00B57F6C" w:rsidRPr="00B57F6C">
        <w:rPr>
          <w:spacing w:val="-2"/>
        </w:rPr>
        <w:t xml:space="preserve">Work experience in Central Asian countries is desirable </w:t>
      </w:r>
      <w:r>
        <w:rPr>
          <w:spacing w:val="-2"/>
        </w:rPr>
        <w:t xml:space="preserve">– 15 </w:t>
      </w:r>
      <w:r w:rsidRPr="00E67857">
        <w:rPr>
          <w:spacing w:val="-2"/>
        </w:rPr>
        <w:t>points</w:t>
      </w:r>
      <w:r w:rsidR="00FD1016" w:rsidRPr="00CF1E2C">
        <w:rPr>
          <w:spacing w:val="-2"/>
        </w:rPr>
        <w:t>;</w:t>
      </w:r>
    </w:p>
    <w:p w14:paraId="2A25AB73" w14:textId="4993C53B" w:rsidR="00FD1016" w:rsidRPr="00CF1E2C" w:rsidRDefault="00FD1016" w:rsidP="00B57F6C">
      <w:pPr>
        <w:ind w:left="709" w:hanging="709"/>
        <w:jc w:val="both"/>
        <w:rPr>
          <w:spacing w:val="-2"/>
        </w:rPr>
      </w:pPr>
      <w:r w:rsidRPr="00CF1E2C">
        <w:rPr>
          <w:spacing w:val="-2"/>
        </w:rPr>
        <w:t>-</w:t>
      </w:r>
      <w:r w:rsidR="00CF1E2C">
        <w:rPr>
          <w:spacing w:val="-2"/>
        </w:rPr>
        <w:tab/>
      </w:r>
      <w:r w:rsidR="00B57F6C" w:rsidRPr="00B57F6C">
        <w:rPr>
          <w:spacing w:val="-2"/>
        </w:rPr>
        <w:t>Minimum 3-year experience in working in international animal health or livestock development projects</w:t>
      </w:r>
      <w:r w:rsidR="00CF1E2C">
        <w:rPr>
          <w:spacing w:val="-2"/>
        </w:rPr>
        <w:t xml:space="preserve">– 20 </w:t>
      </w:r>
      <w:r w:rsidR="00CF1E2C" w:rsidRPr="00E67857">
        <w:rPr>
          <w:spacing w:val="-2"/>
        </w:rPr>
        <w:t>points</w:t>
      </w:r>
      <w:r w:rsidRPr="00CF1E2C">
        <w:rPr>
          <w:spacing w:val="-2"/>
        </w:rPr>
        <w:t>;</w:t>
      </w:r>
    </w:p>
    <w:p w14:paraId="022F15E6" w14:textId="77777777" w:rsidR="00FD1016" w:rsidRPr="00CF1E2C" w:rsidRDefault="00CF1E2C" w:rsidP="00FD1016">
      <w:pPr>
        <w:jc w:val="both"/>
        <w:rPr>
          <w:spacing w:val="-2"/>
        </w:rPr>
      </w:pPr>
      <w:r>
        <w:rPr>
          <w:spacing w:val="-2"/>
        </w:rPr>
        <w:t>-</w:t>
      </w:r>
      <w:r>
        <w:rPr>
          <w:spacing w:val="-2"/>
        </w:rPr>
        <w:tab/>
      </w:r>
      <w:r w:rsidR="00FD1016" w:rsidRPr="00CF1E2C">
        <w:rPr>
          <w:spacing w:val="-2"/>
        </w:rPr>
        <w:t>Strong interpersonal skills and team spirit</w:t>
      </w:r>
      <w:r>
        <w:rPr>
          <w:spacing w:val="-2"/>
        </w:rPr>
        <w:t xml:space="preserve"> – 15 </w:t>
      </w:r>
      <w:r w:rsidRPr="00E67857">
        <w:rPr>
          <w:spacing w:val="-2"/>
        </w:rPr>
        <w:t>points</w:t>
      </w:r>
      <w:r w:rsidR="00FD1016" w:rsidRPr="00CF1E2C">
        <w:rPr>
          <w:spacing w:val="-2"/>
        </w:rPr>
        <w:t>;</w:t>
      </w:r>
    </w:p>
    <w:p w14:paraId="6367D818" w14:textId="731BA872" w:rsidR="000F18E7" w:rsidRPr="00FD1016" w:rsidRDefault="00CF1E2C" w:rsidP="00CF1E2C">
      <w:pPr>
        <w:pStyle w:val="ac"/>
        <w:spacing w:after="0" w:line="240" w:lineRule="auto"/>
        <w:ind w:left="0"/>
        <w:jc w:val="both"/>
        <w:rPr>
          <w:rFonts w:ascii="Times New Roman" w:eastAsia="Times New Roman" w:hAnsi="Times New Roman"/>
          <w:spacing w:val="-2"/>
          <w:sz w:val="24"/>
          <w:szCs w:val="24"/>
          <w:lang w:val="en-US"/>
        </w:rPr>
      </w:pPr>
      <w:r>
        <w:rPr>
          <w:rFonts w:ascii="Times New Roman" w:eastAsia="Times New Roman" w:hAnsi="Times New Roman"/>
          <w:spacing w:val="-2"/>
          <w:sz w:val="24"/>
          <w:szCs w:val="24"/>
          <w:lang w:val="en-US"/>
        </w:rPr>
        <w:t>-</w:t>
      </w:r>
      <w:r>
        <w:rPr>
          <w:rFonts w:ascii="Times New Roman" w:eastAsia="Times New Roman" w:hAnsi="Times New Roman"/>
          <w:spacing w:val="-2"/>
          <w:sz w:val="24"/>
          <w:szCs w:val="24"/>
          <w:lang w:val="en-US"/>
        </w:rPr>
        <w:tab/>
      </w:r>
      <w:r w:rsidR="00BC46C1" w:rsidRPr="00BC46C1">
        <w:rPr>
          <w:rFonts w:ascii="Times New Roman" w:eastAsia="Times New Roman" w:hAnsi="Times New Roman"/>
          <w:spacing w:val="-2"/>
          <w:sz w:val="24"/>
          <w:szCs w:val="24"/>
          <w:lang w:val="en-US"/>
        </w:rPr>
        <w:t xml:space="preserve">Good knowledge of verbal and written English; knowledge of Russian is of preference </w:t>
      </w:r>
      <w:r>
        <w:rPr>
          <w:rFonts w:ascii="Times New Roman" w:eastAsia="Times New Roman" w:hAnsi="Times New Roman"/>
          <w:spacing w:val="-2"/>
          <w:sz w:val="24"/>
          <w:szCs w:val="24"/>
          <w:lang w:val="en-US"/>
        </w:rPr>
        <w:t xml:space="preserve">– 15 </w:t>
      </w:r>
      <w:r w:rsidRPr="00E67857">
        <w:rPr>
          <w:rFonts w:ascii="Times New Roman" w:eastAsia="Times New Roman" w:hAnsi="Times New Roman"/>
          <w:spacing w:val="-2"/>
          <w:sz w:val="24"/>
          <w:szCs w:val="24"/>
          <w:lang w:val="en-US"/>
        </w:rPr>
        <w:t>points</w:t>
      </w:r>
      <w:r w:rsidR="00E67857" w:rsidRPr="00E67857">
        <w:rPr>
          <w:rFonts w:ascii="Times New Roman" w:eastAsia="Times New Roman" w:hAnsi="Times New Roman"/>
          <w:spacing w:val="-2"/>
          <w:sz w:val="24"/>
          <w:szCs w:val="24"/>
          <w:lang w:val="en-US"/>
        </w:rPr>
        <w:t>.</w:t>
      </w:r>
      <w:r w:rsidR="00E67857">
        <w:rPr>
          <w:rFonts w:ascii="Times New Roman" w:eastAsia="Times New Roman" w:hAnsi="Times New Roman"/>
          <w:spacing w:val="-2"/>
          <w:sz w:val="24"/>
          <w:szCs w:val="24"/>
          <w:lang w:val="en-US"/>
        </w:rPr>
        <w:t xml:space="preserve"> (</w:t>
      </w:r>
      <w:r w:rsidR="00E67857" w:rsidRPr="00E67857">
        <w:rPr>
          <w:rFonts w:ascii="Times New Roman" w:eastAsia="Times New Roman" w:hAnsi="Times New Roman"/>
          <w:spacing w:val="-2"/>
          <w:sz w:val="24"/>
          <w:szCs w:val="24"/>
          <w:lang w:val="en-US"/>
        </w:rPr>
        <w:t>Totally making 100 points</w:t>
      </w:r>
      <w:r w:rsidR="00E67857">
        <w:rPr>
          <w:rFonts w:ascii="Times New Roman" w:eastAsia="Times New Roman" w:hAnsi="Times New Roman"/>
          <w:spacing w:val="-2"/>
          <w:sz w:val="24"/>
          <w:szCs w:val="24"/>
          <w:lang w:val="en-US"/>
        </w:rPr>
        <w:t>)</w:t>
      </w:r>
      <w:r w:rsidR="00E67857" w:rsidRPr="00E67857">
        <w:rPr>
          <w:rFonts w:ascii="Times New Roman" w:eastAsia="Times New Roman" w:hAnsi="Times New Roman"/>
          <w:spacing w:val="-2"/>
          <w:sz w:val="24"/>
          <w:szCs w:val="24"/>
          <w:lang w:val="en-US"/>
        </w:rPr>
        <w:t>.</w:t>
      </w:r>
    </w:p>
    <w:p w14:paraId="21D9EBC3" w14:textId="77777777" w:rsidR="001C5447" w:rsidRPr="00556144" w:rsidRDefault="001C5447" w:rsidP="001C5447">
      <w:pPr>
        <w:jc w:val="both"/>
      </w:pPr>
      <w:r w:rsidRPr="00556144">
        <w:rPr>
          <w:spacing w:val="-2"/>
        </w:rPr>
        <w:t>Only the top-ranked consultant will be invited to submit a technical and financial proposal.</w:t>
      </w:r>
    </w:p>
    <w:p w14:paraId="4036568E" w14:textId="1B637D74" w:rsidR="00F55CCA" w:rsidRPr="00675718" w:rsidRDefault="00F55CCA" w:rsidP="002A6216">
      <w:pPr>
        <w:ind w:firstLine="1"/>
        <w:jc w:val="both"/>
        <w:rPr>
          <w:spacing w:val="-2"/>
        </w:rPr>
      </w:pPr>
      <w:r w:rsidRPr="00556144">
        <w:rPr>
          <w:spacing w:val="-2"/>
        </w:rPr>
        <w:t xml:space="preserve">Any request for clarification on this REOI should be sent via e-mail to the address below </w:t>
      </w:r>
      <w:hyperlink r:id="rId10" w:history="1">
        <w:r w:rsidR="00264FE3" w:rsidRPr="00835A8E">
          <w:rPr>
            <w:rStyle w:val="a3"/>
            <w:spacing w:val="-2"/>
          </w:rPr>
          <w:t>procurement.casp@mail.ru</w:t>
        </w:r>
      </w:hyperlink>
      <w:r w:rsidR="00264FE3">
        <w:rPr>
          <w:rStyle w:val="a3"/>
          <w:color w:val="auto"/>
          <w:spacing w:val="-2"/>
        </w:rPr>
        <w:t xml:space="preserve"> </w:t>
      </w:r>
      <w:hyperlink r:id="rId11" w:history="1">
        <w:r w:rsidR="00264FE3" w:rsidRPr="00835A8E">
          <w:rPr>
            <w:rStyle w:val="a3"/>
            <w:spacing w:val="-2"/>
          </w:rPr>
          <w:t>procurement.lpdp@mail.ru</w:t>
        </w:r>
      </w:hyperlink>
      <w:r w:rsidR="009E73D1" w:rsidRPr="00556144">
        <w:rPr>
          <w:spacing w:val="-2"/>
        </w:rPr>
        <w:t xml:space="preserve"> </w:t>
      </w:r>
      <w:r w:rsidRPr="00556144">
        <w:rPr>
          <w:spacing w:val="-2"/>
        </w:rPr>
        <w:t xml:space="preserve">no later </w:t>
      </w:r>
      <w:r w:rsidRPr="00675718">
        <w:rPr>
          <w:spacing w:val="-2"/>
        </w:rPr>
        <w:t xml:space="preserve">than </w:t>
      </w:r>
      <w:r w:rsidR="007E557D">
        <w:rPr>
          <w:spacing w:val="-2"/>
        </w:rPr>
        <w:t>June</w:t>
      </w:r>
      <w:r w:rsidR="00A01E67">
        <w:rPr>
          <w:spacing w:val="-2"/>
        </w:rPr>
        <w:t xml:space="preserve"> 24</w:t>
      </w:r>
      <w:r w:rsidR="009E73D1" w:rsidRPr="00675718">
        <w:rPr>
          <w:spacing w:val="-2"/>
        </w:rPr>
        <w:t>, 202</w:t>
      </w:r>
      <w:r w:rsidR="007E557D">
        <w:rPr>
          <w:spacing w:val="-2"/>
        </w:rPr>
        <w:t>5</w:t>
      </w:r>
      <w:r w:rsidR="009E73D1" w:rsidRPr="00675718">
        <w:t xml:space="preserve">. </w:t>
      </w:r>
      <w:r w:rsidRPr="00675718">
        <w:rPr>
          <w:spacing w:val="-2"/>
        </w:rPr>
        <w:t xml:space="preserve">The client will provide responses to all clarification requests by </w:t>
      </w:r>
      <w:r w:rsidR="007E557D">
        <w:rPr>
          <w:spacing w:val="-2"/>
        </w:rPr>
        <w:t>June</w:t>
      </w:r>
      <w:r w:rsidR="00A01E67">
        <w:rPr>
          <w:spacing w:val="-2"/>
        </w:rPr>
        <w:t xml:space="preserve"> 27</w:t>
      </w:r>
      <w:r w:rsidR="007E557D" w:rsidRPr="00675718">
        <w:rPr>
          <w:spacing w:val="-2"/>
        </w:rPr>
        <w:t>, 202</w:t>
      </w:r>
      <w:r w:rsidR="007E557D">
        <w:rPr>
          <w:spacing w:val="-2"/>
        </w:rPr>
        <w:t xml:space="preserve">5 </w:t>
      </w:r>
      <w:r w:rsidR="009E73D1" w:rsidRPr="00675718">
        <w:t>from 09:00 to 17:00</w:t>
      </w:r>
      <w:r w:rsidRPr="00675718">
        <w:rPr>
          <w:spacing w:val="-2"/>
        </w:rPr>
        <w:t>.</w:t>
      </w:r>
    </w:p>
    <w:p w14:paraId="7FA360B2" w14:textId="77777777" w:rsidR="00264FE3" w:rsidRPr="00675718" w:rsidRDefault="00264FE3" w:rsidP="002A6216">
      <w:pPr>
        <w:ind w:firstLine="1"/>
        <w:jc w:val="both"/>
        <w:rPr>
          <w:spacing w:val="-2"/>
        </w:rPr>
      </w:pPr>
    </w:p>
    <w:p w14:paraId="39C18812" w14:textId="50412BF5" w:rsidR="00F55CCA" w:rsidRDefault="00F55CCA" w:rsidP="00264FE3">
      <w:pPr>
        <w:suppressAutoHyphens/>
        <w:jc w:val="both"/>
      </w:pPr>
      <w:r w:rsidRPr="00675718">
        <w:rPr>
          <w:spacing w:val="-2"/>
        </w:rPr>
        <w:t>Expressions of interest must be delivered in written form</w:t>
      </w:r>
      <w:r w:rsidR="00494FF8">
        <w:rPr>
          <w:spacing w:val="-2"/>
        </w:rPr>
        <w:t xml:space="preserve"> </w:t>
      </w:r>
      <w:r w:rsidR="00CB5287">
        <w:rPr>
          <w:spacing w:val="-2"/>
        </w:rPr>
        <w:t>with the</w:t>
      </w:r>
      <w:r w:rsidR="00494FF8">
        <w:rPr>
          <w:spacing w:val="-2"/>
        </w:rPr>
        <w:t xml:space="preserve"> CV and cover letter</w:t>
      </w:r>
      <w:r w:rsidRPr="00675718">
        <w:rPr>
          <w:spacing w:val="-2"/>
        </w:rPr>
        <w:t xml:space="preserve">. EOIs shall be submitted to the address below no later than </w:t>
      </w:r>
      <w:r w:rsidR="007E557D">
        <w:rPr>
          <w:spacing w:val="-2"/>
        </w:rPr>
        <w:t>Ju</w:t>
      </w:r>
      <w:r w:rsidR="00A01E67">
        <w:rPr>
          <w:spacing w:val="-2"/>
        </w:rPr>
        <w:t xml:space="preserve">ly </w:t>
      </w:r>
      <w:r w:rsidR="00BE393A">
        <w:rPr>
          <w:spacing w:val="-2"/>
          <w:lang w:val="ru-RU"/>
        </w:rPr>
        <w:t>3</w:t>
      </w:r>
      <w:r w:rsidR="007E557D" w:rsidRPr="00675718">
        <w:rPr>
          <w:spacing w:val="-2"/>
        </w:rPr>
        <w:t>, 202</w:t>
      </w:r>
      <w:r w:rsidR="007E557D">
        <w:rPr>
          <w:spacing w:val="-2"/>
        </w:rPr>
        <w:t xml:space="preserve">5, </w:t>
      </w:r>
      <w:r w:rsidR="007E557D" w:rsidRPr="00675718">
        <w:t>17:00</w:t>
      </w:r>
      <w:r w:rsidR="007E557D">
        <w:t xml:space="preserve"> local time</w:t>
      </w:r>
      <w:r w:rsidR="009E73D1" w:rsidRPr="00675718">
        <w:t>.</w:t>
      </w:r>
    </w:p>
    <w:p w14:paraId="508DFAAC" w14:textId="77777777" w:rsidR="00B92981" w:rsidRDefault="00B92981" w:rsidP="00264FE3">
      <w:pPr>
        <w:suppressAutoHyphens/>
        <w:jc w:val="both"/>
      </w:pPr>
      <w:r w:rsidRPr="00B92981">
        <w:t>The consultant will be selected in accordance with the procedures set out in the IFAD Procurement Guidelines (September 2010 edition): Selection of Individual Consultant Services</w:t>
      </w:r>
      <w:r>
        <w:t xml:space="preserve"> (ICS)</w:t>
      </w:r>
      <w:r w:rsidRPr="00B92981">
        <w:t>.</w:t>
      </w:r>
    </w:p>
    <w:p w14:paraId="71D6740B" w14:textId="77777777" w:rsidR="00264FE3" w:rsidRPr="00556144" w:rsidRDefault="00264FE3" w:rsidP="00264FE3">
      <w:pPr>
        <w:suppressAutoHyphens/>
        <w:jc w:val="both"/>
        <w:rPr>
          <w:spacing w:val="-2"/>
        </w:rPr>
      </w:pPr>
    </w:p>
    <w:p w14:paraId="4B2EC8D9" w14:textId="77777777" w:rsidR="00C9658B" w:rsidRPr="00556144" w:rsidRDefault="00C9658B" w:rsidP="002A6216">
      <w:pPr>
        <w:ind w:firstLine="1"/>
        <w:jc w:val="both"/>
      </w:pPr>
      <w:r w:rsidRPr="00556144">
        <w:rPr>
          <w:spacing w:val="-2"/>
        </w:rPr>
        <w:t>State Enterprise “Project Management Unit “Livestock and Pasture Development”</w:t>
      </w:r>
    </w:p>
    <w:p w14:paraId="5CDC1A9A" w14:textId="0DCAEE78" w:rsidR="00C9658B" w:rsidRDefault="008F496B" w:rsidP="002A6216">
      <w:pPr>
        <w:ind w:firstLine="1"/>
        <w:jc w:val="both"/>
      </w:pPr>
      <w:r w:rsidRPr="008F496B">
        <w:t xml:space="preserve">Mirzoalizoda B. – Director of the </w:t>
      </w:r>
      <w:r w:rsidRPr="00556144">
        <w:t>PMU</w:t>
      </w:r>
      <w:r w:rsidRPr="008F496B">
        <w:t>.</w:t>
      </w:r>
    </w:p>
    <w:p w14:paraId="02F563C2" w14:textId="77777777" w:rsidR="00264FE3" w:rsidRPr="00556144" w:rsidRDefault="00264FE3" w:rsidP="002A6216">
      <w:pPr>
        <w:ind w:firstLine="1"/>
        <w:jc w:val="both"/>
      </w:pPr>
    </w:p>
    <w:p w14:paraId="1B00CCD7" w14:textId="77777777" w:rsidR="00C9658B" w:rsidRPr="00556144" w:rsidRDefault="00C9658B" w:rsidP="002A6216">
      <w:pPr>
        <w:ind w:firstLine="1"/>
        <w:jc w:val="both"/>
      </w:pPr>
      <w:r w:rsidRPr="00556144">
        <w:t>Address: 3</w:t>
      </w:r>
      <w:r w:rsidRPr="00556144">
        <w:rPr>
          <w:vertAlign w:val="superscript"/>
        </w:rPr>
        <w:t>rd</w:t>
      </w:r>
      <w:r w:rsidRPr="00556144">
        <w:t xml:space="preserve"> floor, Room #5, 21 Tehron Str., Dushanbe, Republic of Tajikistan </w:t>
      </w:r>
    </w:p>
    <w:p w14:paraId="08BF12E7" w14:textId="77777777" w:rsidR="00B830F1" w:rsidRPr="005E236F" w:rsidRDefault="00C9658B" w:rsidP="005E236F">
      <w:pPr>
        <w:ind w:firstLine="1"/>
        <w:jc w:val="both"/>
      </w:pPr>
      <w:r w:rsidRPr="00556144">
        <w:t xml:space="preserve">Tel: +992 900 00 47 11, </w:t>
      </w:r>
      <w:hyperlink r:id="rId12" w:history="1">
        <w:r w:rsidR="00C50E21" w:rsidRPr="003678F4">
          <w:rPr>
            <w:rStyle w:val="a3"/>
            <w:spacing w:val="-2"/>
          </w:rPr>
          <w:t>procurement.casp@mail.ru</w:t>
        </w:r>
      </w:hyperlink>
      <w:r w:rsidR="00C50E21">
        <w:rPr>
          <w:rStyle w:val="a3"/>
          <w:color w:val="auto"/>
          <w:spacing w:val="-2"/>
        </w:rPr>
        <w:t xml:space="preserve"> </w:t>
      </w:r>
      <w:r w:rsidRPr="00556144">
        <w:rPr>
          <w:spacing w:val="-2"/>
        </w:rPr>
        <w:t>(</w:t>
      </w:r>
      <w:hyperlink r:id="rId13" w:history="1">
        <w:r w:rsidR="00C50E21" w:rsidRPr="003678F4">
          <w:rPr>
            <w:rStyle w:val="a3"/>
            <w:spacing w:val="-2"/>
          </w:rPr>
          <w:t>procurement.lpdp@mail.ru</w:t>
        </w:r>
      </w:hyperlink>
      <w:r w:rsidRPr="00556144">
        <w:rPr>
          <w:spacing w:val="-2"/>
        </w:rPr>
        <w:t>)</w:t>
      </w:r>
    </w:p>
    <w:sectPr w:rsidR="00B830F1" w:rsidRPr="005E236F" w:rsidSect="009E73D1">
      <w:footerReference w:type="default" r:id="rId14"/>
      <w:headerReference w:type="first" r:id="rId15"/>
      <w:footerReference w:type="first" r:id="rId16"/>
      <w:pgSz w:w="11900" w:h="16820" w:code="9"/>
      <w:pgMar w:top="709" w:right="964" w:bottom="1440" w:left="1015"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6965" w14:textId="77777777" w:rsidR="00BB502D" w:rsidRDefault="00BB502D" w:rsidP="00F55CCA">
      <w:r>
        <w:separator/>
      </w:r>
    </w:p>
  </w:endnote>
  <w:endnote w:type="continuationSeparator" w:id="0">
    <w:p w14:paraId="2CF92BFF" w14:textId="77777777" w:rsidR="00BB502D" w:rsidRDefault="00BB502D" w:rsidP="00F5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8BD3" w14:textId="77777777" w:rsidR="003A4B2E" w:rsidRPr="00EE08EC" w:rsidRDefault="00433C34" w:rsidP="008843D3">
    <w:pPr>
      <w:pStyle w:val="a9"/>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6B0D" w14:textId="77777777" w:rsidR="003A4B2E" w:rsidRPr="008843D3" w:rsidRDefault="003A4B2E" w:rsidP="008843D3">
    <w:pPr>
      <w:pStyle w:val="a9"/>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6FA6" w14:textId="77777777" w:rsidR="00BB502D" w:rsidRDefault="00BB502D" w:rsidP="00F55CCA">
      <w:r>
        <w:separator/>
      </w:r>
    </w:p>
  </w:footnote>
  <w:footnote w:type="continuationSeparator" w:id="0">
    <w:p w14:paraId="32D9A950" w14:textId="77777777" w:rsidR="00BB502D" w:rsidRDefault="00BB502D" w:rsidP="00F55CCA">
      <w:r>
        <w:continuationSeparator/>
      </w:r>
    </w:p>
  </w:footnote>
  <w:footnote w:id="1">
    <w:p w14:paraId="03487319" w14:textId="77777777" w:rsidR="00F55CCA" w:rsidRPr="00556144" w:rsidRDefault="00F55CCA" w:rsidP="00F55CCA">
      <w:pPr>
        <w:pStyle w:val="a4"/>
      </w:pPr>
      <w:r w:rsidRPr="00556144">
        <w:rPr>
          <w:rStyle w:val="a6"/>
        </w:rPr>
        <w:footnoteRef/>
      </w:r>
      <w:r w:rsidRPr="00556144">
        <w:t xml:space="preserve"> The policy is accessible at </w:t>
      </w:r>
      <w:hyperlink r:id="rId1" w:history="1">
        <w:r w:rsidRPr="00556144">
          <w:rPr>
            <w:rStyle w:val="a3"/>
          </w:rPr>
          <w:t>https://www.ifad.org/en/document-detail/asset/41942012</w:t>
        </w:r>
      </w:hyperlink>
      <w:r w:rsidRPr="00556144">
        <w:t xml:space="preserve">. </w:t>
      </w:r>
    </w:p>
  </w:footnote>
  <w:footnote w:id="2">
    <w:p w14:paraId="0D744028" w14:textId="77777777" w:rsidR="00F55CCA" w:rsidRPr="00556144" w:rsidRDefault="00F55CCA" w:rsidP="00F55CCA">
      <w:pPr>
        <w:pStyle w:val="a4"/>
      </w:pPr>
      <w:r w:rsidRPr="00556144">
        <w:rPr>
          <w:rStyle w:val="a6"/>
        </w:rPr>
        <w:footnoteRef/>
      </w:r>
      <w:r w:rsidRPr="00556144">
        <w:t xml:space="preserve"> The policy is accessible at </w:t>
      </w:r>
      <w:hyperlink r:id="rId2" w:history="1">
        <w:r w:rsidRPr="00556144">
          <w:rPr>
            <w:rStyle w:val="a3"/>
            <w:iCs/>
            <w:lang w:val="en-GB"/>
          </w:rPr>
          <w:t>www.ifad.org/anticorruption_policy</w:t>
        </w:r>
      </w:hyperlink>
      <w:r w:rsidRPr="00556144">
        <w:rPr>
          <w:iCs/>
        </w:rPr>
        <w:t xml:space="preserve">. </w:t>
      </w:r>
    </w:p>
  </w:footnote>
  <w:footnote w:id="3">
    <w:p w14:paraId="3FCDE93E" w14:textId="77777777" w:rsidR="00F55CCA" w:rsidRDefault="00F55CCA" w:rsidP="00F55CCA">
      <w:pPr>
        <w:pStyle w:val="a4"/>
      </w:pPr>
      <w:r w:rsidRPr="00556144">
        <w:rPr>
          <w:rStyle w:val="a6"/>
        </w:rPr>
        <w:footnoteRef/>
      </w:r>
      <w:r w:rsidRPr="00556144">
        <w:t xml:space="preserve"> The policy is accessible at </w:t>
      </w:r>
      <w:hyperlink r:id="rId3" w:history="1">
        <w:r w:rsidRPr="00556144">
          <w:rPr>
            <w:rStyle w:val="a3"/>
            <w:iCs/>
          </w:rPr>
          <w:t>https://www.ifad.org/en/document-detail/asset/40738506</w:t>
        </w:r>
      </w:hyperlink>
      <w:r w:rsidRPr="00556144">
        <w:rPr>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AAAF" w14:textId="77777777" w:rsidR="003A4B2E" w:rsidRPr="009137B2" w:rsidRDefault="00F55CCA" w:rsidP="00F55CCA">
    <w:pPr>
      <w:tabs>
        <w:tab w:val="left" w:pos="2422"/>
      </w:tabs>
      <w:rPr>
        <w:rFonts w:asciiTheme="majorBidi" w:hAnsiTheme="majorBidi" w:cstheme="majorBidi"/>
        <w:sz w:val="20"/>
        <w:szCs w:val="20"/>
      </w:rPr>
    </w:pPr>
    <w:r>
      <w:rPr>
        <w:rFonts w:asciiTheme="majorBidi" w:hAnsiTheme="majorBidi" w:cstheme="majorBid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B1366"/>
    <w:multiLevelType w:val="hybridMultilevel"/>
    <w:tmpl w:val="571C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7C1BBE"/>
    <w:multiLevelType w:val="hybridMultilevel"/>
    <w:tmpl w:val="FF82A53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0C59B4"/>
    <w:multiLevelType w:val="hybridMultilevel"/>
    <w:tmpl w:val="2458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633926"/>
    <w:multiLevelType w:val="hybridMultilevel"/>
    <w:tmpl w:val="506A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9603996">
    <w:abstractNumId w:val="3"/>
  </w:num>
  <w:num w:numId="2" w16cid:durableId="1341587656">
    <w:abstractNumId w:val="1"/>
  </w:num>
  <w:num w:numId="3" w16cid:durableId="116022618">
    <w:abstractNumId w:val="2"/>
  </w:num>
  <w:num w:numId="4" w16cid:durableId="193451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CA"/>
    <w:rsid w:val="0004041D"/>
    <w:rsid w:val="00062F8C"/>
    <w:rsid w:val="000B1B18"/>
    <w:rsid w:val="000B5FA7"/>
    <w:rsid w:val="000E1E0F"/>
    <w:rsid w:val="000F18E7"/>
    <w:rsid w:val="000F476E"/>
    <w:rsid w:val="001579C6"/>
    <w:rsid w:val="001C5447"/>
    <w:rsid w:val="001C79F4"/>
    <w:rsid w:val="001D7CE9"/>
    <w:rsid w:val="0022568F"/>
    <w:rsid w:val="00233099"/>
    <w:rsid w:val="0023732E"/>
    <w:rsid w:val="00264FE3"/>
    <w:rsid w:val="002A6216"/>
    <w:rsid w:val="003A4B2E"/>
    <w:rsid w:val="004233D4"/>
    <w:rsid w:val="00433C34"/>
    <w:rsid w:val="00491AE0"/>
    <w:rsid w:val="00493303"/>
    <w:rsid w:val="00494FF8"/>
    <w:rsid w:val="004A2926"/>
    <w:rsid w:val="005009F3"/>
    <w:rsid w:val="00556144"/>
    <w:rsid w:val="00556A38"/>
    <w:rsid w:val="005D1DB3"/>
    <w:rsid w:val="005E236F"/>
    <w:rsid w:val="00675718"/>
    <w:rsid w:val="00697794"/>
    <w:rsid w:val="006B25F7"/>
    <w:rsid w:val="006F72EA"/>
    <w:rsid w:val="0076617E"/>
    <w:rsid w:val="00777EF0"/>
    <w:rsid w:val="007907B1"/>
    <w:rsid w:val="007C2F45"/>
    <w:rsid w:val="007E557D"/>
    <w:rsid w:val="0086474D"/>
    <w:rsid w:val="008F496B"/>
    <w:rsid w:val="0097255E"/>
    <w:rsid w:val="009809D3"/>
    <w:rsid w:val="009E73D1"/>
    <w:rsid w:val="00A0085A"/>
    <w:rsid w:val="00A01E67"/>
    <w:rsid w:val="00A46C31"/>
    <w:rsid w:val="00A708E4"/>
    <w:rsid w:val="00A74676"/>
    <w:rsid w:val="00AD681B"/>
    <w:rsid w:val="00AE4D6B"/>
    <w:rsid w:val="00AE7B74"/>
    <w:rsid w:val="00B04392"/>
    <w:rsid w:val="00B31C92"/>
    <w:rsid w:val="00B33191"/>
    <w:rsid w:val="00B57F6C"/>
    <w:rsid w:val="00B73A3A"/>
    <w:rsid w:val="00B830F1"/>
    <w:rsid w:val="00B92981"/>
    <w:rsid w:val="00BB502D"/>
    <w:rsid w:val="00BC46C1"/>
    <w:rsid w:val="00BE393A"/>
    <w:rsid w:val="00C50E21"/>
    <w:rsid w:val="00C64EF5"/>
    <w:rsid w:val="00C9658B"/>
    <w:rsid w:val="00CB5287"/>
    <w:rsid w:val="00CF1E2C"/>
    <w:rsid w:val="00D60460"/>
    <w:rsid w:val="00D81729"/>
    <w:rsid w:val="00DB7710"/>
    <w:rsid w:val="00DF67F3"/>
    <w:rsid w:val="00E151B7"/>
    <w:rsid w:val="00E2109C"/>
    <w:rsid w:val="00E31464"/>
    <w:rsid w:val="00E67857"/>
    <w:rsid w:val="00E964B5"/>
    <w:rsid w:val="00EC176F"/>
    <w:rsid w:val="00F41646"/>
    <w:rsid w:val="00F55CCA"/>
    <w:rsid w:val="00F8064D"/>
    <w:rsid w:val="00F833BD"/>
    <w:rsid w:val="00FD1016"/>
    <w:rsid w:val="00FF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7ADA59"/>
  <w15:chartTrackingRefBased/>
  <w15:docId w15:val="{A40997B8-6524-40A5-9C32-5C70025B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C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F55C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TOC ADB"/>
    <w:qFormat/>
    <w:rsid w:val="00F55CCA"/>
    <w:rPr>
      <w:color w:val="0000FF"/>
      <w:u w:val="single"/>
    </w:rPr>
  </w:style>
  <w:style w:type="paragraph" w:styleId="a4">
    <w:name w:val="footnote text"/>
    <w:basedOn w:val="a"/>
    <w:link w:val="a5"/>
    <w:uiPriority w:val="99"/>
    <w:semiHidden/>
    <w:rsid w:val="00F55CCA"/>
    <w:rPr>
      <w:sz w:val="20"/>
      <w:szCs w:val="20"/>
    </w:rPr>
  </w:style>
  <w:style w:type="character" w:customStyle="1" w:styleId="a5">
    <w:name w:val="Текст сноски Знак"/>
    <w:basedOn w:val="a0"/>
    <w:link w:val="a4"/>
    <w:uiPriority w:val="99"/>
    <w:semiHidden/>
    <w:rsid w:val="00F55CCA"/>
    <w:rPr>
      <w:rFonts w:ascii="Times New Roman" w:eastAsia="Times New Roman" w:hAnsi="Times New Roman" w:cs="Times New Roman"/>
      <w:sz w:val="20"/>
      <w:szCs w:val="20"/>
      <w:lang w:val="en-US"/>
    </w:rPr>
  </w:style>
  <w:style w:type="character" w:styleId="a6">
    <w:name w:val="footnote reference"/>
    <w:uiPriority w:val="99"/>
    <w:semiHidden/>
    <w:rsid w:val="00F55CCA"/>
    <w:rPr>
      <w:vertAlign w:val="superscript"/>
    </w:rPr>
  </w:style>
  <w:style w:type="paragraph" w:styleId="a7">
    <w:name w:val="header"/>
    <w:basedOn w:val="a"/>
    <w:link w:val="a8"/>
    <w:rsid w:val="00F55CCA"/>
    <w:pPr>
      <w:pBdr>
        <w:bottom w:val="single" w:sz="4" w:space="1" w:color="000000"/>
      </w:pBdr>
      <w:tabs>
        <w:tab w:val="right" w:pos="9000"/>
      </w:tabs>
      <w:jc w:val="both"/>
    </w:pPr>
    <w:rPr>
      <w:sz w:val="20"/>
      <w:szCs w:val="20"/>
    </w:rPr>
  </w:style>
  <w:style w:type="character" w:customStyle="1" w:styleId="a8">
    <w:name w:val="Верхний колонтитул Знак"/>
    <w:basedOn w:val="a0"/>
    <w:link w:val="a7"/>
    <w:rsid w:val="00F55CCA"/>
    <w:rPr>
      <w:rFonts w:ascii="Times New Roman" w:eastAsia="Times New Roman" w:hAnsi="Times New Roman" w:cs="Times New Roman"/>
      <w:sz w:val="20"/>
      <w:szCs w:val="20"/>
      <w:lang w:val="en-US"/>
    </w:rPr>
  </w:style>
  <w:style w:type="paragraph" w:styleId="a9">
    <w:name w:val="footer"/>
    <w:basedOn w:val="a"/>
    <w:link w:val="aa"/>
    <w:uiPriority w:val="99"/>
    <w:rsid w:val="00F55CCA"/>
    <w:pPr>
      <w:tabs>
        <w:tab w:val="center" w:pos="4320"/>
        <w:tab w:val="right" w:pos="8640"/>
      </w:tabs>
    </w:pPr>
  </w:style>
  <w:style w:type="character" w:customStyle="1" w:styleId="aa">
    <w:name w:val="Нижний колонтитул Знак"/>
    <w:basedOn w:val="a0"/>
    <w:link w:val="a9"/>
    <w:uiPriority w:val="99"/>
    <w:rsid w:val="00F55CCA"/>
    <w:rPr>
      <w:rFonts w:ascii="Times New Roman" w:eastAsia="Times New Roman" w:hAnsi="Times New Roman" w:cs="Times New Roman"/>
      <w:sz w:val="24"/>
      <w:szCs w:val="24"/>
      <w:lang w:val="en-US"/>
    </w:rPr>
  </w:style>
  <w:style w:type="paragraph" w:customStyle="1" w:styleId="Heading1a">
    <w:name w:val="Heading 1a"/>
    <w:basedOn w:val="1"/>
    <w:next w:val="a"/>
    <w:rsid w:val="00F55CCA"/>
    <w:pPr>
      <w:spacing w:before="0" w:after="360"/>
      <w:jc w:val="center"/>
      <w:outlineLvl w:val="9"/>
    </w:pPr>
    <w:rPr>
      <w:rFonts w:ascii="Times New Roman" w:eastAsia="Times New Roman" w:hAnsi="Times New Roman" w:cs="Times New Roman"/>
      <w:b/>
      <w:color w:val="auto"/>
      <w:szCs w:val="20"/>
    </w:rPr>
  </w:style>
  <w:style w:type="character" w:customStyle="1" w:styleId="10">
    <w:name w:val="Заголовок 1 Знак"/>
    <w:basedOn w:val="a0"/>
    <w:link w:val="1"/>
    <w:uiPriority w:val="9"/>
    <w:rsid w:val="00F55CCA"/>
    <w:rPr>
      <w:rFonts w:asciiTheme="majorHAnsi" w:eastAsiaTheme="majorEastAsia" w:hAnsiTheme="majorHAnsi" w:cstheme="majorBidi"/>
      <w:color w:val="2E74B5" w:themeColor="accent1" w:themeShade="BF"/>
      <w:sz w:val="32"/>
      <w:szCs w:val="32"/>
      <w:lang w:val="en-US"/>
    </w:rPr>
  </w:style>
  <w:style w:type="paragraph" w:styleId="ab">
    <w:name w:val="No Spacing"/>
    <w:uiPriority w:val="1"/>
    <w:qFormat/>
    <w:rsid w:val="00F55CCA"/>
    <w:pPr>
      <w:spacing w:after="0" w:line="240" w:lineRule="auto"/>
    </w:pPr>
    <w:rPr>
      <w:rFonts w:ascii="Times New Roman" w:eastAsia="Times New Roman" w:hAnsi="Times New Roman" w:cs="Times New Roman"/>
      <w:sz w:val="24"/>
      <w:szCs w:val="24"/>
      <w:lang w:eastAsia="ru-RU"/>
    </w:rPr>
  </w:style>
  <w:style w:type="paragraph" w:styleId="ac">
    <w:name w:val="List Paragraph"/>
    <w:aliases w:val="List Paragraph (numbered (a)),List Paragraph-ExecSummary,List_Paragraph,Multilevel para_II,List Paragraph1,Akapit z listą BS,Bullet1,List Paragraph 1,Цветной список - Акцент 11,Medium Grid 1 Accent 2,Numbered paragraph,Paragraphe de liste"/>
    <w:basedOn w:val="a"/>
    <w:link w:val="ad"/>
    <w:uiPriority w:val="34"/>
    <w:qFormat/>
    <w:rsid w:val="009E73D1"/>
    <w:pPr>
      <w:spacing w:after="200" w:line="276" w:lineRule="auto"/>
      <w:ind w:left="720"/>
      <w:contextualSpacing/>
    </w:pPr>
    <w:rPr>
      <w:rFonts w:ascii="Calibri" w:eastAsia="Calibri" w:hAnsi="Calibri"/>
      <w:sz w:val="22"/>
      <w:szCs w:val="22"/>
      <w:lang w:val="ru-RU"/>
    </w:rPr>
  </w:style>
  <w:style w:type="character" w:customStyle="1" w:styleId="ad">
    <w:name w:val="Абзац списка Знак"/>
    <w:aliases w:val="List Paragraph (numbered (a)) Знак,List Paragraph-ExecSummary Знак,List_Paragraph Знак,Multilevel para_II Знак,List Paragraph1 Знак,Akapit z listą BS Знак,Bullet1 Знак,List Paragraph 1 Знак,Цветной список - Акцент 11 Знак"/>
    <w:link w:val="ac"/>
    <w:uiPriority w:val="34"/>
    <w:qFormat/>
    <w:rsid w:val="009E7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lpdp@mail.ru" TargetMode="External"/><Relationship Id="rId13" Type="http://schemas.openxmlformats.org/officeDocument/2006/relationships/hyperlink" Target="mailto:procurement.lpdp@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casp@mail.ru" TargetMode="External"/><Relationship Id="rId12" Type="http://schemas.openxmlformats.org/officeDocument/2006/relationships/hyperlink" Target="mailto:procurement.casp@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lpdp@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ocurement.casp@mail.ru" TargetMode="External"/><Relationship Id="rId4" Type="http://schemas.openxmlformats.org/officeDocument/2006/relationships/webSettings" Target="webSettings.xml"/><Relationship Id="rId9" Type="http://schemas.openxmlformats.org/officeDocument/2006/relationships/hyperlink" Target="http://www.ifad.org/project-procureme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Farrykh Azimov</dc:creator>
  <cp:keywords/>
  <dc:description/>
  <cp:lastModifiedBy>Malikgairat Hojiev</cp:lastModifiedBy>
  <cp:revision>40</cp:revision>
  <dcterms:created xsi:type="dcterms:W3CDTF">2022-07-14T12:55:00Z</dcterms:created>
  <dcterms:modified xsi:type="dcterms:W3CDTF">2025-06-16T12:40:00Z</dcterms:modified>
</cp:coreProperties>
</file>