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33197" w14:textId="77777777" w:rsidR="002505A6" w:rsidRDefault="002505A6" w:rsidP="002505A6">
      <w:pPr>
        <w:jc w:val="center"/>
        <w:rPr>
          <w:rFonts w:ascii="Times New Roman Tj" w:hAnsi="Times New Roman Tj"/>
          <w:b/>
          <w:sz w:val="21"/>
          <w:szCs w:val="21"/>
        </w:rPr>
      </w:pPr>
      <w:r w:rsidRPr="00D147D1">
        <w:rPr>
          <w:rFonts w:ascii="Times New Roman Tj" w:hAnsi="Times New Roman Tj"/>
          <w:noProof/>
          <w:lang w:val="ru-RU" w:eastAsia="ru-RU"/>
        </w:rPr>
        <w:drawing>
          <wp:inline distT="0" distB="0" distL="0" distR="0" wp14:anchorId="30109088" wp14:editId="068586E7">
            <wp:extent cx="590550" cy="600075"/>
            <wp:effectExtent l="0" t="0" r="0" b="9525"/>
            <wp:docPr id="1" name="Рисунок 1" descr="Описание: Gerb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t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600075"/>
                    </a:xfrm>
                    <a:prstGeom prst="rect">
                      <a:avLst/>
                    </a:prstGeom>
                    <a:noFill/>
                    <a:ln>
                      <a:noFill/>
                    </a:ln>
                  </pic:spPr>
                </pic:pic>
              </a:graphicData>
            </a:graphic>
          </wp:inline>
        </w:drawing>
      </w:r>
    </w:p>
    <w:p w14:paraId="24924B98" w14:textId="77777777" w:rsidR="002505A6" w:rsidRPr="00527D5B" w:rsidRDefault="002505A6" w:rsidP="002505A6">
      <w:pPr>
        <w:spacing w:after="120" w:line="240" w:lineRule="auto"/>
        <w:jc w:val="center"/>
        <w:rPr>
          <w:rFonts w:ascii="Times New Roman Tj" w:hAnsi="Times New Roman Tj"/>
          <w:sz w:val="24"/>
          <w:szCs w:val="24"/>
          <w:lang w:val="ru-RU"/>
        </w:rPr>
      </w:pPr>
      <w:r w:rsidRPr="00527D5B">
        <w:rPr>
          <w:rFonts w:ascii="Times New Roman Tj" w:hAnsi="Times New Roman Tj"/>
          <w:sz w:val="24"/>
          <w:szCs w:val="24"/>
          <w:lang w:val="ru-RU"/>
        </w:rPr>
        <w:t>МУАССИСАИ ДАВЛАТИИ СОХТМОНИ АСОСЇ ВА МЕЛИОРАТИВИИ</w:t>
      </w:r>
    </w:p>
    <w:p w14:paraId="1B6AC29D" w14:textId="77777777" w:rsidR="002505A6" w:rsidRPr="00527D5B" w:rsidRDefault="002505A6" w:rsidP="002505A6">
      <w:pPr>
        <w:spacing w:after="120" w:line="240" w:lineRule="auto"/>
        <w:jc w:val="center"/>
        <w:rPr>
          <w:rFonts w:ascii="Times New Roman Tj" w:hAnsi="Times New Roman Tj"/>
          <w:sz w:val="24"/>
          <w:szCs w:val="24"/>
          <w:lang w:val="ru-RU"/>
        </w:rPr>
      </w:pPr>
      <w:r w:rsidRPr="00527D5B">
        <w:rPr>
          <w:rFonts w:ascii="Times New Roman Tj" w:hAnsi="Times New Roman Tj"/>
          <w:sz w:val="24"/>
          <w:szCs w:val="24"/>
          <w:lang w:val="ru-RU"/>
        </w:rPr>
        <w:t>АГЕНТИИ БЕЊДОШТИ ЗАМИН ВА ОБЁРИИ НАЗДИ ЊУКУМАТИ</w:t>
      </w:r>
    </w:p>
    <w:p w14:paraId="69B8C3F2" w14:textId="77777777" w:rsidR="002505A6" w:rsidRPr="003925D7" w:rsidRDefault="002505A6" w:rsidP="002505A6">
      <w:pPr>
        <w:spacing w:after="120" w:line="240" w:lineRule="auto"/>
        <w:jc w:val="center"/>
        <w:rPr>
          <w:rFonts w:ascii="Times New Roman Tj" w:hAnsi="Times New Roman Tj"/>
          <w:sz w:val="24"/>
          <w:szCs w:val="24"/>
        </w:rPr>
      </w:pPr>
      <w:r w:rsidRPr="003925D7">
        <w:rPr>
          <w:rFonts w:ascii="Times New Roman Tj" w:hAnsi="Times New Roman Tj"/>
          <w:sz w:val="24"/>
          <w:szCs w:val="24"/>
        </w:rPr>
        <w:t>ЉУМЊУРИИ</w:t>
      </w:r>
      <w:r>
        <w:rPr>
          <w:rFonts w:ascii="Times New Roman Tj" w:hAnsi="Times New Roman Tj"/>
          <w:sz w:val="24"/>
          <w:szCs w:val="24"/>
        </w:rPr>
        <w:t xml:space="preserve"> </w:t>
      </w:r>
      <w:r w:rsidRPr="003925D7">
        <w:rPr>
          <w:rFonts w:ascii="Times New Roman Tj" w:hAnsi="Times New Roman Tj"/>
          <w:sz w:val="24"/>
          <w:szCs w:val="24"/>
        </w:rPr>
        <w:t xml:space="preserve"> ТОЉИКИСТОН</w:t>
      </w:r>
    </w:p>
    <w:tbl>
      <w:tblPr>
        <w:tblW w:w="9639" w:type="dxa"/>
        <w:tblInd w:w="108" w:type="dxa"/>
        <w:tblBorders>
          <w:top w:val="thinThickSmallGap" w:sz="24" w:space="0" w:color="auto"/>
        </w:tblBorders>
        <w:tblLook w:val="04A0" w:firstRow="1" w:lastRow="0" w:firstColumn="1" w:lastColumn="0" w:noHBand="0" w:noVBand="1"/>
      </w:tblPr>
      <w:tblGrid>
        <w:gridCol w:w="9639"/>
      </w:tblGrid>
      <w:tr w:rsidR="002505A6" w:rsidRPr="006550F2" w14:paraId="4730A401" w14:textId="77777777" w:rsidTr="00046783">
        <w:trPr>
          <w:trHeight w:val="155"/>
        </w:trPr>
        <w:tc>
          <w:tcPr>
            <w:tcW w:w="9639" w:type="dxa"/>
            <w:vAlign w:val="center"/>
          </w:tcPr>
          <w:p w14:paraId="7041FC9E" w14:textId="77777777" w:rsidR="002505A6" w:rsidRPr="00527D5B" w:rsidRDefault="002505A6" w:rsidP="00046783">
            <w:pPr>
              <w:spacing w:after="0"/>
              <w:jc w:val="center"/>
              <w:rPr>
                <w:rFonts w:ascii="Times New Roman Tj" w:hAnsi="Times New Roman Tj"/>
                <w:b/>
                <w:sz w:val="10"/>
                <w:szCs w:val="10"/>
                <w:lang w:val="ru-RU"/>
              </w:rPr>
            </w:pPr>
          </w:p>
          <w:p w14:paraId="2E853435" w14:textId="77777777" w:rsidR="002505A6" w:rsidRPr="00527D5B" w:rsidRDefault="002505A6" w:rsidP="00046783">
            <w:pPr>
              <w:spacing w:after="0"/>
              <w:jc w:val="center"/>
              <w:rPr>
                <w:rFonts w:ascii="Times New Roman Tj" w:hAnsi="Times New Roman Tj"/>
                <w:sz w:val="24"/>
                <w:szCs w:val="24"/>
                <w:lang w:val="ru-RU"/>
              </w:rPr>
            </w:pPr>
            <w:r w:rsidRPr="00527D5B">
              <w:rPr>
                <w:rFonts w:ascii="Times New Roman Tj" w:hAnsi="Times New Roman Tj"/>
                <w:sz w:val="18"/>
                <w:lang w:val="ru-RU"/>
              </w:rPr>
              <w:t>ш. Душанбе, кўчаи  Шамсї 5/1, тел./факс 235-15-83</w:t>
            </w:r>
          </w:p>
        </w:tc>
      </w:tr>
    </w:tbl>
    <w:p w14:paraId="202783D9" w14:textId="77777777" w:rsidR="002505A6" w:rsidRPr="002505A6" w:rsidRDefault="002505A6" w:rsidP="00CC22A6">
      <w:pPr>
        <w:jc w:val="center"/>
        <w:rPr>
          <w:rFonts w:ascii="Arial Narrow" w:hAnsi="Arial Narrow" w:cs="Arial"/>
          <w:b/>
          <w:bCs/>
          <w:sz w:val="24"/>
          <w:szCs w:val="24"/>
          <w:lang w:val="ru-RU"/>
        </w:rPr>
      </w:pPr>
    </w:p>
    <w:p w14:paraId="32607EA0" w14:textId="0EF36104" w:rsidR="00CC22A6" w:rsidRPr="002505A6" w:rsidRDefault="00CC22A6" w:rsidP="00CC22A6">
      <w:pPr>
        <w:jc w:val="center"/>
        <w:rPr>
          <w:rFonts w:ascii="Arial Narrow" w:hAnsi="Arial Narrow" w:cs="Arial"/>
          <w:b/>
          <w:bCs/>
          <w:sz w:val="28"/>
          <w:szCs w:val="28"/>
        </w:rPr>
      </w:pPr>
      <w:r w:rsidRPr="002505A6">
        <w:rPr>
          <w:rFonts w:ascii="Arial Narrow" w:hAnsi="Arial Narrow" w:cs="Arial"/>
          <w:b/>
          <w:bCs/>
          <w:sz w:val="28"/>
          <w:szCs w:val="28"/>
        </w:rPr>
        <w:t>Invitation for Bids</w:t>
      </w:r>
      <w:r w:rsidR="003C48CE" w:rsidRPr="002505A6">
        <w:rPr>
          <w:rFonts w:ascii="Arial Narrow" w:hAnsi="Arial Narrow" w:cs="Arial"/>
          <w:b/>
          <w:bCs/>
          <w:sz w:val="28"/>
          <w:szCs w:val="28"/>
        </w:rPr>
        <w:t xml:space="preserve"> </w:t>
      </w:r>
      <w:r w:rsidR="006550F2">
        <w:rPr>
          <w:rFonts w:ascii="Arial Narrow" w:hAnsi="Arial Narrow" w:cs="Arial"/>
          <w:b/>
          <w:bCs/>
          <w:sz w:val="28"/>
          <w:szCs w:val="28"/>
        </w:rPr>
        <w:t xml:space="preserve">(Extended deadline) </w:t>
      </w:r>
    </w:p>
    <w:p w14:paraId="5D90D54A" w14:textId="77777777" w:rsidR="00CC22A6" w:rsidRPr="002505A6" w:rsidRDefault="00CC22A6" w:rsidP="00CC22A6">
      <w:pPr>
        <w:pStyle w:val="SBDBTnospace"/>
        <w:rPr>
          <w:rFonts w:ascii="Arial Narrow" w:hAnsi="Arial Narrow"/>
          <w:sz w:val="24"/>
          <w:szCs w:val="24"/>
        </w:rPr>
      </w:pPr>
    </w:p>
    <w:p w14:paraId="18535D1D" w14:textId="5190FD35" w:rsidR="00CC22A6" w:rsidRPr="002505A6" w:rsidRDefault="00CC22A6" w:rsidP="002505A6">
      <w:pPr>
        <w:spacing w:after="0"/>
        <w:rPr>
          <w:rFonts w:ascii="Arial Narrow" w:hAnsi="Arial Narrow" w:cs="Arial"/>
          <w:sz w:val="24"/>
          <w:szCs w:val="24"/>
        </w:rPr>
      </w:pPr>
      <w:r w:rsidRPr="002505A6">
        <w:rPr>
          <w:rStyle w:val="SBDIdealSansMedium"/>
          <w:rFonts w:ascii="Arial Narrow" w:hAnsi="Arial Narrow" w:cs="Arial"/>
          <w:sz w:val="24"/>
          <w:szCs w:val="24"/>
        </w:rPr>
        <w:t>Date</w:t>
      </w:r>
      <w:r w:rsidR="002505A6">
        <w:rPr>
          <w:rStyle w:val="SBDIdealSansMedium"/>
          <w:rFonts w:ascii="Arial Narrow" w:hAnsi="Arial Narrow" w:cs="Arial"/>
          <w:sz w:val="24"/>
          <w:szCs w:val="24"/>
        </w:rPr>
        <w:t xml:space="preserve">: </w:t>
      </w:r>
      <w:r w:rsidR="006550F2">
        <w:rPr>
          <w:rStyle w:val="SBDIdealSansMedium"/>
          <w:rFonts w:ascii="Arial Narrow" w:hAnsi="Arial Narrow" w:cs="Arial"/>
          <w:sz w:val="24"/>
          <w:szCs w:val="24"/>
        </w:rPr>
        <w:t>26</w:t>
      </w:r>
      <w:bookmarkStart w:id="0" w:name="_GoBack"/>
      <w:bookmarkEnd w:id="0"/>
      <w:r w:rsidR="002505A6">
        <w:rPr>
          <w:rStyle w:val="SBDIdealSansMedium"/>
          <w:rFonts w:ascii="Arial Narrow" w:hAnsi="Arial Narrow" w:cs="Arial"/>
          <w:sz w:val="24"/>
          <w:szCs w:val="24"/>
        </w:rPr>
        <w:t xml:space="preserve"> </w:t>
      </w:r>
      <w:r w:rsidR="00D57303">
        <w:rPr>
          <w:rStyle w:val="SBDIdealSansMedium"/>
          <w:rFonts w:ascii="Arial Narrow" w:hAnsi="Arial Narrow" w:cs="Arial"/>
          <w:sz w:val="24"/>
          <w:szCs w:val="24"/>
        </w:rPr>
        <w:t xml:space="preserve">May </w:t>
      </w:r>
      <w:r w:rsidR="002505A6">
        <w:rPr>
          <w:rStyle w:val="SBDIdealSansMedium"/>
          <w:rFonts w:ascii="Arial Narrow" w:hAnsi="Arial Narrow" w:cs="Arial"/>
          <w:sz w:val="24"/>
          <w:szCs w:val="24"/>
        </w:rPr>
        <w:t xml:space="preserve">2025 </w:t>
      </w:r>
    </w:p>
    <w:p w14:paraId="4E506D49" w14:textId="77777777" w:rsidR="002505A6" w:rsidRDefault="002505A6" w:rsidP="002505A6">
      <w:pPr>
        <w:spacing w:after="0"/>
        <w:jc w:val="both"/>
        <w:rPr>
          <w:rStyle w:val="SBDIdealSansMedium"/>
          <w:rFonts w:ascii="Arial Narrow" w:hAnsi="Arial Narrow" w:cs="Arial"/>
          <w:sz w:val="24"/>
          <w:szCs w:val="24"/>
        </w:rPr>
      </w:pPr>
    </w:p>
    <w:p w14:paraId="2A670B6B" w14:textId="4E2DCE4E" w:rsidR="002505A6" w:rsidRPr="00527D5B" w:rsidRDefault="00CC22A6" w:rsidP="002505A6">
      <w:pPr>
        <w:spacing w:after="0"/>
        <w:jc w:val="both"/>
        <w:rPr>
          <w:rFonts w:ascii="Arial Narrow" w:hAnsi="Arial Narrow" w:cs="Arial"/>
          <w:sz w:val="24"/>
          <w:szCs w:val="24"/>
        </w:rPr>
      </w:pPr>
      <w:r w:rsidRPr="002505A6">
        <w:rPr>
          <w:rStyle w:val="SBDIdealSansMedium"/>
          <w:rFonts w:ascii="Arial Narrow" w:hAnsi="Arial Narrow" w:cs="Arial"/>
          <w:sz w:val="24"/>
          <w:szCs w:val="24"/>
        </w:rPr>
        <w:t>Loan/Grant No. and Title</w:t>
      </w:r>
      <w:r w:rsidR="002505A6">
        <w:rPr>
          <w:rStyle w:val="SBDIdealSansMedium"/>
          <w:rFonts w:ascii="Arial Narrow" w:hAnsi="Arial Narrow" w:cs="Arial"/>
          <w:sz w:val="24"/>
          <w:szCs w:val="24"/>
        </w:rPr>
        <w:t xml:space="preserve">: </w:t>
      </w:r>
      <w:r w:rsidR="002505A6" w:rsidRPr="00527D5B">
        <w:rPr>
          <w:rStyle w:val="SBDIdealSansMedium"/>
          <w:rFonts w:ascii="Arial Narrow" w:hAnsi="Arial Narrow" w:cs="Arial"/>
          <w:sz w:val="24"/>
          <w:szCs w:val="24"/>
        </w:rPr>
        <w:t xml:space="preserve">0810TAJ(SF) / </w:t>
      </w:r>
      <w:bookmarkStart w:id="1" w:name="_Hlk133314550"/>
      <w:r w:rsidR="002505A6" w:rsidRPr="00527D5B">
        <w:rPr>
          <w:rStyle w:val="SBDIdealSansMedium"/>
          <w:rFonts w:ascii="Arial Narrow" w:hAnsi="Arial Narrow" w:cs="Arial"/>
          <w:sz w:val="24"/>
          <w:szCs w:val="24"/>
        </w:rPr>
        <w:t>Climate- and Disaster-Resilient Irrigation and Drainage Modernization in the Vakhsh River Basin Project</w:t>
      </w:r>
    </w:p>
    <w:bookmarkEnd w:id="1"/>
    <w:p w14:paraId="5127E438" w14:textId="029F0A9E" w:rsidR="00CC22A6" w:rsidRPr="002505A6" w:rsidRDefault="00CC22A6" w:rsidP="002505A6">
      <w:pPr>
        <w:spacing w:after="0"/>
        <w:rPr>
          <w:rFonts w:ascii="Arial Narrow" w:hAnsi="Arial Narrow" w:cs="Arial"/>
          <w:sz w:val="24"/>
          <w:szCs w:val="24"/>
        </w:rPr>
      </w:pPr>
    </w:p>
    <w:p w14:paraId="026B2B83" w14:textId="28FF6F5B" w:rsidR="00CC22A6" w:rsidRPr="002505A6" w:rsidRDefault="00CC22A6" w:rsidP="002505A6">
      <w:pPr>
        <w:spacing w:after="0"/>
        <w:rPr>
          <w:rFonts w:ascii="Arial Narrow" w:hAnsi="Arial Narrow" w:cs="Arial"/>
          <w:sz w:val="24"/>
          <w:szCs w:val="24"/>
        </w:rPr>
      </w:pPr>
      <w:r w:rsidRPr="002505A6">
        <w:rPr>
          <w:rStyle w:val="SBDIdealSansMedium"/>
          <w:rFonts w:ascii="Arial Narrow" w:hAnsi="Arial Narrow" w:cs="Arial"/>
          <w:sz w:val="24"/>
          <w:szCs w:val="24"/>
        </w:rPr>
        <w:t>Contract No. and Title</w:t>
      </w:r>
      <w:r w:rsidR="002505A6">
        <w:rPr>
          <w:rStyle w:val="SBDIdealSansMedium"/>
          <w:rFonts w:ascii="Arial Narrow" w:hAnsi="Arial Narrow" w:cs="Arial"/>
          <w:sz w:val="24"/>
          <w:szCs w:val="24"/>
        </w:rPr>
        <w:t xml:space="preserve">: GDS-8 / </w:t>
      </w:r>
      <w:r w:rsidR="002505A6" w:rsidRPr="002505A6">
        <w:rPr>
          <w:rStyle w:val="SBDIdealSansMedium"/>
          <w:rFonts w:ascii="Arial Narrow" w:hAnsi="Arial Narrow" w:cs="Arial"/>
          <w:sz w:val="24"/>
          <w:szCs w:val="24"/>
        </w:rPr>
        <w:t>Procurement of machinery for UWUA</w:t>
      </w:r>
    </w:p>
    <w:p w14:paraId="75FFDB85" w14:textId="77777777" w:rsidR="002505A6" w:rsidRDefault="002505A6" w:rsidP="002505A6">
      <w:pPr>
        <w:spacing w:after="0"/>
        <w:rPr>
          <w:rStyle w:val="SBDIdealSansMedium"/>
          <w:rFonts w:ascii="Arial Narrow" w:hAnsi="Arial Narrow" w:cs="Arial"/>
          <w:sz w:val="24"/>
          <w:szCs w:val="24"/>
        </w:rPr>
      </w:pPr>
    </w:p>
    <w:p w14:paraId="6470FB08" w14:textId="2DAE50F3" w:rsidR="00CC22A6" w:rsidRPr="002505A6" w:rsidRDefault="006550F2" w:rsidP="002505A6">
      <w:pPr>
        <w:spacing w:after="0"/>
        <w:rPr>
          <w:rFonts w:ascii="Arial Narrow" w:hAnsi="Arial Narrow" w:cs="Arial"/>
          <w:b/>
          <w:sz w:val="24"/>
          <w:szCs w:val="24"/>
        </w:rPr>
      </w:pPr>
      <w:r>
        <w:rPr>
          <w:rStyle w:val="SBDIdealSansMedium"/>
          <w:rFonts w:ascii="Arial Narrow" w:hAnsi="Arial Narrow" w:cs="Arial"/>
          <w:b/>
          <w:sz w:val="24"/>
          <w:szCs w:val="24"/>
        </w:rPr>
        <w:t xml:space="preserve">Extended </w:t>
      </w:r>
      <w:r w:rsidR="00CC22A6" w:rsidRPr="002505A6">
        <w:rPr>
          <w:rStyle w:val="SBDIdealSansMedium"/>
          <w:rFonts w:ascii="Arial Narrow" w:hAnsi="Arial Narrow" w:cs="Arial"/>
          <w:b/>
          <w:sz w:val="24"/>
          <w:szCs w:val="24"/>
        </w:rPr>
        <w:t>Deadline for Submission of Bids</w:t>
      </w:r>
      <w:r w:rsidR="002505A6" w:rsidRPr="002505A6">
        <w:rPr>
          <w:rStyle w:val="SBDIdealSansMedium"/>
          <w:rFonts w:ascii="Arial Narrow" w:hAnsi="Arial Narrow" w:cs="Arial"/>
          <w:b/>
          <w:sz w:val="24"/>
          <w:szCs w:val="24"/>
        </w:rPr>
        <w:t xml:space="preserve">: </w:t>
      </w:r>
      <w:r>
        <w:rPr>
          <w:rStyle w:val="SBDIdealSansMedium"/>
          <w:rFonts w:ascii="Arial Narrow" w:hAnsi="Arial Narrow" w:cs="Arial"/>
          <w:b/>
          <w:sz w:val="24"/>
          <w:szCs w:val="24"/>
        </w:rPr>
        <w:t>4</w:t>
      </w:r>
      <w:r w:rsidR="002505A6" w:rsidRPr="002505A6">
        <w:rPr>
          <w:rStyle w:val="SBDIdealSansMedium"/>
          <w:rFonts w:ascii="Arial Narrow" w:hAnsi="Arial Narrow" w:cs="Arial"/>
          <w:b/>
          <w:sz w:val="24"/>
          <w:szCs w:val="24"/>
        </w:rPr>
        <w:t xml:space="preserve"> </w:t>
      </w:r>
      <w:r>
        <w:rPr>
          <w:rStyle w:val="SBDIdealSansMedium"/>
          <w:rFonts w:ascii="Arial Narrow" w:hAnsi="Arial Narrow" w:cs="Arial"/>
          <w:b/>
          <w:sz w:val="24"/>
          <w:szCs w:val="24"/>
        </w:rPr>
        <w:t xml:space="preserve">July </w:t>
      </w:r>
      <w:r w:rsidR="002505A6" w:rsidRPr="002505A6">
        <w:rPr>
          <w:rStyle w:val="SBDIdealSansMedium"/>
          <w:rFonts w:ascii="Arial Narrow" w:hAnsi="Arial Narrow" w:cs="Arial"/>
          <w:b/>
          <w:sz w:val="24"/>
          <w:szCs w:val="24"/>
        </w:rPr>
        <w:t>2025</w:t>
      </w:r>
    </w:p>
    <w:p w14:paraId="5D5B55D2" w14:textId="77777777" w:rsidR="00CC22A6" w:rsidRPr="002505A6" w:rsidRDefault="00CC22A6" w:rsidP="00CC22A6">
      <w:pPr>
        <w:pStyle w:val="SBDBTnospace"/>
        <w:rPr>
          <w:rFonts w:ascii="Arial Narrow" w:hAnsi="Arial Narrow"/>
          <w:sz w:val="24"/>
          <w:szCs w:val="24"/>
        </w:rPr>
      </w:pPr>
    </w:p>
    <w:p w14:paraId="13F84A0F" w14:textId="77777777" w:rsidR="00CC22A6" w:rsidRPr="002505A6" w:rsidRDefault="00CC22A6" w:rsidP="00CC22A6">
      <w:pPr>
        <w:pStyle w:val="SBDBTnospace"/>
        <w:rPr>
          <w:rFonts w:ascii="Arial Narrow" w:hAnsi="Arial Narrow"/>
          <w:sz w:val="24"/>
          <w:szCs w:val="24"/>
        </w:rPr>
      </w:pPr>
    </w:p>
    <w:p w14:paraId="373DE316" w14:textId="146D1C5D" w:rsidR="00CC22A6" w:rsidRPr="002505A6" w:rsidRDefault="00CC22A6" w:rsidP="00CC22A6">
      <w:pPr>
        <w:spacing w:after="0" w:line="240" w:lineRule="auto"/>
        <w:ind w:left="446" w:hanging="446"/>
        <w:jc w:val="both"/>
        <w:rPr>
          <w:rFonts w:ascii="Arial Narrow" w:hAnsi="Arial Narrow" w:cs="Arial"/>
          <w:sz w:val="24"/>
          <w:szCs w:val="24"/>
        </w:rPr>
      </w:pPr>
      <w:r w:rsidRPr="002505A6">
        <w:rPr>
          <w:rFonts w:ascii="Arial Narrow" w:hAnsi="Arial Narrow"/>
          <w:sz w:val="24"/>
          <w:szCs w:val="24"/>
        </w:rPr>
        <w:t>1.</w:t>
      </w:r>
      <w:r w:rsidRPr="002505A6">
        <w:rPr>
          <w:rFonts w:ascii="Arial Narrow" w:hAnsi="Arial Narrow"/>
          <w:sz w:val="24"/>
          <w:szCs w:val="24"/>
        </w:rPr>
        <w:tab/>
      </w:r>
      <w:r w:rsidRPr="002505A6">
        <w:rPr>
          <w:rFonts w:ascii="Arial Narrow" w:hAnsi="Arial Narrow" w:cs="Arial"/>
          <w:sz w:val="24"/>
          <w:szCs w:val="24"/>
        </w:rPr>
        <w:t xml:space="preserve">The </w:t>
      </w:r>
      <w:r w:rsidR="002505A6">
        <w:rPr>
          <w:rFonts w:ascii="Arial Narrow" w:hAnsi="Arial Narrow" w:cs="Arial"/>
          <w:sz w:val="24"/>
          <w:szCs w:val="24"/>
        </w:rPr>
        <w:t>Republic of Tajikistan</w:t>
      </w:r>
      <w:r w:rsidRPr="002505A6">
        <w:rPr>
          <w:rFonts w:ascii="Arial Narrow" w:hAnsi="Arial Narrow" w:cs="Arial"/>
          <w:sz w:val="24"/>
          <w:szCs w:val="24"/>
        </w:rPr>
        <w:t xml:space="preserve"> has received financing from the Asian Development Bank (ADB) toward the cost of </w:t>
      </w:r>
      <w:r w:rsidR="002505A6" w:rsidRPr="00527D5B">
        <w:rPr>
          <w:rStyle w:val="SBDIdealSansMedium"/>
          <w:rFonts w:ascii="Arial Narrow" w:hAnsi="Arial Narrow" w:cs="Arial"/>
          <w:sz w:val="24"/>
          <w:szCs w:val="24"/>
        </w:rPr>
        <w:t>Climate- and Disaster-Resilient Irrigation and Drainage Modernization in the Vakhsh River Basin Project</w:t>
      </w:r>
      <w:r w:rsidRPr="002505A6">
        <w:rPr>
          <w:rFonts w:ascii="Arial Narrow" w:hAnsi="Arial Narrow" w:cs="Arial"/>
          <w:sz w:val="24"/>
          <w:szCs w:val="24"/>
        </w:rPr>
        <w:t xml:space="preserve">, and it intends to apply part of the proceeds of this financing to payments under the contract named above. Bidding is open to </w:t>
      </w:r>
      <w:r w:rsidR="00C76A17" w:rsidRPr="002505A6">
        <w:rPr>
          <w:rFonts w:ascii="Arial Narrow" w:hAnsi="Arial Narrow" w:cs="Arial"/>
          <w:sz w:val="24"/>
          <w:szCs w:val="24"/>
        </w:rPr>
        <w:t>B</w:t>
      </w:r>
      <w:r w:rsidRPr="002505A6">
        <w:rPr>
          <w:rFonts w:ascii="Arial Narrow" w:hAnsi="Arial Narrow" w:cs="Arial"/>
          <w:sz w:val="24"/>
          <w:szCs w:val="24"/>
        </w:rPr>
        <w:t>idders from eligible source countries of ADB.</w:t>
      </w:r>
    </w:p>
    <w:p w14:paraId="5C3DA153" w14:textId="77777777" w:rsidR="00CC22A6" w:rsidRPr="002505A6" w:rsidRDefault="00CC22A6" w:rsidP="00CC22A6">
      <w:pPr>
        <w:spacing w:after="0" w:line="240" w:lineRule="auto"/>
        <w:ind w:left="446" w:hanging="446"/>
        <w:jc w:val="both"/>
        <w:rPr>
          <w:rFonts w:ascii="Arial Narrow" w:hAnsi="Arial Narrow" w:cs="Arial"/>
          <w:sz w:val="24"/>
          <w:szCs w:val="24"/>
        </w:rPr>
      </w:pPr>
    </w:p>
    <w:p w14:paraId="4362E14B" w14:textId="5EA29A61" w:rsidR="00CC22A6" w:rsidRDefault="00CC22A6" w:rsidP="00CC22A6">
      <w:pPr>
        <w:spacing w:after="0" w:line="240" w:lineRule="auto"/>
        <w:ind w:left="446" w:hanging="446"/>
        <w:jc w:val="both"/>
        <w:rPr>
          <w:rFonts w:ascii="Arial Narrow" w:hAnsi="Arial Narrow" w:cs="Arial"/>
          <w:sz w:val="24"/>
          <w:szCs w:val="24"/>
        </w:rPr>
      </w:pPr>
      <w:r w:rsidRPr="002505A6">
        <w:rPr>
          <w:rFonts w:ascii="Arial Narrow" w:hAnsi="Arial Narrow" w:cs="Arial"/>
          <w:sz w:val="24"/>
          <w:szCs w:val="24"/>
        </w:rPr>
        <w:t>2.</w:t>
      </w:r>
      <w:r w:rsidRPr="002505A6">
        <w:rPr>
          <w:rFonts w:ascii="Arial Narrow" w:hAnsi="Arial Narrow" w:cs="Arial"/>
          <w:sz w:val="24"/>
          <w:szCs w:val="24"/>
        </w:rPr>
        <w:tab/>
        <w:t xml:space="preserve">The </w:t>
      </w:r>
      <w:r w:rsidR="002505A6" w:rsidRPr="002505A6">
        <w:rPr>
          <w:rFonts w:ascii="Arial Narrow" w:hAnsi="Arial Narrow" w:cs="Arial"/>
          <w:sz w:val="24"/>
          <w:szCs w:val="24"/>
        </w:rPr>
        <w:t>Agency for Land Reclamation and Irrigation (ALRI)</w:t>
      </w:r>
      <w:r w:rsidRPr="002505A6">
        <w:rPr>
          <w:rFonts w:ascii="Arial Narrow" w:hAnsi="Arial Narrow" w:cs="Arial"/>
          <w:sz w:val="24"/>
          <w:szCs w:val="24"/>
        </w:rPr>
        <w:t xml:space="preserve"> (“the Purchaser”) invites sealed bids from eligible </w:t>
      </w:r>
      <w:r w:rsidR="00C76A17" w:rsidRPr="002505A6">
        <w:rPr>
          <w:rFonts w:ascii="Arial Narrow" w:hAnsi="Arial Narrow" w:cs="Arial"/>
          <w:sz w:val="24"/>
          <w:szCs w:val="24"/>
        </w:rPr>
        <w:t>B</w:t>
      </w:r>
      <w:r w:rsidRPr="002505A6">
        <w:rPr>
          <w:rFonts w:ascii="Arial Narrow" w:hAnsi="Arial Narrow" w:cs="Arial"/>
          <w:sz w:val="24"/>
          <w:szCs w:val="24"/>
        </w:rPr>
        <w:t xml:space="preserve">idders for </w:t>
      </w:r>
      <w:r w:rsidR="002505A6">
        <w:rPr>
          <w:rStyle w:val="SBDIdealSansMedium"/>
          <w:rFonts w:ascii="Arial Narrow" w:hAnsi="Arial Narrow" w:cs="Arial"/>
          <w:sz w:val="24"/>
          <w:szCs w:val="24"/>
        </w:rPr>
        <w:t xml:space="preserve">GDS-8 / </w:t>
      </w:r>
      <w:r w:rsidR="002505A6" w:rsidRPr="002505A6">
        <w:rPr>
          <w:rStyle w:val="SBDIdealSansMedium"/>
          <w:rFonts w:ascii="Arial Narrow" w:hAnsi="Arial Narrow" w:cs="Arial"/>
          <w:sz w:val="24"/>
          <w:szCs w:val="24"/>
        </w:rPr>
        <w:t>Procurement of machinery for UWUA</w:t>
      </w:r>
      <w:r w:rsidRPr="002505A6">
        <w:rPr>
          <w:rFonts w:ascii="Arial Narrow" w:hAnsi="Arial Narrow" w:cs="Arial"/>
          <w:sz w:val="24"/>
          <w:szCs w:val="24"/>
        </w:rPr>
        <w:t xml:space="preserve">. </w:t>
      </w:r>
      <w:r w:rsidR="002505A6" w:rsidRPr="002505A6">
        <w:rPr>
          <w:rFonts w:ascii="Arial Narrow" w:hAnsi="Arial Narrow" w:cs="Arial"/>
          <w:sz w:val="24"/>
          <w:szCs w:val="24"/>
        </w:rPr>
        <w:t>The list of machinery, delivery period and location as follow:</w:t>
      </w:r>
    </w:p>
    <w:p w14:paraId="6AF995B6" w14:textId="77777777" w:rsidR="002505A6" w:rsidRPr="002505A6" w:rsidRDefault="002505A6" w:rsidP="00CC22A6">
      <w:pPr>
        <w:spacing w:after="0" w:line="240" w:lineRule="auto"/>
        <w:ind w:left="446" w:hanging="446"/>
        <w:jc w:val="both"/>
        <w:rPr>
          <w:rFonts w:ascii="Arial Narrow" w:hAnsi="Arial Narrow" w:cs="Arial"/>
          <w:sz w:val="24"/>
          <w:szCs w:val="24"/>
        </w:rPr>
      </w:pPr>
      <w:r>
        <w:rPr>
          <w:rFonts w:ascii="Arial Narrow" w:hAnsi="Arial Narrow" w:cs="Arial"/>
          <w:sz w:val="24"/>
          <w:szCs w:val="24"/>
        </w:rPr>
        <w:tab/>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1015"/>
        <w:gridCol w:w="1510"/>
        <w:gridCol w:w="2895"/>
      </w:tblGrid>
      <w:tr w:rsidR="002505A6" w:rsidRPr="002505A6" w14:paraId="2FA92933" w14:textId="77777777" w:rsidTr="00E15549">
        <w:tc>
          <w:tcPr>
            <w:tcW w:w="675" w:type="dxa"/>
            <w:shd w:val="clear" w:color="auto" w:fill="auto"/>
            <w:vAlign w:val="center"/>
          </w:tcPr>
          <w:p w14:paraId="03F152DE" w14:textId="0847F9E0" w:rsidR="002505A6" w:rsidRPr="00E15549" w:rsidRDefault="00E15549" w:rsidP="00E15549">
            <w:pPr>
              <w:spacing w:after="0"/>
              <w:jc w:val="center"/>
              <w:rPr>
                <w:rFonts w:ascii="Arial Narrow" w:hAnsi="Arial Narrow"/>
                <w:b/>
                <w:sz w:val="24"/>
                <w:szCs w:val="24"/>
              </w:rPr>
            </w:pPr>
            <w:r w:rsidRPr="00E15549">
              <w:rPr>
                <w:rFonts w:ascii="Arial Narrow" w:hAnsi="Arial Narrow"/>
                <w:b/>
                <w:sz w:val="24"/>
                <w:szCs w:val="24"/>
              </w:rPr>
              <w:t>No:</w:t>
            </w:r>
          </w:p>
        </w:tc>
        <w:tc>
          <w:tcPr>
            <w:tcW w:w="2835" w:type="dxa"/>
            <w:shd w:val="clear" w:color="auto" w:fill="auto"/>
            <w:vAlign w:val="center"/>
          </w:tcPr>
          <w:p w14:paraId="5C04C9EA" w14:textId="77777777" w:rsidR="002505A6" w:rsidRPr="00E15549" w:rsidRDefault="002505A6" w:rsidP="00E15549">
            <w:pPr>
              <w:spacing w:after="0"/>
              <w:jc w:val="center"/>
              <w:rPr>
                <w:rFonts w:ascii="Arial Narrow" w:hAnsi="Arial Narrow"/>
                <w:b/>
                <w:sz w:val="24"/>
                <w:szCs w:val="24"/>
              </w:rPr>
            </w:pPr>
            <w:r w:rsidRPr="00E15549">
              <w:rPr>
                <w:rFonts w:ascii="Arial Narrow" w:hAnsi="Arial Narrow"/>
                <w:b/>
                <w:sz w:val="24"/>
                <w:szCs w:val="24"/>
              </w:rPr>
              <w:t>Item</w:t>
            </w:r>
          </w:p>
        </w:tc>
        <w:tc>
          <w:tcPr>
            <w:tcW w:w="1015" w:type="dxa"/>
            <w:shd w:val="clear" w:color="auto" w:fill="auto"/>
            <w:vAlign w:val="center"/>
          </w:tcPr>
          <w:p w14:paraId="3EC309D9" w14:textId="77777777" w:rsidR="002505A6" w:rsidRPr="00E15549" w:rsidRDefault="002505A6" w:rsidP="00E15549">
            <w:pPr>
              <w:spacing w:after="0"/>
              <w:jc w:val="center"/>
              <w:rPr>
                <w:rFonts w:ascii="Arial Narrow" w:hAnsi="Arial Narrow"/>
                <w:b/>
                <w:sz w:val="24"/>
                <w:szCs w:val="24"/>
              </w:rPr>
            </w:pPr>
            <w:r w:rsidRPr="00E15549">
              <w:rPr>
                <w:rFonts w:ascii="Arial Narrow" w:hAnsi="Arial Narrow"/>
                <w:b/>
                <w:sz w:val="24"/>
                <w:szCs w:val="24"/>
              </w:rPr>
              <w:t>Quantity</w:t>
            </w:r>
          </w:p>
        </w:tc>
        <w:tc>
          <w:tcPr>
            <w:tcW w:w="1510" w:type="dxa"/>
            <w:shd w:val="clear" w:color="auto" w:fill="auto"/>
            <w:vAlign w:val="center"/>
          </w:tcPr>
          <w:p w14:paraId="5B5D9CA0" w14:textId="77777777" w:rsidR="002505A6" w:rsidRPr="00E15549" w:rsidRDefault="002505A6" w:rsidP="00E15549">
            <w:pPr>
              <w:spacing w:after="0"/>
              <w:jc w:val="center"/>
              <w:rPr>
                <w:rFonts w:ascii="Arial Narrow" w:hAnsi="Arial Narrow"/>
                <w:b/>
                <w:sz w:val="24"/>
                <w:szCs w:val="24"/>
              </w:rPr>
            </w:pPr>
            <w:r w:rsidRPr="00E15549">
              <w:rPr>
                <w:rFonts w:ascii="Arial Narrow" w:hAnsi="Arial Narrow"/>
                <w:b/>
                <w:sz w:val="24"/>
                <w:szCs w:val="24"/>
              </w:rPr>
              <w:t>Delivery time</w:t>
            </w:r>
          </w:p>
        </w:tc>
        <w:tc>
          <w:tcPr>
            <w:tcW w:w="2895" w:type="dxa"/>
            <w:shd w:val="clear" w:color="auto" w:fill="auto"/>
            <w:vAlign w:val="center"/>
          </w:tcPr>
          <w:p w14:paraId="314E9B50" w14:textId="77777777" w:rsidR="002505A6" w:rsidRPr="00E15549" w:rsidRDefault="002505A6" w:rsidP="00E15549">
            <w:pPr>
              <w:spacing w:after="0"/>
              <w:jc w:val="center"/>
              <w:rPr>
                <w:rFonts w:ascii="Arial Narrow" w:hAnsi="Arial Narrow"/>
                <w:b/>
                <w:sz w:val="24"/>
                <w:szCs w:val="24"/>
              </w:rPr>
            </w:pPr>
            <w:r w:rsidRPr="00E15549">
              <w:rPr>
                <w:rFonts w:ascii="Arial Narrow" w:hAnsi="Arial Narrow"/>
                <w:b/>
                <w:sz w:val="24"/>
                <w:szCs w:val="24"/>
              </w:rPr>
              <w:t>Location</w:t>
            </w:r>
          </w:p>
        </w:tc>
      </w:tr>
      <w:tr w:rsidR="00E15549" w:rsidRPr="002505A6" w14:paraId="2EB7729A" w14:textId="77777777" w:rsidTr="00E15549">
        <w:tc>
          <w:tcPr>
            <w:tcW w:w="675" w:type="dxa"/>
            <w:shd w:val="clear" w:color="auto" w:fill="auto"/>
            <w:vAlign w:val="center"/>
          </w:tcPr>
          <w:p w14:paraId="079E5AE7" w14:textId="77777777" w:rsidR="00E15549" w:rsidRPr="002505A6" w:rsidRDefault="00E15549" w:rsidP="002505A6">
            <w:pPr>
              <w:spacing w:after="0"/>
              <w:rPr>
                <w:rFonts w:ascii="Arial Narrow" w:hAnsi="Arial Narrow"/>
                <w:sz w:val="24"/>
                <w:szCs w:val="24"/>
              </w:rPr>
            </w:pPr>
            <w:r w:rsidRPr="002505A6">
              <w:rPr>
                <w:rFonts w:ascii="Arial Narrow" w:hAnsi="Arial Narrow"/>
                <w:sz w:val="24"/>
                <w:szCs w:val="24"/>
              </w:rPr>
              <w:t>1</w:t>
            </w:r>
          </w:p>
        </w:tc>
        <w:tc>
          <w:tcPr>
            <w:tcW w:w="2835" w:type="dxa"/>
            <w:shd w:val="clear" w:color="auto" w:fill="auto"/>
            <w:vAlign w:val="center"/>
          </w:tcPr>
          <w:p w14:paraId="61120D6F" w14:textId="77777777" w:rsidR="00E15549" w:rsidRPr="002505A6" w:rsidRDefault="00E15549" w:rsidP="002505A6">
            <w:pPr>
              <w:spacing w:after="0"/>
              <w:jc w:val="both"/>
              <w:rPr>
                <w:rFonts w:ascii="Arial Narrow" w:hAnsi="Arial Narrow"/>
                <w:sz w:val="24"/>
                <w:szCs w:val="24"/>
              </w:rPr>
            </w:pPr>
            <w:r w:rsidRPr="002505A6">
              <w:rPr>
                <w:rFonts w:ascii="Arial Narrow" w:hAnsi="Arial Narrow"/>
                <w:sz w:val="24"/>
                <w:szCs w:val="24"/>
              </w:rPr>
              <w:t xml:space="preserve">Crawler Excavator </w:t>
            </w:r>
          </w:p>
        </w:tc>
        <w:tc>
          <w:tcPr>
            <w:tcW w:w="1015" w:type="dxa"/>
            <w:shd w:val="clear" w:color="auto" w:fill="auto"/>
            <w:vAlign w:val="center"/>
          </w:tcPr>
          <w:p w14:paraId="0C9A3A09" w14:textId="77777777" w:rsidR="00E15549" w:rsidRPr="002505A6" w:rsidRDefault="00E15549" w:rsidP="002505A6">
            <w:pPr>
              <w:spacing w:after="0"/>
              <w:jc w:val="center"/>
              <w:rPr>
                <w:rFonts w:ascii="Arial Narrow" w:hAnsi="Arial Narrow"/>
                <w:sz w:val="24"/>
                <w:szCs w:val="24"/>
              </w:rPr>
            </w:pPr>
            <w:r w:rsidRPr="002505A6">
              <w:rPr>
                <w:rFonts w:ascii="Arial Narrow" w:hAnsi="Arial Narrow"/>
                <w:sz w:val="24"/>
                <w:szCs w:val="24"/>
              </w:rPr>
              <w:t>1</w:t>
            </w:r>
          </w:p>
        </w:tc>
        <w:tc>
          <w:tcPr>
            <w:tcW w:w="1510" w:type="dxa"/>
            <w:vMerge w:val="restart"/>
            <w:shd w:val="clear" w:color="auto" w:fill="auto"/>
            <w:vAlign w:val="center"/>
          </w:tcPr>
          <w:p w14:paraId="13B13587" w14:textId="1F6D2DDA" w:rsidR="00E15549" w:rsidRPr="002505A6" w:rsidRDefault="00E15549" w:rsidP="002505A6">
            <w:pPr>
              <w:spacing w:after="0"/>
              <w:jc w:val="center"/>
              <w:rPr>
                <w:rFonts w:ascii="Arial Narrow" w:hAnsi="Arial Narrow"/>
                <w:sz w:val="24"/>
                <w:szCs w:val="24"/>
              </w:rPr>
            </w:pPr>
            <w:r>
              <w:rPr>
                <w:rFonts w:ascii="Arial Narrow" w:hAnsi="Arial Narrow"/>
                <w:sz w:val="24"/>
                <w:szCs w:val="24"/>
              </w:rPr>
              <w:t>6</w:t>
            </w:r>
            <w:r w:rsidRPr="002505A6">
              <w:rPr>
                <w:rFonts w:ascii="Arial Narrow" w:hAnsi="Arial Narrow"/>
                <w:sz w:val="24"/>
                <w:szCs w:val="24"/>
              </w:rPr>
              <w:t xml:space="preserve"> months</w:t>
            </w:r>
          </w:p>
        </w:tc>
        <w:tc>
          <w:tcPr>
            <w:tcW w:w="2895" w:type="dxa"/>
            <w:vMerge w:val="restart"/>
            <w:shd w:val="clear" w:color="auto" w:fill="auto"/>
            <w:vAlign w:val="center"/>
          </w:tcPr>
          <w:p w14:paraId="105F2FBF" w14:textId="152DCBE7" w:rsidR="00E15549" w:rsidRPr="002505A6" w:rsidRDefault="00E15549" w:rsidP="002505A6">
            <w:pPr>
              <w:spacing w:after="0"/>
              <w:rPr>
                <w:rFonts w:ascii="Arial Narrow" w:hAnsi="Arial Narrow"/>
                <w:sz w:val="24"/>
                <w:szCs w:val="24"/>
              </w:rPr>
            </w:pPr>
            <w:r w:rsidRPr="00E15549">
              <w:rPr>
                <w:rFonts w:ascii="Arial Narrow" w:hAnsi="Arial Narrow"/>
                <w:sz w:val="24"/>
                <w:szCs w:val="24"/>
              </w:rPr>
              <w:t>Republic of Tajikistan, Yovon raion, Hatlon region</w:t>
            </w:r>
          </w:p>
        </w:tc>
      </w:tr>
      <w:tr w:rsidR="00E15549" w:rsidRPr="002505A6" w14:paraId="5EA4F8DD" w14:textId="77777777" w:rsidTr="00E15549">
        <w:tc>
          <w:tcPr>
            <w:tcW w:w="675" w:type="dxa"/>
            <w:shd w:val="clear" w:color="auto" w:fill="auto"/>
            <w:vAlign w:val="center"/>
          </w:tcPr>
          <w:p w14:paraId="4EB44AF9" w14:textId="77777777" w:rsidR="00E15549" w:rsidRPr="002505A6" w:rsidRDefault="00E15549" w:rsidP="002505A6">
            <w:pPr>
              <w:spacing w:after="0"/>
              <w:rPr>
                <w:rFonts w:ascii="Arial Narrow" w:hAnsi="Arial Narrow"/>
                <w:sz w:val="24"/>
                <w:szCs w:val="24"/>
              </w:rPr>
            </w:pPr>
            <w:r w:rsidRPr="002505A6">
              <w:rPr>
                <w:rFonts w:ascii="Arial Narrow" w:hAnsi="Arial Narrow"/>
                <w:sz w:val="24"/>
                <w:szCs w:val="24"/>
              </w:rPr>
              <w:t>2</w:t>
            </w:r>
          </w:p>
        </w:tc>
        <w:tc>
          <w:tcPr>
            <w:tcW w:w="2835" w:type="dxa"/>
            <w:shd w:val="clear" w:color="auto" w:fill="auto"/>
            <w:vAlign w:val="center"/>
          </w:tcPr>
          <w:p w14:paraId="75AD01CE" w14:textId="48E247F1" w:rsidR="00E15549" w:rsidRPr="002505A6" w:rsidRDefault="00E15549" w:rsidP="002505A6">
            <w:pPr>
              <w:spacing w:after="0"/>
              <w:jc w:val="both"/>
              <w:rPr>
                <w:rFonts w:ascii="Arial Narrow" w:hAnsi="Arial Narrow"/>
                <w:sz w:val="24"/>
                <w:szCs w:val="24"/>
              </w:rPr>
            </w:pPr>
            <w:r w:rsidRPr="002505A6">
              <w:rPr>
                <w:rFonts w:ascii="Arial Narrow" w:hAnsi="Arial Narrow"/>
                <w:sz w:val="24"/>
                <w:szCs w:val="24"/>
              </w:rPr>
              <w:t>Wheel excavator</w:t>
            </w:r>
          </w:p>
        </w:tc>
        <w:tc>
          <w:tcPr>
            <w:tcW w:w="1015" w:type="dxa"/>
            <w:shd w:val="clear" w:color="auto" w:fill="auto"/>
            <w:vAlign w:val="center"/>
          </w:tcPr>
          <w:p w14:paraId="092B2364" w14:textId="4A2B7140" w:rsidR="00E15549" w:rsidRPr="002505A6" w:rsidRDefault="00E15549" w:rsidP="002505A6">
            <w:pPr>
              <w:spacing w:after="0"/>
              <w:jc w:val="center"/>
              <w:rPr>
                <w:rFonts w:ascii="Arial Narrow" w:hAnsi="Arial Narrow"/>
                <w:sz w:val="24"/>
                <w:szCs w:val="24"/>
              </w:rPr>
            </w:pPr>
            <w:r>
              <w:rPr>
                <w:rFonts w:ascii="Arial Narrow" w:hAnsi="Arial Narrow"/>
                <w:sz w:val="24"/>
                <w:szCs w:val="24"/>
              </w:rPr>
              <w:t>1</w:t>
            </w:r>
          </w:p>
        </w:tc>
        <w:tc>
          <w:tcPr>
            <w:tcW w:w="1510" w:type="dxa"/>
            <w:vMerge/>
            <w:shd w:val="clear" w:color="auto" w:fill="auto"/>
            <w:vAlign w:val="center"/>
          </w:tcPr>
          <w:p w14:paraId="56F96800" w14:textId="3A84BB1E" w:rsidR="00E15549" w:rsidRPr="002505A6" w:rsidRDefault="00E15549" w:rsidP="002505A6">
            <w:pPr>
              <w:spacing w:after="0"/>
              <w:jc w:val="center"/>
              <w:rPr>
                <w:rFonts w:ascii="Arial Narrow" w:hAnsi="Arial Narrow"/>
                <w:sz w:val="24"/>
                <w:szCs w:val="24"/>
              </w:rPr>
            </w:pPr>
          </w:p>
        </w:tc>
        <w:tc>
          <w:tcPr>
            <w:tcW w:w="2895" w:type="dxa"/>
            <w:vMerge/>
            <w:shd w:val="clear" w:color="auto" w:fill="auto"/>
            <w:vAlign w:val="center"/>
          </w:tcPr>
          <w:p w14:paraId="3917BC70" w14:textId="5AEE6E70" w:rsidR="00E15549" w:rsidRPr="002505A6" w:rsidRDefault="00E15549" w:rsidP="002505A6">
            <w:pPr>
              <w:spacing w:after="0"/>
              <w:jc w:val="center"/>
              <w:rPr>
                <w:rFonts w:ascii="Arial Narrow" w:hAnsi="Arial Narrow"/>
                <w:sz w:val="24"/>
                <w:szCs w:val="24"/>
              </w:rPr>
            </w:pPr>
          </w:p>
        </w:tc>
      </w:tr>
      <w:tr w:rsidR="00E15549" w:rsidRPr="002505A6" w14:paraId="36A152D7" w14:textId="77777777" w:rsidTr="00E15549">
        <w:tc>
          <w:tcPr>
            <w:tcW w:w="675" w:type="dxa"/>
            <w:shd w:val="clear" w:color="auto" w:fill="auto"/>
            <w:vAlign w:val="center"/>
          </w:tcPr>
          <w:p w14:paraId="79EC30DD" w14:textId="77777777" w:rsidR="00E15549" w:rsidRPr="002505A6" w:rsidRDefault="00E15549" w:rsidP="002505A6">
            <w:pPr>
              <w:spacing w:after="0"/>
              <w:rPr>
                <w:rFonts w:ascii="Arial Narrow" w:hAnsi="Arial Narrow"/>
                <w:sz w:val="24"/>
                <w:szCs w:val="24"/>
              </w:rPr>
            </w:pPr>
            <w:r w:rsidRPr="002505A6">
              <w:rPr>
                <w:rFonts w:ascii="Arial Narrow" w:hAnsi="Arial Narrow"/>
                <w:sz w:val="24"/>
                <w:szCs w:val="24"/>
              </w:rPr>
              <w:t>3</w:t>
            </w:r>
          </w:p>
        </w:tc>
        <w:tc>
          <w:tcPr>
            <w:tcW w:w="2835" w:type="dxa"/>
            <w:shd w:val="clear" w:color="auto" w:fill="auto"/>
            <w:vAlign w:val="center"/>
          </w:tcPr>
          <w:p w14:paraId="751B94C7" w14:textId="414B3E54" w:rsidR="00E15549" w:rsidRPr="002505A6" w:rsidRDefault="00E15549" w:rsidP="002505A6">
            <w:pPr>
              <w:spacing w:after="0"/>
              <w:jc w:val="both"/>
              <w:rPr>
                <w:rFonts w:ascii="Arial Narrow" w:hAnsi="Arial Narrow"/>
                <w:sz w:val="24"/>
                <w:szCs w:val="24"/>
              </w:rPr>
            </w:pPr>
            <w:r w:rsidRPr="002505A6">
              <w:rPr>
                <w:rFonts w:ascii="Arial Narrow" w:hAnsi="Arial Narrow"/>
                <w:sz w:val="24"/>
                <w:szCs w:val="24"/>
              </w:rPr>
              <w:t>Pipe jetting equipment (drainage washer)</w:t>
            </w:r>
          </w:p>
        </w:tc>
        <w:tc>
          <w:tcPr>
            <w:tcW w:w="1015" w:type="dxa"/>
            <w:shd w:val="clear" w:color="auto" w:fill="auto"/>
            <w:vAlign w:val="center"/>
          </w:tcPr>
          <w:p w14:paraId="3E27984B" w14:textId="77777777" w:rsidR="00E15549" w:rsidRPr="002505A6" w:rsidRDefault="00E15549" w:rsidP="002505A6">
            <w:pPr>
              <w:spacing w:after="0"/>
              <w:jc w:val="center"/>
              <w:rPr>
                <w:rFonts w:ascii="Arial Narrow" w:hAnsi="Arial Narrow"/>
                <w:sz w:val="24"/>
                <w:szCs w:val="24"/>
              </w:rPr>
            </w:pPr>
            <w:r w:rsidRPr="002505A6">
              <w:rPr>
                <w:rFonts w:ascii="Arial Narrow" w:hAnsi="Arial Narrow"/>
                <w:sz w:val="24"/>
                <w:szCs w:val="24"/>
              </w:rPr>
              <w:t>1</w:t>
            </w:r>
          </w:p>
        </w:tc>
        <w:tc>
          <w:tcPr>
            <w:tcW w:w="1510" w:type="dxa"/>
            <w:vMerge/>
            <w:shd w:val="clear" w:color="auto" w:fill="auto"/>
            <w:vAlign w:val="center"/>
          </w:tcPr>
          <w:p w14:paraId="100A54C8" w14:textId="110B4D36" w:rsidR="00E15549" w:rsidRPr="002505A6" w:rsidRDefault="00E15549" w:rsidP="002505A6">
            <w:pPr>
              <w:spacing w:after="0"/>
              <w:jc w:val="center"/>
              <w:rPr>
                <w:rFonts w:ascii="Arial Narrow" w:hAnsi="Arial Narrow"/>
                <w:sz w:val="24"/>
                <w:szCs w:val="24"/>
              </w:rPr>
            </w:pPr>
          </w:p>
        </w:tc>
        <w:tc>
          <w:tcPr>
            <w:tcW w:w="2895" w:type="dxa"/>
            <w:vMerge/>
            <w:shd w:val="clear" w:color="auto" w:fill="auto"/>
            <w:vAlign w:val="center"/>
          </w:tcPr>
          <w:p w14:paraId="776346D5" w14:textId="080FA5DE" w:rsidR="00E15549" w:rsidRPr="002505A6" w:rsidRDefault="00E15549" w:rsidP="002505A6">
            <w:pPr>
              <w:spacing w:after="0"/>
              <w:jc w:val="center"/>
              <w:rPr>
                <w:rFonts w:ascii="Arial Narrow" w:hAnsi="Arial Narrow"/>
                <w:sz w:val="24"/>
                <w:szCs w:val="24"/>
              </w:rPr>
            </w:pPr>
          </w:p>
        </w:tc>
      </w:tr>
      <w:tr w:rsidR="00E15549" w:rsidRPr="002505A6" w14:paraId="63E18CCD" w14:textId="77777777" w:rsidTr="00E15549">
        <w:tc>
          <w:tcPr>
            <w:tcW w:w="675" w:type="dxa"/>
            <w:shd w:val="clear" w:color="auto" w:fill="auto"/>
            <w:vAlign w:val="center"/>
          </w:tcPr>
          <w:p w14:paraId="65F3C683" w14:textId="77777777" w:rsidR="00E15549" w:rsidRPr="002505A6" w:rsidRDefault="00E15549" w:rsidP="002505A6">
            <w:pPr>
              <w:spacing w:after="0"/>
              <w:rPr>
                <w:rFonts w:ascii="Arial Narrow" w:hAnsi="Arial Narrow"/>
                <w:sz w:val="24"/>
                <w:szCs w:val="24"/>
              </w:rPr>
            </w:pPr>
            <w:r w:rsidRPr="002505A6">
              <w:rPr>
                <w:rFonts w:ascii="Arial Narrow" w:hAnsi="Arial Narrow"/>
                <w:sz w:val="24"/>
                <w:szCs w:val="24"/>
              </w:rPr>
              <w:t>4</w:t>
            </w:r>
          </w:p>
        </w:tc>
        <w:tc>
          <w:tcPr>
            <w:tcW w:w="2835" w:type="dxa"/>
            <w:shd w:val="clear" w:color="auto" w:fill="auto"/>
            <w:vAlign w:val="center"/>
          </w:tcPr>
          <w:p w14:paraId="54138992" w14:textId="435EFA3A" w:rsidR="00E15549" w:rsidRPr="002505A6" w:rsidRDefault="00E15549" w:rsidP="002505A6">
            <w:pPr>
              <w:spacing w:after="0"/>
              <w:jc w:val="both"/>
              <w:rPr>
                <w:rFonts w:ascii="Arial Narrow" w:hAnsi="Arial Narrow"/>
                <w:sz w:val="24"/>
                <w:szCs w:val="24"/>
              </w:rPr>
            </w:pPr>
            <w:r w:rsidRPr="002505A6">
              <w:rPr>
                <w:rFonts w:ascii="Arial Narrow" w:hAnsi="Arial Narrow"/>
                <w:sz w:val="24"/>
                <w:szCs w:val="24"/>
              </w:rPr>
              <w:t>Well drilling machine (drilling rig) with transportable compressor and necessary equipment for drilling</w:t>
            </w:r>
          </w:p>
        </w:tc>
        <w:tc>
          <w:tcPr>
            <w:tcW w:w="1015" w:type="dxa"/>
            <w:shd w:val="clear" w:color="auto" w:fill="auto"/>
            <w:vAlign w:val="center"/>
          </w:tcPr>
          <w:p w14:paraId="0C919B28" w14:textId="77777777" w:rsidR="00E15549" w:rsidRPr="002505A6" w:rsidRDefault="00E15549" w:rsidP="002505A6">
            <w:pPr>
              <w:spacing w:after="0"/>
              <w:jc w:val="center"/>
              <w:rPr>
                <w:rFonts w:ascii="Arial Narrow" w:hAnsi="Arial Narrow"/>
                <w:sz w:val="24"/>
                <w:szCs w:val="24"/>
              </w:rPr>
            </w:pPr>
            <w:r w:rsidRPr="002505A6">
              <w:rPr>
                <w:rFonts w:ascii="Arial Narrow" w:hAnsi="Arial Narrow"/>
                <w:sz w:val="24"/>
                <w:szCs w:val="24"/>
              </w:rPr>
              <w:t>1</w:t>
            </w:r>
          </w:p>
        </w:tc>
        <w:tc>
          <w:tcPr>
            <w:tcW w:w="1510" w:type="dxa"/>
            <w:vMerge/>
            <w:shd w:val="clear" w:color="auto" w:fill="auto"/>
            <w:vAlign w:val="center"/>
          </w:tcPr>
          <w:p w14:paraId="48F9FD56" w14:textId="799DC5E3" w:rsidR="00E15549" w:rsidRPr="002505A6" w:rsidRDefault="00E15549" w:rsidP="002505A6">
            <w:pPr>
              <w:spacing w:after="0"/>
              <w:jc w:val="center"/>
              <w:rPr>
                <w:rFonts w:ascii="Arial Narrow" w:hAnsi="Arial Narrow"/>
                <w:sz w:val="24"/>
                <w:szCs w:val="24"/>
              </w:rPr>
            </w:pPr>
          </w:p>
        </w:tc>
        <w:tc>
          <w:tcPr>
            <w:tcW w:w="2895" w:type="dxa"/>
            <w:vMerge/>
            <w:shd w:val="clear" w:color="auto" w:fill="auto"/>
            <w:vAlign w:val="center"/>
          </w:tcPr>
          <w:p w14:paraId="3978A1BC" w14:textId="5B5AF928" w:rsidR="00E15549" w:rsidRPr="002505A6" w:rsidRDefault="00E15549" w:rsidP="002505A6">
            <w:pPr>
              <w:spacing w:after="0"/>
              <w:jc w:val="center"/>
              <w:rPr>
                <w:rFonts w:ascii="Arial Narrow" w:hAnsi="Arial Narrow"/>
                <w:sz w:val="24"/>
                <w:szCs w:val="24"/>
              </w:rPr>
            </w:pPr>
          </w:p>
        </w:tc>
      </w:tr>
    </w:tbl>
    <w:p w14:paraId="3F6351C0" w14:textId="14C1D448" w:rsidR="002505A6" w:rsidRPr="002505A6" w:rsidRDefault="002505A6" w:rsidP="00CC22A6">
      <w:pPr>
        <w:spacing w:after="0" w:line="240" w:lineRule="auto"/>
        <w:ind w:left="446" w:hanging="446"/>
        <w:jc w:val="both"/>
        <w:rPr>
          <w:rFonts w:ascii="Arial Narrow" w:hAnsi="Arial Narrow" w:cs="Arial"/>
          <w:sz w:val="24"/>
          <w:szCs w:val="24"/>
        </w:rPr>
      </w:pPr>
    </w:p>
    <w:p w14:paraId="4369C28D" w14:textId="77777777" w:rsidR="00CC22A6" w:rsidRPr="002505A6" w:rsidRDefault="00CC22A6" w:rsidP="00CC22A6">
      <w:pPr>
        <w:spacing w:after="0" w:line="240" w:lineRule="auto"/>
        <w:ind w:left="446" w:hanging="446"/>
        <w:jc w:val="both"/>
        <w:rPr>
          <w:rFonts w:ascii="Arial Narrow" w:hAnsi="Arial Narrow" w:cs="Arial"/>
          <w:sz w:val="24"/>
          <w:szCs w:val="24"/>
        </w:rPr>
      </w:pPr>
    </w:p>
    <w:p w14:paraId="4B597FED" w14:textId="0CD36287" w:rsidR="00CC22A6" w:rsidRPr="002505A6" w:rsidRDefault="00CC22A6" w:rsidP="00CC22A6">
      <w:pPr>
        <w:spacing w:after="0" w:line="240" w:lineRule="auto"/>
        <w:ind w:left="446" w:hanging="446"/>
        <w:jc w:val="both"/>
        <w:rPr>
          <w:rFonts w:ascii="Arial Narrow" w:hAnsi="Arial Narrow" w:cs="Arial"/>
          <w:sz w:val="24"/>
          <w:szCs w:val="24"/>
        </w:rPr>
      </w:pPr>
      <w:r w:rsidRPr="002505A6">
        <w:rPr>
          <w:rFonts w:ascii="Arial Narrow" w:hAnsi="Arial Narrow" w:cs="Arial"/>
          <w:sz w:val="24"/>
          <w:szCs w:val="24"/>
        </w:rPr>
        <w:t>3.</w:t>
      </w:r>
      <w:r w:rsidRPr="002505A6">
        <w:rPr>
          <w:rFonts w:ascii="Arial Narrow" w:hAnsi="Arial Narrow" w:cs="Arial"/>
          <w:sz w:val="24"/>
          <w:szCs w:val="24"/>
        </w:rPr>
        <w:tab/>
        <w:t xml:space="preserve">Open competitive bidding will be conducted in accordance with ADB’s </w:t>
      </w:r>
      <w:r w:rsidR="002505A6" w:rsidRPr="002D6A38">
        <w:rPr>
          <w:rFonts w:ascii="Arial Narrow" w:hAnsi="Arial Narrow"/>
          <w:sz w:val="24"/>
        </w:rPr>
        <w:t>Single-Stage: One-Envelope</w:t>
      </w:r>
      <w:r w:rsidR="00147F90" w:rsidRPr="002505A6">
        <w:rPr>
          <w:rFonts w:ascii="Arial Narrow" w:hAnsi="Arial Narrow" w:cs="Arial"/>
          <w:sz w:val="24"/>
          <w:szCs w:val="24"/>
        </w:rPr>
        <w:t xml:space="preserve"> </w:t>
      </w:r>
      <w:r w:rsidRPr="002505A6">
        <w:rPr>
          <w:rFonts w:ascii="Arial Narrow" w:hAnsi="Arial Narrow" w:cs="Arial"/>
          <w:sz w:val="24"/>
          <w:szCs w:val="24"/>
        </w:rPr>
        <w:t xml:space="preserve">procedure and is open to all </w:t>
      </w:r>
      <w:r w:rsidR="00C76A17" w:rsidRPr="002505A6">
        <w:rPr>
          <w:rFonts w:ascii="Arial Narrow" w:hAnsi="Arial Narrow" w:cs="Arial"/>
          <w:sz w:val="24"/>
          <w:szCs w:val="24"/>
        </w:rPr>
        <w:t>B</w:t>
      </w:r>
      <w:r w:rsidRPr="002505A6">
        <w:rPr>
          <w:rFonts w:ascii="Arial Narrow" w:hAnsi="Arial Narrow" w:cs="Arial"/>
          <w:sz w:val="24"/>
          <w:szCs w:val="24"/>
        </w:rPr>
        <w:t>idders from eligible countries as described in the Bidding Document.</w:t>
      </w:r>
    </w:p>
    <w:p w14:paraId="438D85BB" w14:textId="77777777" w:rsidR="00CC22A6" w:rsidRPr="002505A6" w:rsidRDefault="00CC22A6" w:rsidP="00CC22A6">
      <w:pPr>
        <w:spacing w:after="0" w:line="240" w:lineRule="auto"/>
        <w:ind w:left="446" w:hanging="446"/>
        <w:jc w:val="both"/>
        <w:rPr>
          <w:rFonts w:ascii="Arial Narrow" w:hAnsi="Arial Narrow" w:cs="Arial"/>
          <w:sz w:val="24"/>
          <w:szCs w:val="24"/>
        </w:rPr>
      </w:pPr>
    </w:p>
    <w:p w14:paraId="06BE4C5E" w14:textId="4EBE2A3B" w:rsidR="00E15549" w:rsidRPr="002505A6" w:rsidRDefault="00C76A17" w:rsidP="00E15549">
      <w:pPr>
        <w:spacing w:after="0" w:line="240" w:lineRule="auto"/>
        <w:ind w:left="446" w:hanging="446"/>
        <w:jc w:val="both"/>
        <w:rPr>
          <w:rFonts w:ascii="Arial Narrow" w:hAnsi="Arial Narrow" w:cs="Arial"/>
          <w:sz w:val="24"/>
          <w:szCs w:val="24"/>
        </w:rPr>
      </w:pPr>
      <w:r w:rsidRPr="002505A6">
        <w:rPr>
          <w:rFonts w:ascii="Arial Narrow" w:hAnsi="Arial Narrow" w:cs="Arial"/>
          <w:sz w:val="24"/>
          <w:szCs w:val="24"/>
        </w:rPr>
        <w:t>4.</w:t>
      </w:r>
      <w:r w:rsidRPr="002505A6">
        <w:rPr>
          <w:rFonts w:ascii="Arial Narrow" w:hAnsi="Arial Narrow" w:cs="Arial"/>
          <w:sz w:val="24"/>
          <w:szCs w:val="24"/>
        </w:rPr>
        <w:tab/>
        <w:t>Only eligible Bidders with the following key qualifications defined in the Bidding Document may participate in this bidding:</w:t>
      </w:r>
    </w:p>
    <w:tbl>
      <w:tblPr>
        <w:tblpPr w:leftFromText="180" w:rightFromText="180" w:vertAnchor="text" w:horzAnchor="margin" w:tblpX="529" w:tblpY="62"/>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258"/>
      </w:tblGrid>
      <w:tr w:rsidR="00E15549" w:rsidRPr="00C83C20" w14:paraId="30AB5F06" w14:textId="77777777" w:rsidTr="00E15549">
        <w:trPr>
          <w:trHeight w:val="1160"/>
        </w:trPr>
        <w:tc>
          <w:tcPr>
            <w:tcW w:w="1526" w:type="dxa"/>
            <w:shd w:val="clear" w:color="auto" w:fill="auto"/>
          </w:tcPr>
          <w:p w14:paraId="4D847249" w14:textId="77777777" w:rsidR="00E15549" w:rsidRPr="00C83C20" w:rsidRDefault="00E15549" w:rsidP="00E15549">
            <w:pPr>
              <w:rPr>
                <w:rFonts w:ascii="Arial Narrow" w:hAnsi="Arial Narrow"/>
                <w:sz w:val="24"/>
              </w:rPr>
            </w:pPr>
            <w:r w:rsidRPr="00C83C20">
              <w:rPr>
                <w:rFonts w:ascii="Arial Narrow" w:hAnsi="Arial Narrow"/>
                <w:sz w:val="24"/>
              </w:rPr>
              <w:lastRenderedPageBreak/>
              <w:t>a) Historical Financial Performance</w:t>
            </w:r>
          </w:p>
        </w:tc>
        <w:tc>
          <w:tcPr>
            <w:tcW w:w="7258" w:type="dxa"/>
            <w:shd w:val="clear" w:color="auto" w:fill="auto"/>
          </w:tcPr>
          <w:p w14:paraId="6D2146F0" w14:textId="79360603" w:rsidR="00E15549" w:rsidRPr="00C83C20" w:rsidRDefault="00E15549" w:rsidP="00E15549">
            <w:pPr>
              <w:jc w:val="both"/>
              <w:rPr>
                <w:rFonts w:ascii="Arial Narrow" w:hAnsi="Arial Narrow"/>
                <w:sz w:val="24"/>
              </w:rPr>
            </w:pPr>
            <w:r w:rsidRPr="00E15549">
              <w:rPr>
                <w:rFonts w:ascii="Arial Narrow" w:hAnsi="Arial Narrow"/>
                <w:sz w:val="24"/>
              </w:rPr>
              <w:t>Submission of audited financial statements or, if not required by the law of the Bidder’s country, other financial statements acceptable to the Purchaser, for the last three (3) years to demonstrate the current soundness of the Bidder’s financial position. As a minimum, the Bidder’s net worth for the last year calculated as the difference between total assets and total liabilities should be positive.</w:t>
            </w:r>
          </w:p>
        </w:tc>
      </w:tr>
      <w:tr w:rsidR="00E15549" w:rsidRPr="00C83C20" w14:paraId="365E891A" w14:textId="77777777" w:rsidTr="00E15549">
        <w:trPr>
          <w:trHeight w:val="620"/>
        </w:trPr>
        <w:tc>
          <w:tcPr>
            <w:tcW w:w="1526" w:type="dxa"/>
            <w:shd w:val="clear" w:color="auto" w:fill="auto"/>
          </w:tcPr>
          <w:p w14:paraId="39692A25" w14:textId="77777777" w:rsidR="00E15549" w:rsidRPr="00C83C20" w:rsidRDefault="00E15549" w:rsidP="00E15549">
            <w:pPr>
              <w:rPr>
                <w:rFonts w:ascii="Arial Narrow" w:hAnsi="Arial Narrow"/>
                <w:sz w:val="24"/>
              </w:rPr>
            </w:pPr>
            <w:r w:rsidRPr="00C83C20">
              <w:rPr>
                <w:rFonts w:ascii="Arial Narrow" w:hAnsi="Arial Narrow"/>
                <w:sz w:val="24"/>
              </w:rPr>
              <w:t>b) Cash Flow Capacity</w:t>
            </w:r>
          </w:p>
        </w:tc>
        <w:tc>
          <w:tcPr>
            <w:tcW w:w="7258" w:type="dxa"/>
            <w:shd w:val="clear" w:color="auto" w:fill="auto"/>
          </w:tcPr>
          <w:p w14:paraId="1282936D" w14:textId="3F2BB296" w:rsidR="00E15549" w:rsidRPr="00C83C20" w:rsidRDefault="00E15549" w:rsidP="00E15549">
            <w:pPr>
              <w:spacing w:before="60" w:after="60"/>
              <w:ind w:left="72" w:right="72"/>
              <w:jc w:val="both"/>
              <w:rPr>
                <w:rFonts w:ascii="Arial Narrow" w:hAnsi="Arial Narrow" w:cs="Arial"/>
                <w:b/>
                <w:i/>
                <w:sz w:val="24"/>
                <w:vertAlign w:val="superscript"/>
              </w:rPr>
            </w:pPr>
            <w:r w:rsidRPr="00E15549">
              <w:rPr>
                <w:rFonts w:ascii="Arial Narrow" w:hAnsi="Arial Narrow"/>
                <w:sz w:val="24"/>
              </w:rPr>
              <w:t>Availability of or access to liquid assets, lines of credit, and other finances sufficient to meet cash flow requirement which is USD 900,000.00</w:t>
            </w:r>
          </w:p>
        </w:tc>
      </w:tr>
      <w:tr w:rsidR="00E15549" w:rsidRPr="00C83C20" w14:paraId="3ECDE7B2" w14:textId="77777777" w:rsidTr="00E15549">
        <w:trPr>
          <w:trHeight w:val="989"/>
        </w:trPr>
        <w:tc>
          <w:tcPr>
            <w:tcW w:w="1526" w:type="dxa"/>
            <w:shd w:val="clear" w:color="auto" w:fill="auto"/>
          </w:tcPr>
          <w:p w14:paraId="63BE6F61" w14:textId="77777777" w:rsidR="00E15549" w:rsidRPr="00C83C20" w:rsidRDefault="00E15549" w:rsidP="00E15549">
            <w:pPr>
              <w:rPr>
                <w:rFonts w:ascii="Arial Narrow" w:hAnsi="Arial Narrow"/>
                <w:sz w:val="24"/>
              </w:rPr>
            </w:pPr>
            <w:r w:rsidRPr="00C83C20">
              <w:rPr>
                <w:rFonts w:ascii="Arial Narrow" w:hAnsi="Arial Narrow"/>
                <w:sz w:val="24"/>
              </w:rPr>
              <w:t>c) Average Annual Turnover</w:t>
            </w:r>
          </w:p>
        </w:tc>
        <w:tc>
          <w:tcPr>
            <w:tcW w:w="7258" w:type="dxa"/>
            <w:shd w:val="clear" w:color="auto" w:fill="auto"/>
          </w:tcPr>
          <w:p w14:paraId="1BC3BA47" w14:textId="057ED13A" w:rsidR="00E15549" w:rsidRPr="00C83C20" w:rsidRDefault="00E15549" w:rsidP="00E15549">
            <w:pPr>
              <w:jc w:val="both"/>
              <w:rPr>
                <w:rFonts w:ascii="Arial Narrow" w:hAnsi="Arial Narrow"/>
                <w:sz w:val="24"/>
              </w:rPr>
            </w:pPr>
            <w:r w:rsidRPr="00E15549">
              <w:rPr>
                <w:rFonts w:ascii="Arial Narrow" w:hAnsi="Arial Narrow" w:cs="Arial"/>
                <w:sz w:val="24"/>
              </w:rPr>
              <w:t>Minimum average annual turnover of USD 1,800,000.00 calculated as total payments received by the Bidder for contracts completed or under execution over the last three (3) years.</w:t>
            </w:r>
          </w:p>
        </w:tc>
      </w:tr>
      <w:tr w:rsidR="00E15549" w:rsidRPr="00C83C20" w14:paraId="290D1DB1" w14:textId="77777777" w:rsidTr="00E15549">
        <w:trPr>
          <w:trHeight w:val="989"/>
        </w:trPr>
        <w:tc>
          <w:tcPr>
            <w:tcW w:w="1526" w:type="dxa"/>
            <w:shd w:val="clear" w:color="auto" w:fill="auto"/>
          </w:tcPr>
          <w:p w14:paraId="7C3E7073" w14:textId="77777777" w:rsidR="00E15549" w:rsidRPr="00C83C20" w:rsidRDefault="00E15549" w:rsidP="00E15549">
            <w:pPr>
              <w:rPr>
                <w:rFonts w:ascii="Arial Narrow" w:hAnsi="Arial Narrow"/>
                <w:sz w:val="24"/>
              </w:rPr>
            </w:pPr>
            <w:r w:rsidRPr="00C83C20">
              <w:rPr>
                <w:rFonts w:ascii="Arial Narrow" w:hAnsi="Arial Narrow"/>
                <w:sz w:val="24"/>
              </w:rPr>
              <w:t>d) Contractual Experience</w:t>
            </w:r>
          </w:p>
        </w:tc>
        <w:tc>
          <w:tcPr>
            <w:tcW w:w="7258" w:type="dxa"/>
            <w:shd w:val="clear" w:color="auto" w:fill="auto"/>
          </w:tcPr>
          <w:p w14:paraId="026CF55A" w14:textId="13423CE7" w:rsidR="00E15549" w:rsidRPr="00C83C20" w:rsidRDefault="00E15549" w:rsidP="00E15549">
            <w:pPr>
              <w:jc w:val="both"/>
              <w:rPr>
                <w:rFonts w:ascii="Arial Narrow" w:hAnsi="Arial Narrow"/>
                <w:sz w:val="24"/>
              </w:rPr>
            </w:pPr>
            <w:r w:rsidRPr="00E15549">
              <w:rPr>
                <w:rFonts w:ascii="Arial Narrow" w:hAnsi="Arial Narrow" w:cs="Arial"/>
                <w:sz w:val="24"/>
              </w:rPr>
              <w:t>Successful completion as main supplier within the last three (3) years, of at least two (2) contracts each valued at USD 720,000.00 with nature, and complexity similar to the scope of supply described in Section 6 (Schedule of Supply).</w:t>
            </w:r>
          </w:p>
        </w:tc>
      </w:tr>
      <w:tr w:rsidR="00E15549" w:rsidRPr="00C83C20" w14:paraId="73BBB3AA" w14:textId="77777777" w:rsidTr="00E15549">
        <w:trPr>
          <w:trHeight w:val="989"/>
        </w:trPr>
        <w:tc>
          <w:tcPr>
            <w:tcW w:w="1526" w:type="dxa"/>
            <w:shd w:val="clear" w:color="auto" w:fill="auto"/>
          </w:tcPr>
          <w:p w14:paraId="7738D848" w14:textId="77777777" w:rsidR="00E15549" w:rsidRPr="00C83C20" w:rsidRDefault="00E15549" w:rsidP="00E15549">
            <w:pPr>
              <w:rPr>
                <w:rFonts w:ascii="Arial Narrow" w:hAnsi="Arial Narrow"/>
                <w:sz w:val="24"/>
              </w:rPr>
            </w:pPr>
            <w:r w:rsidRPr="00C83C20">
              <w:rPr>
                <w:rFonts w:ascii="Arial Narrow" w:hAnsi="Arial Narrow"/>
                <w:sz w:val="24"/>
              </w:rPr>
              <w:t>e) Technical Experience</w:t>
            </w:r>
          </w:p>
        </w:tc>
        <w:tc>
          <w:tcPr>
            <w:tcW w:w="7258" w:type="dxa"/>
            <w:shd w:val="clear" w:color="auto" w:fill="auto"/>
          </w:tcPr>
          <w:p w14:paraId="5ACE2FDA" w14:textId="77777777" w:rsidR="00E15549" w:rsidRPr="00C83C20" w:rsidRDefault="00E15549" w:rsidP="00E15549">
            <w:pPr>
              <w:suppressAutoHyphens/>
              <w:autoSpaceDE w:val="0"/>
              <w:autoSpaceDN w:val="0"/>
              <w:adjustRightInd w:val="0"/>
              <w:jc w:val="both"/>
              <w:textAlignment w:val="center"/>
              <w:rPr>
                <w:rFonts w:ascii="Arial Narrow" w:eastAsia="Arial Unicode MS" w:hAnsi="Arial Narrow" w:cs="Arial"/>
                <w:sz w:val="24"/>
              </w:rPr>
            </w:pPr>
            <w:r w:rsidRPr="00C83C20">
              <w:rPr>
                <w:rFonts w:ascii="Arial Narrow" w:eastAsia="Arial Unicode MS" w:hAnsi="Arial Narrow" w:cs="Arial"/>
                <w:sz w:val="24"/>
              </w:rPr>
              <w:t>The Bidder shall demonstrate that the goods offered have:</w:t>
            </w:r>
          </w:p>
          <w:p w14:paraId="330E950A" w14:textId="77777777" w:rsidR="00E15549" w:rsidRPr="00C83C20" w:rsidRDefault="00E15549" w:rsidP="00E15549">
            <w:pPr>
              <w:numPr>
                <w:ilvl w:val="0"/>
                <w:numId w:val="5"/>
              </w:numPr>
              <w:suppressAutoHyphens/>
              <w:autoSpaceDE w:val="0"/>
              <w:autoSpaceDN w:val="0"/>
              <w:adjustRightInd w:val="0"/>
              <w:ind w:left="0" w:firstLine="0"/>
              <w:jc w:val="both"/>
              <w:textAlignment w:val="center"/>
              <w:rPr>
                <w:rFonts w:ascii="Arial Narrow" w:eastAsia="Arial Unicode MS" w:hAnsi="Arial Narrow" w:cs="Arial"/>
                <w:sz w:val="24"/>
              </w:rPr>
            </w:pPr>
            <w:r w:rsidRPr="00C83C20">
              <w:rPr>
                <w:rFonts w:ascii="Arial Narrow" w:eastAsia="Arial Unicode MS" w:hAnsi="Arial Narrow" w:cs="Arial"/>
                <w:sz w:val="24"/>
              </w:rPr>
              <w:t xml:space="preserve">been in production for at least five (5) years, and </w:t>
            </w:r>
          </w:p>
          <w:p w14:paraId="5178681D" w14:textId="77777777" w:rsidR="00E15549" w:rsidRPr="00C83C20" w:rsidRDefault="00E15549" w:rsidP="00E15549">
            <w:pPr>
              <w:numPr>
                <w:ilvl w:val="0"/>
                <w:numId w:val="5"/>
              </w:numPr>
              <w:suppressAutoHyphens/>
              <w:autoSpaceDE w:val="0"/>
              <w:autoSpaceDN w:val="0"/>
              <w:adjustRightInd w:val="0"/>
              <w:ind w:left="0" w:firstLine="0"/>
              <w:jc w:val="both"/>
              <w:textAlignment w:val="center"/>
              <w:rPr>
                <w:rFonts w:ascii="Arial Narrow" w:eastAsia="Arial Unicode MS" w:hAnsi="Arial Narrow" w:cs="Arial"/>
                <w:sz w:val="24"/>
              </w:rPr>
            </w:pPr>
            <w:r w:rsidRPr="00C83C20">
              <w:rPr>
                <w:rFonts w:ascii="Arial Narrow" w:eastAsia="Arial Unicode MS" w:hAnsi="Arial Narrow" w:cs="Arial"/>
                <w:sz w:val="24"/>
              </w:rPr>
              <w:t>been sold a minimum of Twenty (20) units of similar type and specification over the last three (3) years;</w:t>
            </w:r>
          </w:p>
          <w:p w14:paraId="133F0551" w14:textId="0307490B" w:rsidR="00E15549" w:rsidRPr="00C83C20" w:rsidRDefault="00E15549" w:rsidP="00E15549">
            <w:pPr>
              <w:numPr>
                <w:ilvl w:val="0"/>
                <w:numId w:val="5"/>
              </w:numPr>
              <w:spacing w:after="0" w:line="240" w:lineRule="auto"/>
              <w:ind w:left="0" w:firstLine="0"/>
              <w:jc w:val="both"/>
              <w:rPr>
                <w:rFonts w:ascii="Arial Narrow" w:hAnsi="Arial Narrow"/>
                <w:sz w:val="24"/>
              </w:rPr>
            </w:pPr>
            <w:r w:rsidRPr="00C83C20">
              <w:rPr>
                <w:rFonts w:ascii="Arial Narrow" w:eastAsia="Arial Unicode MS" w:hAnsi="Arial Narrow" w:cs="Arial"/>
                <w:sz w:val="24"/>
              </w:rPr>
              <w:t>been in operation for a minimum of five (5) years</w:t>
            </w:r>
            <w:r w:rsidR="001A04C7">
              <w:rPr>
                <w:rFonts w:ascii="Arial Narrow" w:eastAsia="Arial Unicode MS" w:hAnsi="Arial Narrow" w:cs="Arial"/>
                <w:sz w:val="24"/>
              </w:rPr>
              <w:t xml:space="preserve"> </w:t>
            </w:r>
            <w:r w:rsidR="001A04C7" w:rsidRPr="0004055D">
              <w:rPr>
                <w:rFonts w:ascii="Arial Narrow" w:eastAsia="Arial Unicode MS" w:hAnsi="Arial Narrow" w:cs="Arial"/>
                <w:sz w:val="24"/>
              </w:rPr>
              <w:t xml:space="preserve">(should be </w:t>
            </w:r>
            <w:r w:rsidR="001A04C7" w:rsidRPr="001A04C7">
              <w:rPr>
                <w:rFonts w:ascii="Arial Narrow" w:eastAsia="Arial Unicode MS" w:hAnsi="Arial Narrow" w:cs="Arial"/>
                <w:sz w:val="24"/>
              </w:rPr>
              <w:t>demonstrated</w:t>
            </w:r>
            <w:r w:rsidR="001A04C7" w:rsidRPr="0004055D">
              <w:rPr>
                <w:rFonts w:ascii="Arial Narrow" w:eastAsia="Arial Unicode MS" w:hAnsi="Arial Narrow" w:cs="Arial"/>
                <w:sz w:val="24"/>
              </w:rPr>
              <w:t xml:space="preserve"> that goods are sold starting from 2019)</w:t>
            </w:r>
            <w:r w:rsidRPr="00C83C20">
              <w:rPr>
                <w:rFonts w:ascii="Arial Narrow" w:eastAsia="Arial Unicode MS" w:hAnsi="Arial Narrow" w:cs="Arial"/>
                <w:sz w:val="24"/>
              </w:rPr>
              <w:t>.</w:t>
            </w:r>
          </w:p>
        </w:tc>
      </w:tr>
    </w:tbl>
    <w:p w14:paraId="57FC3114" w14:textId="28918951" w:rsidR="00C76A17" w:rsidRPr="002505A6" w:rsidRDefault="00C76A17" w:rsidP="00CC22A6">
      <w:pPr>
        <w:spacing w:after="0" w:line="240" w:lineRule="auto"/>
        <w:ind w:left="446" w:hanging="446"/>
        <w:jc w:val="both"/>
        <w:rPr>
          <w:rFonts w:ascii="Arial Narrow" w:hAnsi="Arial Narrow" w:cs="Arial"/>
          <w:sz w:val="24"/>
          <w:szCs w:val="24"/>
        </w:rPr>
      </w:pPr>
      <w:r w:rsidRPr="002505A6">
        <w:rPr>
          <w:rFonts w:ascii="Arial Narrow" w:hAnsi="Arial Narrow" w:cs="Arial"/>
          <w:sz w:val="24"/>
          <w:szCs w:val="24"/>
        </w:rPr>
        <w:br/>
      </w:r>
    </w:p>
    <w:p w14:paraId="27504096" w14:textId="59FF4463" w:rsidR="00CC22A6" w:rsidRPr="002505A6" w:rsidRDefault="00C76A17" w:rsidP="00CC22A6">
      <w:pPr>
        <w:spacing w:after="0" w:line="240" w:lineRule="auto"/>
        <w:ind w:left="446" w:hanging="446"/>
        <w:jc w:val="both"/>
        <w:rPr>
          <w:rFonts w:ascii="Arial Narrow" w:hAnsi="Arial Narrow" w:cs="Arial"/>
          <w:sz w:val="24"/>
          <w:szCs w:val="24"/>
        </w:rPr>
      </w:pPr>
      <w:r w:rsidRPr="002505A6">
        <w:rPr>
          <w:rFonts w:ascii="Arial Narrow" w:hAnsi="Arial Narrow" w:cs="Arial"/>
          <w:sz w:val="24"/>
          <w:szCs w:val="24"/>
        </w:rPr>
        <w:t>5</w:t>
      </w:r>
      <w:r w:rsidR="00CC22A6" w:rsidRPr="002505A6">
        <w:rPr>
          <w:rFonts w:ascii="Arial Narrow" w:hAnsi="Arial Narrow" w:cs="Arial"/>
          <w:sz w:val="24"/>
          <w:szCs w:val="24"/>
        </w:rPr>
        <w:t>.</w:t>
      </w:r>
      <w:r w:rsidR="00CC22A6" w:rsidRPr="002505A6">
        <w:rPr>
          <w:rFonts w:ascii="Arial Narrow" w:hAnsi="Arial Narrow" w:cs="Arial"/>
          <w:sz w:val="24"/>
          <w:szCs w:val="24"/>
        </w:rPr>
        <w:tab/>
        <w:t xml:space="preserve">To obtain further information and inspect the Bidding Documents, </w:t>
      </w:r>
      <w:r w:rsidRPr="002505A6">
        <w:rPr>
          <w:rFonts w:ascii="Arial Narrow" w:hAnsi="Arial Narrow" w:cs="Arial"/>
          <w:sz w:val="24"/>
          <w:szCs w:val="24"/>
        </w:rPr>
        <w:t>B</w:t>
      </w:r>
      <w:r w:rsidR="00CC22A6" w:rsidRPr="002505A6">
        <w:rPr>
          <w:rFonts w:ascii="Arial Narrow" w:hAnsi="Arial Narrow" w:cs="Arial"/>
          <w:sz w:val="24"/>
          <w:szCs w:val="24"/>
        </w:rPr>
        <w:t xml:space="preserve">idders should contact: </w:t>
      </w:r>
    </w:p>
    <w:p w14:paraId="1B790734" w14:textId="77777777" w:rsidR="00E15549" w:rsidRDefault="00E15549" w:rsidP="00E15549">
      <w:pPr>
        <w:ind w:left="892" w:firstLine="548"/>
        <w:rPr>
          <w:rFonts w:ascii="Arial Narrow" w:hAnsi="Arial Narrow" w:cs="Arial"/>
          <w:sz w:val="24"/>
          <w:szCs w:val="24"/>
        </w:rPr>
      </w:pPr>
    </w:p>
    <w:p w14:paraId="060DD123" w14:textId="0D1604E0" w:rsidR="00E15549" w:rsidRPr="00C83C20" w:rsidRDefault="00E15549" w:rsidP="00E15549">
      <w:pPr>
        <w:spacing w:after="0"/>
        <w:ind w:left="426"/>
        <w:rPr>
          <w:rFonts w:ascii="Arial Narrow" w:hAnsi="Arial Narrow" w:cs="Arial"/>
          <w:sz w:val="24"/>
        </w:rPr>
      </w:pPr>
      <w:r w:rsidRPr="00C83C20">
        <w:rPr>
          <w:rFonts w:ascii="Arial Narrow" w:hAnsi="Arial Narrow" w:cs="Arial"/>
          <w:sz w:val="24"/>
        </w:rPr>
        <w:t>Project Implementation Group (PIG) under the</w:t>
      </w:r>
    </w:p>
    <w:p w14:paraId="5B1CCF9B" w14:textId="77777777" w:rsidR="00E15549" w:rsidRPr="00C83C20" w:rsidRDefault="00E15549" w:rsidP="00E15549">
      <w:pPr>
        <w:spacing w:after="0"/>
        <w:ind w:left="426"/>
        <w:rPr>
          <w:rFonts w:ascii="Arial Narrow" w:hAnsi="Arial Narrow" w:cs="Arial"/>
          <w:sz w:val="24"/>
        </w:rPr>
      </w:pPr>
      <w:r w:rsidRPr="00C83C20">
        <w:rPr>
          <w:rFonts w:ascii="Arial Narrow" w:hAnsi="Arial Narrow" w:cs="Arial"/>
          <w:sz w:val="24"/>
        </w:rPr>
        <w:t>SI "Capital and Land Reclamation Construction" under ALRI</w:t>
      </w:r>
    </w:p>
    <w:p w14:paraId="7B55475E" w14:textId="77777777" w:rsidR="00E15549" w:rsidRPr="00C83C20" w:rsidRDefault="00E15549" w:rsidP="00E15549">
      <w:pPr>
        <w:spacing w:after="0"/>
        <w:ind w:left="426"/>
        <w:rPr>
          <w:rFonts w:ascii="Arial Narrow" w:hAnsi="Arial Narrow" w:cs="Arial"/>
          <w:sz w:val="24"/>
        </w:rPr>
      </w:pPr>
      <w:r w:rsidRPr="00C83C20">
        <w:rPr>
          <w:rFonts w:ascii="Arial Narrow" w:hAnsi="Arial Narrow" w:cs="Arial"/>
          <w:sz w:val="24"/>
        </w:rPr>
        <w:t>734064, Shamsi street 5/1, Dushanbe City Republic of Tajikistan</w:t>
      </w:r>
    </w:p>
    <w:p w14:paraId="119FEE17" w14:textId="77777777" w:rsidR="00E15549" w:rsidRPr="00C83C20" w:rsidRDefault="00E15549" w:rsidP="00E15549">
      <w:pPr>
        <w:spacing w:after="0"/>
        <w:ind w:left="426"/>
        <w:rPr>
          <w:rFonts w:ascii="Arial Narrow" w:hAnsi="Arial Narrow" w:cs="Arial"/>
          <w:sz w:val="24"/>
        </w:rPr>
      </w:pPr>
      <w:r w:rsidRPr="00C83C20">
        <w:rPr>
          <w:rFonts w:ascii="Arial Narrow" w:hAnsi="Arial Narrow" w:cs="Arial"/>
          <w:sz w:val="24"/>
        </w:rPr>
        <w:t>Contact Person: Mr. Farhod Abdulloev</w:t>
      </w:r>
    </w:p>
    <w:p w14:paraId="3F7DB575" w14:textId="77777777" w:rsidR="00E15549" w:rsidRPr="00C83C20" w:rsidRDefault="00E15549" w:rsidP="00E15549">
      <w:pPr>
        <w:spacing w:after="0"/>
        <w:ind w:left="426"/>
        <w:rPr>
          <w:rFonts w:ascii="Arial Narrow" w:hAnsi="Arial Narrow" w:cs="Arial"/>
          <w:sz w:val="24"/>
        </w:rPr>
      </w:pPr>
      <w:r w:rsidRPr="00C83C20">
        <w:rPr>
          <w:rFonts w:ascii="Arial Narrow" w:hAnsi="Arial Narrow" w:cs="Arial"/>
          <w:sz w:val="24"/>
        </w:rPr>
        <w:t>Mob: +992987655050</w:t>
      </w:r>
    </w:p>
    <w:p w14:paraId="54A71FD2" w14:textId="20C5B495" w:rsidR="00E15549" w:rsidRPr="00C83C20" w:rsidRDefault="00E15549" w:rsidP="00E15549">
      <w:pPr>
        <w:spacing w:after="0"/>
        <w:ind w:left="426"/>
        <w:rPr>
          <w:rFonts w:ascii="Arial Narrow" w:hAnsi="Arial Narrow" w:cs="Arial"/>
          <w:sz w:val="24"/>
        </w:rPr>
      </w:pPr>
      <w:r w:rsidRPr="00C83C20">
        <w:rPr>
          <w:rFonts w:ascii="Arial Narrow" w:hAnsi="Arial Narrow" w:cs="Arial"/>
          <w:sz w:val="24"/>
        </w:rPr>
        <w:t xml:space="preserve">E-mail: </w:t>
      </w:r>
      <w:hyperlink r:id="rId8" w:history="1">
        <w:r w:rsidRPr="00C83C20">
          <w:rPr>
            <w:rFonts w:ascii="Arial Narrow" w:hAnsi="Arial Narrow" w:cs="Arial"/>
            <w:sz w:val="24"/>
          </w:rPr>
          <w:t>alri_project@mail.ru</w:t>
        </w:r>
      </w:hyperlink>
    </w:p>
    <w:p w14:paraId="4CCA7250" w14:textId="4E1B3D5C" w:rsidR="00147F90" w:rsidRPr="002505A6" w:rsidRDefault="00CC22A6" w:rsidP="00147F90">
      <w:pPr>
        <w:spacing w:after="0"/>
        <w:rPr>
          <w:rFonts w:ascii="Arial Narrow" w:hAnsi="Arial Narrow" w:cs="Arial"/>
          <w:sz w:val="24"/>
          <w:szCs w:val="24"/>
        </w:rPr>
      </w:pPr>
      <w:r w:rsidRPr="002505A6">
        <w:rPr>
          <w:rFonts w:ascii="Arial Narrow" w:hAnsi="Arial Narrow" w:cs="Arial"/>
          <w:sz w:val="24"/>
          <w:szCs w:val="24"/>
        </w:rPr>
        <w:tab/>
      </w:r>
    </w:p>
    <w:p w14:paraId="260C8214" w14:textId="77777777" w:rsidR="00CC22A6" w:rsidRPr="002505A6" w:rsidRDefault="00CC22A6" w:rsidP="00147F90">
      <w:pPr>
        <w:spacing w:after="0" w:line="240" w:lineRule="auto"/>
        <w:ind w:left="446" w:hanging="446"/>
        <w:jc w:val="both"/>
        <w:rPr>
          <w:rFonts w:ascii="Arial Narrow" w:hAnsi="Arial Narrow" w:cs="Arial"/>
          <w:i/>
          <w:iCs/>
          <w:sz w:val="24"/>
          <w:szCs w:val="24"/>
        </w:rPr>
      </w:pPr>
    </w:p>
    <w:p w14:paraId="5EF53C9B" w14:textId="6C4496F4" w:rsidR="00CC22A6" w:rsidRPr="002505A6" w:rsidRDefault="00C76A17" w:rsidP="00CC22A6">
      <w:pPr>
        <w:spacing w:after="0" w:line="240" w:lineRule="auto"/>
        <w:ind w:left="446" w:hanging="446"/>
        <w:jc w:val="both"/>
        <w:rPr>
          <w:rFonts w:ascii="Arial Narrow" w:hAnsi="Arial Narrow" w:cs="Arial"/>
          <w:sz w:val="24"/>
          <w:szCs w:val="24"/>
        </w:rPr>
      </w:pPr>
      <w:r w:rsidRPr="002505A6">
        <w:rPr>
          <w:rFonts w:ascii="Arial Narrow" w:hAnsi="Arial Narrow" w:cs="Arial"/>
          <w:sz w:val="24"/>
          <w:szCs w:val="24"/>
        </w:rPr>
        <w:t>6</w:t>
      </w:r>
      <w:r w:rsidR="00CC22A6" w:rsidRPr="002505A6">
        <w:rPr>
          <w:rFonts w:ascii="Arial Narrow" w:hAnsi="Arial Narrow" w:cs="Arial"/>
          <w:sz w:val="24"/>
          <w:szCs w:val="24"/>
        </w:rPr>
        <w:t>.</w:t>
      </w:r>
      <w:r w:rsidR="00CC22A6" w:rsidRPr="002505A6">
        <w:rPr>
          <w:rFonts w:ascii="Arial Narrow" w:hAnsi="Arial Narrow" w:cs="Arial"/>
          <w:sz w:val="24"/>
          <w:szCs w:val="24"/>
        </w:rPr>
        <w:tab/>
        <w:t xml:space="preserve">To purchase the Bidding Documents in English, eligible </w:t>
      </w:r>
      <w:r w:rsidRPr="002505A6">
        <w:rPr>
          <w:rFonts w:ascii="Arial Narrow" w:hAnsi="Arial Narrow" w:cs="Arial"/>
          <w:sz w:val="24"/>
          <w:szCs w:val="24"/>
        </w:rPr>
        <w:t>B</w:t>
      </w:r>
      <w:r w:rsidR="00CC22A6" w:rsidRPr="002505A6">
        <w:rPr>
          <w:rFonts w:ascii="Arial Narrow" w:hAnsi="Arial Narrow" w:cs="Arial"/>
          <w:sz w:val="24"/>
          <w:szCs w:val="24"/>
        </w:rPr>
        <w:t>idders should</w:t>
      </w:r>
    </w:p>
    <w:p w14:paraId="0122F788" w14:textId="2E99865F" w:rsidR="00CC22A6" w:rsidRPr="002505A6" w:rsidRDefault="00CC22A6" w:rsidP="00147F90">
      <w:pPr>
        <w:pStyle w:val="a4"/>
        <w:numPr>
          <w:ilvl w:val="0"/>
          <w:numId w:val="3"/>
        </w:numPr>
        <w:spacing w:after="0" w:line="240" w:lineRule="auto"/>
        <w:jc w:val="both"/>
        <w:rPr>
          <w:rFonts w:ascii="Arial Narrow" w:hAnsi="Arial Narrow" w:cs="Arial"/>
          <w:sz w:val="24"/>
          <w:szCs w:val="24"/>
        </w:rPr>
      </w:pPr>
      <w:r w:rsidRPr="002505A6">
        <w:rPr>
          <w:rFonts w:ascii="Arial Narrow" w:hAnsi="Arial Narrow" w:cs="Arial"/>
          <w:sz w:val="24"/>
          <w:szCs w:val="24"/>
        </w:rPr>
        <w:t xml:space="preserve">write to the address above requesting the Bidding Documents for </w:t>
      </w:r>
      <w:r w:rsidR="00E15549">
        <w:rPr>
          <w:rStyle w:val="SBDIdealSansMedium"/>
          <w:rFonts w:ascii="Arial Narrow" w:hAnsi="Arial Narrow" w:cs="Arial"/>
          <w:sz w:val="24"/>
          <w:szCs w:val="24"/>
        </w:rPr>
        <w:t xml:space="preserve">GDS-8 / </w:t>
      </w:r>
      <w:r w:rsidR="00E15549" w:rsidRPr="002505A6">
        <w:rPr>
          <w:rStyle w:val="SBDIdealSansMedium"/>
          <w:rFonts w:ascii="Arial Narrow" w:hAnsi="Arial Narrow" w:cs="Arial"/>
          <w:sz w:val="24"/>
          <w:szCs w:val="24"/>
        </w:rPr>
        <w:t>Procurement of machinery for UWUA</w:t>
      </w:r>
      <w:r w:rsidR="00147F90" w:rsidRPr="002505A6">
        <w:rPr>
          <w:rFonts w:ascii="Arial Narrow" w:hAnsi="Arial Narrow" w:cs="Arial"/>
          <w:i/>
          <w:iCs/>
          <w:sz w:val="24"/>
          <w:szCs w:val="24"/>
        </w:rPr>
        <w:t xml:space="preserve"> </w:t>
      </w:r>
    </w:p>
    <w:p w14:paraId="59DDA699" w14:textId="2CB2B17D" w:rsidR="00CC22A6" w:rsidRPr="002505A6" w:rsidRDefault="00CC22A6" w:rsidP="00147F90">
      <w:pPr>
        <w:pStyle w:val="a4"/>
        <w:numPr>
          <w:ilvl w:val="0"/>
          <w:numId w:val="3"/>
        </w:numPr>
        <w:spacing w:after="0" w:line="240" w:lineRule="auto"/>
        <w:jc w:val="both"/>
        <w:rPr>
          <w:rFonts w:ascii="Arial Narrow" w:hAnsi="Arial Narrow" w:cs="Arial"/>
          <w:sz w:val="24"/>
          <w:szCs w:val="24"/>
        </w:rPr>
      </w:pPr>
      <w:r w:rsidRPr="002505A6">
        <w:rPr>
          <w:rFonts w:ascii="Arial Narrow" w:hAnsi="Arial Narrow" w:cs="Arial"/>
          <w:sz w:val="24"/>
          <w:szCs w:val="24"/>
        </w:rPr>
        <w:t xml:space="preserve">The document will be sent </w:t>
      </w:r>
      <w:r w:rsidR="00E15549" w:rsidRPr="00C83C20">
        <w:rPr>
          <w:rFonts w:ascii="Arial Narrow" w:hAnsi="Arial Narrow"/>
          <w:sz w:val="24"/>
        </w:rPr>
        <w:t>in PDF format via email</w:t>
      </w:r>
      <w:r w:rsidR="00147F90" w:rsidRPr="002505A6">
        <w:rPr>
          <w:rFonts w:ascii="Arial Narrow" w:hAnsi="Arial Narrow" w:cs="Arial"/>
          <w:sz w:val="24"/>
          <w:szCs w:val="24"/>
        </w:rPr>
        <w:t>.</w:t>
      </w:r>
      <w:r w:rsidRPr="002505A6">
        <w:rPr>
          <w:rFonts w:ascii="Arial Narrow" w:hAnsi="Arial Narrow" w:cs="Arial"/>
          <w:sz w:val="24"/>
          <w:szCs w:val="24"/>
        </w:rPr>
        <w:t xml:space="preserve"> No liability will be accepted for loss or late delivery.</w:t>
      </w:r>
    </w:p>
    <w:p w14:paraId="274D1712" w14:textId="77777777" w:rsidR="00CC22A6" w:rsidRPr="002505A6" w:rsidRDefault="00CC22A6" w:rsidP="00CC22A6">
      <w:pPr>
        <w:spacing w:after="0" w:line="240" w:lineRule="auto"/>
        <w:ind w:left="446" w:hanging="446"/>
        <w:jc w:val="both"/>
        <w:rPr>
          <w:rFonts w:ascii="Arial Narrow" w:hAnsi="Arial Narrow" w:cs="Arial"/>
          <w:sz w:val="24"/>
          <w:szCs w:val="24"/>
        </w:rPr>
      </w:pPr>
    </w:p>
    <w:p w14:paraId="537ADF0F" w14:textId="1E5FF1A0" w:rsidR="00CC22A6" w:rsidRPr="002505A6" w:rsidRDefault="00C76A17" w:rsidP="00CC22A6">
      <w:pPr>
        <w:spacing w:after="0" w:line="240" w:lineRule="auto"/>
        <w:ind w:left="446" w:hanging="446"/>
        <w:jc w:val="both"/>
        <w:rPr>
          <w:rFonts w:ascii="Arial Narrow" w:hAnsi="Arial Narrow" w:cs="Arial"/>
          <w:sz w:val="24"/>
          <w:szCs w:val="24"/>
        </w:rPr>
      </w:pPr>
      <w:r w:rsidRPr="002505A6">
        <w:rPr>
          <w:rFonts w:ascii="Arial Narrow" w:hAnsi="Arial Narrow" w:cs="Arial"/>
          <w:sz w:val="24"/>
          <w:szCs w:val="24"/>
        </w:rPr>
        <w:t>7</w:t>
      </w:r>
      <w:r w:rsidR="00CC22A6" w:rsidRPr="002505A6">
        <w:rPr>
          <w:rFonts w:ascii="Arial Narrow" w:hAnsi="Arial Narrow" w:cs="Arial"/>
          <w:sz w:val="24"/>
          <w:szCs w:val="24"/>
        </w:rPr>
        <w:t>.</w:t>
      </w:r>
      <w:r w:rsidR="00CC22A6" w:rsidRPr="002505A6">
        <w:rPr>
          <w:rFonts w:ascii="Arial Narrow" w:hAnsi="Arial Narrow" w:cs="Arial"/>
          <w:sz w:val="24"/>
          <w:szCs w:val="24"/>
        </w:rPr>
        <w:tab/>
        <w:t>Deliver your bid:</w:t>
      </w:r>
    </w:p>
    <w:p w14:paraId="17624804" w14:textId="77777777" w:rsidR="00E15549" w:rsidRDefault="00CC22A6" w:rsidP="00147F90">
      <w:pPr>
        <w:pStyle w:val="a4"/>
        <w:numPr>
          <w:ilvl w:val="0"/>
          <w:numId w:val="4"/>
        </w:numPr>
        <w:spacing w:after="0" w:line="240" w:lineRule="auto"/>
        <w:jc w:val="both"/>
        <w:rPr>
          <w:rFonts w:ascii="Arial Narrow" w:hAnsi="Arial Narrow" w:cs="Arial"/>
          <w:sz w:val="24"/>
          <w:szCs w:val="24"/>
        </w:rPr>
      </w:pPr>
      <w:r w:rsidRPr="002505A6">
        <w:rPr>
          <w:rFonts w:ascii="Arial Narrow" w:hAnsi="Arial Narrow" w:cs="Arial"/>
          <w:sz w:val="24"/>
          <w:szCs w:val="24"/>
        </w:rPr>
        <w:t>to the address</w:t>
      </w:r>
      <w:r w:rsidR="00E15549">
        <w:rPr>
          <w:rFonts w:ascii="Arial Narrow" w:hAnsi="Arial Narrow" w:cs="Arial"/>
          <w:sz w:val="24"/>
          <w:szCs w:val="24"/>
        </w:rPr>
        <w:t>:</w:t>
      </w:r>
    </w:p>
    <w:p w14:paraId="25F54536" w14:textId="297DC899" w:rsidR="00E15549" w:rsidRPr="00E15549" w:rsidRDefault="00E15549" w:rsidP="00E15549">
      <w:pPr>
        <w:pStyle w:val="a4"/>
        <w:rPr>
          <w:rFonts w:ascii="Arial Narrow" w:hAnsi="Arial Narrow"/>
          <w:sz w:val="24"/>
        </w:rPr>
      </w:pPr>
      <w:r w:rsidRPr="00C83C20">
        <w:rPr>
          <w:rFonts w:ascii="Arial Narrow" w:hAnsi="Arial Narrow"/>
          <w:sz w:val="24"/>
        </w:rPr>
        <w:t>State Committee for Investments and State Property Management of the</w:t>
      </w:r>
      <w:r>
        <w:rPr>
          <w:rFonts w:ascii="Arial Narrow" w:hAnsi="Arial Narrow"/>
          <w:sz w:val="24"/>
        </w:rPr>
        <w:t xml:space="preserve"> </w:t>
      </w:r>
      <w:r w:rsidRPr="00E15549">
        <w:rPr>
          <w:rFonts w:ascii="Arial Narrow" w:hAnsi="Arial Narrow"/>
          <w:sz w:val="24"/>
        </w:rPr>
        <w:t>Republic of Tajikistan</w:t>
      </w:r>
    </w:p>
    <w:p w14:paraId="4D6CEF59" w14:textId="77777777" w:rsidR="00E15549" w:rsidRPr="00C83C20" w:rsidRDefault="00E15549" w:rsidP="00E15549">
      <w:pPr>
        <w:pStyle w:val="a4"/>
        <w:rPr>
          <w:rFonts w:ascii="Arial Narrow" w:hAnsi="Arial Narrow"/>
          <w:sz w:val="24"/>
        </w:rPr>
      </w:pPr>
      <w:r w:rsidRPr="00C83C20">
        <w:rPr>
          <w:rFonts w:ascii="Arial Narrow" w:hAnsi="Arial Narrow"/>
          <w:sz w:val="24"/>
        </w:rPr>
        <w:t>Street address: Shotemur Street 27</w:t>
      </w:r>
    </w:p>
    <w:p w14:paraId="67271527" w14:textId="77777777" w:rsidR="00E15549" w:rsidRPr="00C83C20" w:rsidRDefault="00E15549" w:rsidP="00E15549">
      <w:pPr>
        <w:pStyle w:val="a4"/>
        <w:rPr>
          <w:rFonts w:ascii="Arial Narrow" w:hAnsi="Arial Narrow"/>
          <w:sz w:val="24"/>
        </w:rPr>
      </w:pPr>
      <w:r w:rsidRPr="00C83C20">
        <w:rPr>
          <w:rFonts w:ascii="Arial Narrow" w:hAnsi="Arial Narrow"/>
          <w:sz w:val="24"/>
        </w:rPr>
        <w:t>Floor/Room number: 1st floor, Tender box No 2</w:t>
      </w:r>
    </w:p>
    <w:p w14:paraId="6163619E" w14:textId="77777777" w:rsidR="00E15549" w:rsidRPr="00C83C20" w:rsidRDefault="00E15549" w:rsidP="00E15549">
      <w:pPr>
        <w:pStyle w:val="a4"/>
        <w:rPr>
          <w:rFonts w:ascii="Arial Narrow" w:hAnsi="Arial Narrow"/>
          <w:sz w:val="24"/>
        </w:rPr>
      </w:pPr>
      <w:r w:rsidRPr="00C83C20">
        <w:rPr>
          <w:rFonts w:ascii="Arial Narrow" w:hAnsi="Arial Narrow"/>
          <w:sz w:val="24"/>
        </w:rPr>
        <w:t>City: Dushanbe</w:t>
      </w:r>
    </w:p>
    <w:p w14:paraId="3CA4CC2E" w14:textId="77777777" w:rsidR="00E15549" w:rsidRPr="00C83C20" w:rsidRDefault="00E15549" w:rsidP="00E15549">
      <w:pPr>
        <w:pStyle w:val="a4"/>
        <w:rPr>
          <w:rFonts w:ascii="Arial Narrow" w:hAnsi="Arial Narrow"/>
          <w:sz w:val="24"/>
        </w:rPr>
      </w:pPr>
      <w:r w:rsidRPr="00C83C20">
        <w:rPr>
          <w:rFonts w:ascii="Arial Narrow" w:hAnsi="Arial Narrow"/>
          <w:sz w:val="24"/>
        </w:rPr>
        <w:t>ZIP code: 734025</w:t>
      </w:r>
    </w:p>
    <w:p w14:paraId="1939DC20" w14:textId="77777777" w:rsidR="00E15549" w:rsidRPr="00C83C20" w:rsidRDefault="00E15549" w:rsidP="00E15549">
      <w:pPr>
        <w:pStyle w:val="a4"/>
        <w:rPr>
          <w:rFonts w:ascii="Arial Narrow" w:hAnsi="Arial Narrow"/>
          <w:sz w:val="24"/>
        </w:rPr>
      </w:pPr>
      <w:r w:rsidRPr="00C83C20">
        <w:rPr>
          <w:rFonts w:ascii="Arial Narrow" w:hAnsi="Arial Narrow"/>
          <w:sz w:val="24"/>
        </w:rPr>
        <w:t>Country: Republic of Tajikistan</w:t>
      </w:r>
    </w:p>
    <w:p w14:paraId="2BCC3444" w14:textId="68CCE461" w:rsidR="00CC22A6" w:rsidRPr="002505A6" w:rsidRDefault="00147F90" w:rsidP="00E15549">
      <w:pPr>
        <w:pStyle w:val="a4"/>
        <w:spacing w:after="0" w:line="240" w:lineRule="auto"/>
        <w:jc w:val="both"/>
        <w:rPr>
          <w:rFonts w:ascii="Arial Narrow" w:hAnsi="Arial Narrow" w:cs="Arial"/>
          <w:sz w:val="24"/>
          <w:szCs w:val="24"/>
        </w:rPr>
      </w:pPr>
      <w:r w:rsidRPr="002505A6">
        <w:rPr>
          <w:rFonts w:ascii="Arial Narrow" w:hAnsi="Arial Narrow" w:cs="Arial"/>
          <w:i/>
          <w:iCs/>
          <w:sz w:val="24"/>
          <w:szCs w:val="24"/>
        </w:rPr>
        <w:t xml:space="preserve"> </w:t>
      </w:r>
    </w:p>
    <w:p w14:paraId="53FDEB2B" w14:textId="1DA0C8C4" w:rsidR="00CC22A6" w:rsidRPr="002505A6" w:rsidRDefault="00CC22A6" w:rsidP="00E15549">
      <w:pPr>
        <w:pStyle w:val="a4"/>
        <w:numPr>
          <w:ilvl w:val="0"/>
          <w:numId w:val="4"/>
        </w:numPr>
        <w:spacing w:after="0" w:line="240" w:lineRule="auto"/>
        <w:jc w:val="both"/>
        <w:rPr>
          <w:rFonts w:ascii="Arial Narrow" w:hAnsi="Arial Narrow" w:cs="Arial"/>
          <w:sz w:val="24"/>
          <w:szCs w:val="24"/>
        </w:rPr>
      </w:pPr>
      <w:r w:rsidRPr="002505A6">
        <w:rPr>
          <w:rFonts w:ascii="Arial Narrow" w:hAnsi="Arial Narrow" w:cs="Arial"/>
          <w:sz w:val="24"/>
          <w:szCs w:val="24"/>
        </w:rPr>
        <w:lastRenderedPageBreak/>
        <w:t xml:space="preserve">on or before </w:t>
      </w:r>
      <w:r w:rsidRPr="00E15549">
        <w:rPr>
          <w:rFonts w:ascii="Arial Narrow" w:hAnsi="Arial Narrow" w:cs="Arial"/>
          <w:b/>
          <w:sz w:val="24"/>
          <w:szCs w:val="24"/>
        </w:rPr>
        <w:t xml:space="preserve">the </w:t>
      </w:r>
      <w:r w:rsidR="006550F2">
        <w:rPr>
          <w:rFonts w:ascii="Arial Narrow" w:hAnsi="Arial Narrow" w:cs="Arial"/>
          <w:b/>
          <w:sz w:val="24"/>
          <w:szCs w:val="24"/>
        </w:rPr>
        <w:t xml:space="preserve">extended </w:t>
      </w:r>
      <w:r w:rsidRPr="00E15549">
        <w:rPr>
          <w:rFonts w:ascii="Arial Narrow" w:hAnsi="Arial Narrow" w:cs="Arial"/>
          <w:b/>
          <w:sz w:val="24"/>
          <w:szCs w:val="24"/>
        </w:rPr>
        <w:t xml:space="preserve">deadline: </w:t>
      </w:r>
      <w:r w:rsidR="006550F2">
        <w:rPr>
          <w:rFonts w:ascii="Arial Narrow" w:hAnsi="Arial Narrow" w:cs="Arial"/>
          <w:b/>
          <w:sz w:val="24"/>
          <w:szCs w:val="24"/>
        </w:rPr>
        <w:t>4 July</w:t>
      </w:r>
      <w:r w:rsidR="00D57303" w:rsidRPr="00E15549">
        <w:rPr>
          <w:rFonts w:ascii="Arial Narrow" w:hAnsi="Arial Narrow" w:cs="Arial"/>
          <w:b/>
          <w:sz w:val="24"/>
          <w:szCs w:val="24"/>
        </w:rPr>
        <w:t xml:space="preserve"> </w:t>
      </w:r>
      <w:r w:rsidR="00E15549" w:rsidRPr="00E15549">
        <w:rPr>
          <w:rFonts w:ascii="Arial Narrow" w:hAnsi="Arial Narrow" w:cs="Arial"/>
          <w:b/>
          <w:sz w:val="24"/>
          <w:szCs w:val="24"/>
        </w:rPr>
        <w:t>2025, 1</w:t>
      </w:r>
      <w:r w:rsidR="0004055D" w:rsidRPr="0004055D">
        <w:rPr>
          <w:rFonts w:ascii="Arial Narrow" w:hAnsi="Arial Narrow" w:cs="Arial"/>
          <w:b/>
          <w:sz w:val="24"/>
          <w:szCs w:val="24"/>
        </w:rPr>
        <w:t>5</w:t>
      </w:r>
      <w:r w:rsidR="00E15549" w:rsidRPr="00E15549">
        <w:rPr>
          <w:rFonts w:ascii="Arial Narrow" w:hAnsi="Arial Narrow" w:cs="Arial"/>
          <w:b/>
          <w:sz w:val="24"/>
          <w:szCs w:val="24"/>
        </w:rPr>
        <w:t>:00 hrs. (Dushanbe local time)</w:t>
      </w:r>
    </w:p>
    <w:p w14:paraId="4F33C1FD" w14:textId="77777777" w:rsidR="00CC22A6" w:rsidRPr="002505A6" w:rsidRDefault="00CC22A6" w:rsidP="00147F90">
      <w:pPr>
        <w:pStyle w:val="a4"/>
        <w:numPr>
          <w:ilvl w:val="0"/>
          <w:numId w:val="4"/>
        </w:numPr>
        <w:spacing w:after="0" w:line="240" w:lineRule="auto"/>
        <w:jc w:val="both"/>
        <w:rPr>
          <w:rFonts w:ascii="Arial Narrow" w:hAnsi="Arial Narrow" w:cs="Arial"/>
          <w:sz w:val="24"/>
          <w:szCs w:val="24"/>
        </w:rPr>
      </w:pPr>
      <w:r w:rsidRPr="002505A6">
        <w:rPr>
          <w:rFonts w:ascii="Arial Narrow" w:hAnsi="Arial Narrow" w:cs="Arial"/>
          <w:sz w:val="24"/>
          <w:szCs w:val="24"/>
        </w:rPr>
        <w:t>together with a Bid Security/Bid-Securing Declaration as described in the Bidding Document.</w:t>
      </w:r>
    </w:p>
    <w:p w14:paraId="0FA5D9EF" w14:textId="77777777" w:rsidR="00CC22A6" w:rsidRPr="002505A6" w:rsidRDefault="00CC22A6" w:rsidP="00CC22A6">
      <w:pPr>
        <w:spacing w:after="0" w:line="240" w:lineRule="auto"/>
        <w:ind w:left="446" w:hanging="446"/>
        <w:jc w:val="both"/>
        <w:rPr>
          <w:rFonts w:ascii="Arial Narrow" w:hAnsi="Arial Narrow" w:cs="Arial"/>
          <w:sz w:val="24"/>
          <w:szCs w:val="24"/>
        </w:rPr>
      </w:pPr>
    </w:p>
    <w:p w14:paraId="68A66330" w14:textId="661B3AFA" w:rsidR="00CC22A6" w:rsidRPr="002505A6" w:rsidRDefault="00CC22A6" w:rsidP="00CC22A6">
      <w:pPr>
        <w:spacing w:after="0" w:line="240" w:lineRule="auto"/>
        <w:ind w:left="446" w:hanging="446"/>
        <w:jc w:val="both"/>
        <w:rPr>
          <w:rFonts w:ascii="Arial Narrow" w:hAnsi="Arial Narrow" w:cs="Arial"/>
          <w:sz w:val="24"/>
          <w:szCs w:val="24"/>
        </w:rPr>
      </w:pPr>
      <w:r w:rsidRPr="002505A6">
        <w:rPr>
          <w:rFonts w:ascii="Arial Narrow" w:hAnsi="Arial Narrow" w:cs="Arial"/>
          <w:sz w:val="24"/>
          <w:szCs w:val="24"/>
        </w:rPr>
        <w:tab/>
        <w:t xml:space="preserve">Bids will be opened </w:t>
      </w:r>
      <w:r w:rsidR="00C76A17" w:rsidRPr="002505A6">
        <w:rPr>
          <w:rFonts w:ascii="Arial Narrow" w:hAnsi="Arial Narrow" w:cs="Arial"/>
          <w:sz w:val="24"/>
          <w:szCs w:val="24"/>
        </w:rPr>
        <w:t>promptly</w:t>
      </w:r>
      <w:r w:rsidRPr="002505A6">
        <w:rPr>
          <w:rFonts w:ascii="Arial Narrow" w:hAnsi="Arial Narrow" w:cs="Arial"/>
          <w:sz w:val="24"/>
          <w:szCs w:val="24"/>
        </w:rPr>
        <w:t xml:space="preserve"> after the deadline for bid submission in the presence of </w:t>
      </w:r>
      <w:r w:rsidR="00C76A17" w:rsidRPr="002505A6">
        <w:rPr>
          <w:rFonts w:ascii="Arial Narrow" w:hAnsi="Arial Narrow" w:cs="Arial"/>
          <w:sz w:val="24"/>
          <w:szCs w:val="24"/>
        </w:rPr>
        <w:t>B</w:t>
      </w:r>
      <w:r w:rsidRPr="002505A6">
        <w:rPr>
          <w:rFonts w:ascii="Arial Narrow" w:hAnsi="Arial Narrow" w:cs="Arial"/>
          <w:sz w:val="24"/>
          <w:szCs w:val="24"/>
        </w:rPr>
        <w:t xml:space="preserve">idders’ representatives who choose to attend. </w:t>
      </w:r>
    </w:p>
    <w:p w14:paraId="52381F93" w14:textId="77777777" w:rsidR="00CC22A6" w:rsidRPr="002505A6" w:rsidRDefault="00CC22A6" w:rsidP="00CC22A6">
      <w:pPr>
        <w:spacing w:after="0" w:line="240" w:lineRule="auto"/>
        <w:ind w:left="446" w:hanging="446"/>
        <w:jc w:val="both"/>
        <w:rPr>
          <w:rFonts w:ascii="Arial Narrow" w:hAnsi="Arial Narrow" w:cs="Arial"/>
          <w:sz w:val="24"/>
          <w:szCs w:val="24"/>
        </w:rPr>
      </w:pPr>
    </w:p>
    <w:p w14:paraId="48AD2ADE" w14:textId="77777777" w:rsidR="000A5C7C" w:rsidRPr="00C83C20" w:rsidRDefault="00C76A17" w:rsidP="000A5C7C">
      <w:pPr>
        <w:spacing w:after="0" w:line="240" w:lineRule="auto"/>
        <w:jc w:val="both"/>
        <w:rPr>
          <w:rFonts w:ascii="Arial Narrow" w:hAnsi="Arial Narrow"/>
          <w:sz w:val="24"/>
        </w:rPr>
      </w:pPr>
      <w:r w:rsidRPr="002505A6">
        <w:rPr>
          <w:rFonts w:ascii="Arial Narrow" w:hAnsi="Arial Narrow" w:cs="Arial"/>
          <w:sz w:val="24"/>
          <w:szCs w:val="24"/>
        </w:rPr>
        <w:t>8</w:t>
      </w:r>
      <w:r w:rsidR="00CC22A6" w:rsidRPr="002505A6">
        <w:rPr>
          <w:rFonts w:ascii="Arial Narrow" w:hAnsi="Arial Narrow" w:cs="Arial"/>
          <w:sz w:val="24"/>
          <w:szCs w:val="24"/>
        </w:rPr>
        <w:t>.</w:t>
      </w:r>
      <w:r w:rsidR="00CC22A6" w:rsidRPr="002505A6">
        <w:rPr>
          <w:rFonts w:ascii="Arial Narrow" w:hAnsi="Arial Narrow" w:cs="Arial"/>
          <w:sz w:val="24"/>
          <w:szCs w:val="24"/>
        </w:rPr>
        <w:tab/>
      </w:r>
      <w:r w:rsidR="000A5C7C">
        <w:rPr>
          <w:rFonts w:ascii="Arial Narrow" w:hAnsi="Arial Narrow" w:cs="Arial"/>
          <w:sz w:val="24"/>
          <w:szCs w:val="24"/>
        </w:rPr>
        <w:t xml:space="preserve">The </w:t>
      </w:r>
      <w:r w:rsidR="000A5C7C" w:rsidRPr="00C83C20">
        <w:rPr>
          <w:rFonts w:ascii="Arial Narrow" w:hAnsi="Arial Narrow"/>
          <w:sz w:val="24"/>
        </w:rPr>
        <w:t>purchaser will not be responsible for any costs or expenses incurred by bidders in connection with the preparation or delivery of bids.</w:t>
      </w:r>
    </w:p>
    <w:p w14:paraId="4E201CE6" w14:textId="7731B301" w:rsidR="00CC22A6" w:rsidRPr="002505A6" w:rsidRDefault="00CC22A6" w:rsidP="00CC22A6">
      <w:pPr>
        <w:spacing w:after="0" w:line="240" w:lineRule="auto"/>
        <w:ind w:left="446" w:hanging="446"/>
        <w:jc w:val="both"/>
        <w:rPr>
          <w:rFonts w:ascii="Arial Narrow" w:hAnsi="Arial Narrow" w:cs="Arial"/>
          <w:sz w:val="24"/>
          <w:szCs w:val="24"/>
        </w:rPr>
      </w:pPr>
    </w:p>
    <w:p w14:paraId="41017CDF" w14:textId="77777777" w:rsidR="00F1435F" w:rsidRPr="002505A6" w:rsidRDefault="00F74849" w:rsidP="00CC22A6">
      <w:pPr>
        <w:spacing w:after="0" w:line="240" w:lineRule="auto"/>
        <w:ind w:left="446" w:hanging="446"/>
        <w:jc w:val="both"/>
        <w:rPr>
          <w:rFonts w:ascii="Arial Narrow" w:hAnsi="Arial Narrow" w:cs="Arial"/>
          <w:sz w:val="24"/>
          <w:szCs w:val="24"/>
        </w:rPr>
      </w:pPr>
    </w:p>
    <w:sectPr w:rsidR="00F1435F" w:rsidRPr="002505A6" w:rsidSect="008862B0">
      <w:pgSz w:w="11906" w:h="16838" w:code="9"/>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501C2" w14:textId="77777777" w:rsidR="00F74849" w:rsidRDefault="00F74849" w:rsidP="00CC22A6">
      <w:pPr>
        <w:spacing w:after="0" w:line="240" w:lineRule="auto"/>
      </w:pPr>
      <w:r>
        <w:separator/>
      </w:r>
    </w:p>
  </w:endnote>
  <w:endnote w:type="continuationSeparator" w:id="0">
    <w:p w14:paraId="76F075C9" w14:textId="77777777" w:rsidR="00F74849" w:rsidRDefault="00F74849" w:rsidP="00CC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Ideal Sans Medium">
    <w:altName w:val="Arial"/>
    <w:panose1 w:val="00000000000000000000"/>
    <w:charset w:val="00"/>
    <w:family w:val="modern"/>
    <w:notTrueType/>
    <w:pitch w:val="variable"/>
    <w:sig w:usb0="A10000FF" w:usb1="5000005B" w:usb2="00000000" w:usb3="00000000" w:csb0="0000009B" w:csb1="00000000"/>
  </w:font>
  <w:font w:name="Ideal Sans Light">
    <w:altName w:val="Calibri"/>
    <w:panose1 w:val="00000000000000000000"/>
    <w:charset w:val="00"/>
    <w:family w:val="modern"/>
    <w:notTrueType/>
    <w:pitch w:val="variable"/>
    <w:sig w:usb0="00000001" w:usb1="5000005B" w:usb2="00000000" w:usb3="00000000" w:csb0="0000009B" w:csb1="00000000"/>
  </w:font>
  <w:font w:name="Ideal Sans Semibold">
    <w:altName w:val="Calibri"/>
    <w:panose1 w:val="00000000000000000000"/>
    <w:charset w:val="00"/>
    <w:family w:val="modern"/>
    <w:notTrueType/>
    <w:pitch w:val="variable"/>
    <w:sig w:usb0="A10000FF" w:usb1="5000005B" w:usb2="00000000" w:usb3="00000000" w:csb0="0000009B" w:csb1="00000000"/>
  </w:font>
  <w:font w:name="Segoe UI">
    <w:panose1 w:val="020B0502040204020203"/>
    <w:charset w:val="CC"/>
    <w:family w:val="swiss"/>
    <w:pitch w:val="variable"/>
    <w:sig w:usb0="E4002EFF" w:usb1="C000E47F"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D9FC6" w14:textId="77777777" w:rsidR="00F74849" w:rsidRDefault="00F74849" w:rsidP="00CC22A6">
      <w:pPr>
        <w:spacing w:after="0" w:line="240" w:lineRule="auto"/>
      </w:pPr>
      <w:r>
        <w:separator/>
      </w:r>
    </w:p>
  </w:footnote>
  <w:footnote w:type="continuationSeparator" w:id="0">
    <w:p w14:paraId="140B74F4" w14:textId="77777777" w:rsidR="00F74849" w:rsidRDefault="00F74849" w:rsidP="00CC2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43E3"/>
    <w:multiLevelType w:val="hybridMultilevel"/>
    <w:tmpl w:val="210C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3575D"/>
    <w:multiLevelType w:val="hybridMultilevel"/>
    <w:tmpl w:val="4E24273E"/>
    <w:lvl w:ilvl="0" w:tplc="E2C66DE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63870"/>
    <w:multiLevelType w:val="hybridMultilevel"/>
    <w:tmpl w:val="A7EA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879A0"/>
    <w:multiLevelType w:val="hybridMultilevel"/>
    <w:tmpl w:val="7C00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60DA9"/>
    <w:multiLevelType w:val="hybridMultilevel"/>
    <w:tmpl w:val="B4B07072"/>
    <w:lvl w:ilvl="0" w:tplc="C3ECE3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B552E6"/>
    <w:multiLevelType w:val="hybridMultilevel"/>
    <w:tmpl w:val="EDE2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A6"/>
    <w:rsid w:val="0004055D"/>
    <w:rsid w:val="000A5C7C"/>
    <w:rsid w:val="00147F90"/>
    <w:rsid w:val="0018631F"/>
    <w:rsid w:val="001A04C7"/>
    <w:rsid w:val="001C6535"/>
    <w:rsid w:val="002505A6"/>
    <w:rsid w:val="002717EC"/>
    <w:rsid w:val="00295C5F"/>
    <w:rsid w:val="003C48CE"/>
    <w:rsid w:val="004114B3"/>
    <w:rsid w:val="004F3E1B"/>
    <w:rsid w:val="004F4BF5"/>
    <w:rsid w:val="00507E88"/>
    <w:rsid w:val="00550C4C"/>
    <w:rsid w:val="006550F2"/>
    <w:rsid w:val="007A56B8"/>
    <w:rsid w:val="007C0A8F"/>
    <w:rsid w:val="008862B0"/>
    <w:rsid w:val="008E10A0"/>
    <w:rsid w:val="008F3261"/>
    <w:rsid w:val="00900B9D"/>
    <w:rsid w:val="00934E3F"/>
    <w:rsid w:val="00AB296C"/>
    <w:rsid w:val="00C26FB7"/>
    <w:rsid w:val="00C76A17"/>
    <w:rsid w:val="00CC22A6"/>
    <w:rsid w:val="00D165AB"/>
    <w:rsid w:val="00D57303"/>
    <w:rsid w:val="00E15549"/>
    <w:rsid w:val="00F22B92"/>
    <w:rsid w:val="00F37EA3"/>
    <w:rsid w:val="00F7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5839"/>
  <w15:chartTrackingRefBased/>
  <w15:docId w15:val="{A2AD60D7-D1B8-48C9-A669-C724C1D9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BDIdealSansMedium">
    <w:name w:val="SBD_IdealSansMedium"/>
    <w:uiPriority w:val="99"/>
    <w:rsid w:val="00CC22A6"/>
    <w:rPr>
      <w:rFonts w:ascii="Ideal Sans Medium" w:hAnsi="Ideal Sans Medium"/>
    </w:rPr>
  </w:style>
  <w:style w:type="paragraph" w:customStyle="1" w:styleId="SBDBTnospace">
    <w:name w:val="SBD_BT no space"/>
    <w:basedOn w:val="a"/>
    <w:uiPriority w:val="99"/>
    <w:rsid w:val="00CC22A6"/>
    <w:pPr>
      <w:suppressAutoHyphens/>
      <w:autoSpaceDE w:val="0"/>
      <w:autoSpaceDN w:val="0"/>
      <w:adjustRightInd w:val="0"/>
      <w:spacing w:after="0" w:line="260" w:lineRule="atLeast"/>
      <w:jc w:val="both"/>
      <w:textAlignment w:val="center"/>
    </w:pPr>
    <w:rPr>
      <w:rFonts w:ascii="Ideal Sans Light" w:eastAsia="Calibri" w:hAnsi="Ideal Sans Light" w:cs="Ideal Sans Light"/>
      <w:color w:val="000000"/>
      <w:w w:val="95"/>
      <w:sz w:val="21"/>
      <w:szCs w:val="21"/>
    </w:rPr>
  </w:style>
  <w:style w:type="paragraph" w:customStyle="1" w:styleId="SBDSectiontitle">
    <w:name w:val="SBD_Section title"/>
    <w:basedOn w:val="a"/>
    <w:uiPriority w:val="99"/>
    <w:rsid w:val="00CC22A6"/>
    <w:pPr>
      <w:suppressAutoHyphens/>
      <w:autoSpaceDE w:val="0"/>
      <w:autoSpaceDN w:val="0"/>
      <w:adjustRightInd w:val="0"/>
      <w:spacing w:before="200" w:after="200" w:line="288" w:lineRule="auto"/>
      <w:jc w:val="center"/>
      <w:textAlignment w:val="center"/>
    </w:pPr>
    <w:rPr>
      <w:rFonts w:ascii="Ideal Sans Semibold" w:eastAsia="Calibri" w:hAnsi="Ideal Sans Semibold" w:cs="Ideal Sans Semibold"/>
      <w:color w:val="595959"/>
      <w:w w:val="95"/>
      <w:sz w:val="44"/>
      <w:szCs w:val="44"/>
    </w:rPr>
  </w:style>
  <w:style w:type="character" w:customStyle="1" w:styleId="SBDsmallitalic">
    <w:name w:val="SBD_small italic"/>
    <w:uiPriority w:val="99"/>
    <w:rsid w:val="00CC22A6"/>
    <w:rPr>
      <w:i/>
      <w:iCs/>
      <w:sz w:val="18"/>
      <w:szCs w:val="18"/>
    </w:rPr>
  </w:style>
  <w:style w:type="paragraph" w:customStyle="1" w:styleId="SBDFN">
    <w:name w:val="SBD_FN"/>
    <w:basedOn w:val="a"/>
    <w:next w:val="a"/>
    <w:uiPriority w:val="99"/>
    <w:rsid w:val="00CC22A6"/>
    <w:pPr>
      <w:suppressAutoHyphens/>
      <w:autoSpaceDE w:val="0"/>
      <w:autoSpaceDN w:val="0"/>
      <w:adjustRightInd w:val="0"/>
      <w:spacing w:after="0" w:line="288" w:lineRule="auto"/>
      <w:ind w:left="432" w:hanging="432"/>
      <w:jc w:val="both"/>
      <w:textAlignment w:val="center"/>
    </w:pPr>
    <w:rPr>
      <w:rFonts w:ascii="Ideal Sans Light" w:eastAsia="Calibri" w:hAnsi="Ideal Sans Light" w:cs="Ideal Sans Light"/>
      <w:color w:val="000000"/>
      <w:w w:val="95"/>
      <w:sz w:val="18"/>
      <w:szCs w:val="18"/>
    </w:rPr>
  </w:style>
  <w:style w:type="character" w:styleId="a3">
    <w:name w:val="footnote reference"/>
    <w:uiPriority w:val="99"/>
    <w:unhideWhenUsed/>
    <w:rsid w:val="00CC22A6"/>
    <w:rPr>
      <w:vertAlign w:val="superscript"/>
    </w:rPr>
  </w:style>
  <w:style w:type="paragraph" w:styleId="a4">
    <w:name w:val="List Paragraph"/>
    <w:aliases w:val="Bullet1,Recommendation,Bulleted List Paragraph,Akapit z listą BS,List Paragraph 1,NUMBERED PARAGRAPH,References,Paragraph,CPS,List_Paragraph,Multilevel para_II,main text,main text TORU,Normal 2,Light Grid - Accent 31,ReferencesCxSpLast,Ha"/>
    <w:basedOn w:val="a"/>
    <w:link w:val="a5"/>
    <w:uiPriority w:val="34"/>
    <w:qFormat/>
    <w:rsid w:val="00147F90"/>
    <w:pPr>
      <w:ind w:left="720"/>
      <w:contextualSpacing/>
    </w:pPr>
  </w:style>
  <w:style w:type="paragraph" w:styleId="a6">
    <w:name w:val="Revision"/>
    <w:hidden/>
    <w:uiPriority w:val="99"/>
    <w:semiHidden/>
    <w:rsid w:val="00C76A17"/>
    <w:pPr>
      <w:spacing w:after="0" w:line="240" w:lineRule="auto"/>
    </w:pPr>
  </w:style>
  <w:style w:type="character" w:customStyle="1" w:styleId="a5">
    <w:name w:val="Абзац списка Знак"/>
    <w:aliases w:val="Bullet1 Знак,Recommendation Знак,Bulleted List Paragraph Знак,Akapit z listą BS Знак,List Paragraph 1 Знак,NUMBERED PARAGRAPH Знак,References Знак,Paragraph Знак,CPS Знак,List_Paragraph Знак,Multilevel para_II Знак,main text Знак"/>
    <w:link w:val="a4"/>
    <w:uiPriority w:val="34"/>
    <w:qFormat/>
    <w:rsid w:val="00E15549"/>
  </w:style>
  <w:style w:type="paragraph" w:styleId="a7">
    <w:name w:val="Balloon Text"/>
    <w:basedOn w:val="a"/>
    <w:link w:val="a8"/>
    <w:uiPriority w:val="99"/>
    <w:semiHidden/>
    <w:unhideWhenUsed/>
    <w:rsid w:val="00AB2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B2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ri_project@mail.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687</Words>
  <Characters>3922</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IFB Procurement of Goods</vt:lpstr>
      <vt:lpstr/>
    </vt:vector>
  </TitlesOfParts>
  <Company>Asian Development Bank</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Procurement of Goods</dc:title>
  <dc:subject>IFB Goods</dc:subject>
  <dc:creator>Asian Development Bank</dc:creator>
  <cp:keywords>IFB; Goods</cp:keywords>
  <dc:description/>
  <cp:lastModifiedBy>Farhod</cp:lastModifiedBy>
  <cp:revision>4</cp:revision>
  <cp:lastPrinted>2025-05-26T04:26:00Z</cp:lastPrinted>
  <dcterms:created xsi:type="dcterms:W3CDTF">2025-05-26T04:16:00Z</dcterms:created>
  <dcterms:modified xsi:type="dcterms:W3CDTF">2025-05-26T04:26:00Z</dcterms:modified>
  <cp:category>PPFD</cp:category>
</cp:coreProperties>
</file>