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6498E" w14:textId="77777777" w:rsidR="00D26463" w:rsidRPr="00E460D9" w:rsidRDefault="00D26463" w:rsidP="00D26463">
      <w:pPr>
        <w:jc w:val="center"/>
        <w:rPr>
          <w:b/>
          <w:lang w:val="en-GB"/>
        </w:rPr>
      </w:pPr>
      <w:r w:rsidRPr="00E460D9">
        <w:rPr>
          <w:b/>
          <w:lang w:val="en-GB"/>
        </w:rPr>
        <w:t xml:space="preserve">Terms of Reference </w:t>
      </w:r>
    </w:p>
    <w:p w14:paraId="00F6F550" w14:textId="7E0091AB" w:rsidR="0017378E" w:rsidRPr="00E460D9" w:rsidRDefault="00D26463" w:rsidP="00D26463">
      <w:pPr>
        <w:jc w:val="center"/>
        <w:rPr>
          <w:b/>
          <w:lang w:val="en-GB"/>
        </w:rPr>
      </w:pPr>
      <w:r w:rsidRPr="00E460D9">
        <w:rPr>
          <w:b/>
          <w:lang w:val="en-GB"/>
        </w:rPr>
        <w:t>Dushanbe Sustainable Urban Development Project to be implemented by the Smart City SUE</w:t>
      </w:r>
    </w:p>
    <w:p w14:paraId="76E13917" w14:textId="77777777" w:rsidR="00D26463" w:rsidRPr="00E460D9" w:rsidRDefault="00D26463" w:rsidP="009A367F">
      <w:pPr>
        <w:jc w:val="center"/>
        <w:rPr>
          <w:b/>
          <w:lang w:val="en-GB"/>
        </w:rPr>
      </w:pPr>
    </w:p>
    <w:p w14:paraId="36920512" w14:textId="25EA75ED" w:rsidR="00293D5E" w:rsidRPr="00E460D9" w:rsidRDefault="00D26463" w:rsidP="009A367F">
      <w:pPr>
        <w:jc w:val="center"/>
        <w:rPr>
          <w:lang w:val="en-GB"/>
        </w:rPr>
      </w:pPr>
      <w:r w:rsidRPr="7A148FFB">
        <w:rPr>
          <w:b/>
          <w:bCs/>
          <w:lang w:val="en-GB"/>
        </w:rPr>
        <w:t>Civil Engineer</w:t>
      </w:r>
      <w:r w:rsidRPr="7A148FFB">
        <w:rPr>
          <w:lang w:val="en-GB"/>
        </w:rPr>
        <w:t xml:space="preserve"> </w:t>
      </w:r>
      <w:r>
        <w:br/>
      </w:r>
    </w:p>
    <w:p w14:paraId="2F0D6EB7" w14:textId="77777777" w:rsidR="00743787" w:rsidRPr="00E460D9" w:rsidRDefault="00743787" w:rsidP="002A39EA">
      <w:pPr>
        <w:spacing w:after="240"/>
        <w:jc w:val="both"/>
        <w:rPr>
          <w:lang w:val="en-GB"/>
        </w:rPr>
      </w:pPr>
    </w:p>
    <w:p w14:paraId="437B1EB0" w14:textId="1DCA9D7F" w:rsidR="00743787" w:rsidRPr="00E460D9" w:rsidRDefault="00D26463" w:rsidP="00582C4E">
      <w:pPr>
        <w:pStyle w:val="a3"/>
        <w:numPr>
          <w:ilvl w:val="0"/>
          <w:numId w:val="3"/>
        </w:numPr>
        <w:tabs>
          <w:tab w:val="left" w:pos="284"/>
        </w:tabs>
        <w:autoSpaceDE w:val="0"/>
        <w:autoSpaceDN w:val="0"/>
        <w:adjustRightInd w:val="0"/>
        <w:ind w:left="0" w:firstLine="0"/>
        <w:jc w:val="both"/>
        <w:rPr>
          <w:rFonts w:ascii="Times New Roman" w:hAnsi="Times New Roman"/>
          <w:b/>
          <w:bCs/>
          <w:sz w:val="24"/>
          <w:szCs w:val="24"/>
          <w:lang w:val="en-GB"/>
        </w:rPr>
      </w:pPr>
      <w:r w:rsidRPr="00E460D9">
        <w:rPr>
          <w:rFonts w:ascii="Times New Roman" w:hAnsi="Times New Roman"/>
          <w:b/>
          <w:bCs/>
          <w:sz w:val="24"/>
          <w:szCs w:val="24"/>
          <w:lang w:val="en-GB"/>
        </w:rPr>
        <w:t>Background</w:t>
      </w:r>
    </w:p>
    <w:p w14:paraId="4FDF3BFE" w14:textId="77777777" w:rsidR="00D26463" w:rsidRPr="00E460D9" w:rsidRDefault="00D26463" w:rsidP="00D26463">
      <w:pPr>
        <w:autoSpaceDE w:val="0"/>
        <w:autoSpaceDN w:val="0"/>
        <w:adjustRightInd w:val="0"/>
        <w:spacing w:line="260" w:lineRule="exact"/>
        <w:jc w:val="both"/>
        <w:rPr>
          <w:lang w:val="en-GB"/>
        </w:rPr>
      </w:pPr>
      <w:r w:rsidRPr="00E460D9">
        <w:rPr>
          <w:lang w:val="en-GB"/>
        </w:rPr>
        <w:t>The Project will support Dushanbe in addressing its pressing solid waste management challenges, which is of high importance for the city’s green and sustainable development. Dushanbe’s improved solid waste management will put the city on a long-term track towards cradle-to-cradle economy where resources are reused and waste is minimized.</w:t>
      </w:r>
    </w:p>
    <w:p w14:paraId="420D5A9C" w14:textId="77777777" w:rsidR="00D26463" w:rsidRPr="00E460D9" w:rsidRDefault="00D26463" w:rsidP="00D26463">
      <w:pPr>
        <w:autoSpaceDE w:val="0"/>
        <w:autoSpaceDN w:val="0"/>
        <w:adjustRightInd w:val="0"/>
        <w:spacing w:line="260" w:lineRule="exact"/>
        <w:jc w:val="both"/>
        <w:rPr>
          <w:lang w:val="en-GB"/>
        </w:rPr>
      </w:pPr>
    </w:p>
    <w:p w14:paraId="3465E54C" w14:textId="1559FCA0" w:rsidR="0017378E" w:rsidRPr="00E460D9" w:rsidRDefault="00D26463" w:rsidP="00D26463">
      <w:pPr>
        <w:autoSpaceDE w:val="0"/>
        <w:autoSpaceDN w:val="0"/>
        <w:adjustRightInd w:val="0"/>
        <w:spacing w:line="260" w:lineRule="exact"/>
        <w:jc w:val="both"/>
        <w:rPr>
          <w:i/>
          <w:iCs/>
          <w:lang w:val="en-GB"/>
        </w:rPr>
      </w:pPr>
      <w:r w:rsidRPr="00E460D9">
        <w:rPr>
          <w:lang w:val="en-GB"/>
        </w:rPr>
        <w:t xml:space="preserve">The Project is comprised of four components. </w:t>
      </w:r>
      <w:r w:rsidRPr="00E460D9">
        <w:rPr>
          <w:i/>
          <w:lang w:val="en-GB"/>
        </w:rPr>
        <w:t>Component 1 — Solid waste collection efficiency: This component will improve the adequacy and efficiency of the solid waste collection services provided by four waste collection SUEs. Component 2 — Solid waste processing and disposal: This component will upgrade and rehabilitate physical and operational elements of the Dushanbe landfill, as well as improve its environmental setting, performance, contributing to mitigating climate change impacts, scaling up resource recovery, and satisfying waste pickers’ needs. Component 3 — Institutional strengthening: This component will strengthen a wide range of institutional aspects of Dushanbe’s integrated solid waste management, enhance required institutional capacity as well as improve performance management within adequate policies. Component 4 — Project management: This component will support incremental operating costs of the PIG and project management consultants.</w:t>
      </w:r>
    </w:p>
    <w:p w14:paraId="2F3C6635" w14:textId="77777777" w:rsidR="002A39EA" w:rsidRPr="00E460D9" w:rsidRDefault="002A39EA" w:rsidP="002A39EA">
      <w:pPr>
        <w:autoSpaceDE w:val="0"/>
        <w:autoSpaceDN w:val="0"/>
        <w:adjustRightInd w:val="0"/>
        <w:spacing w:line="260" w:lineRule="exact"/>
        <w:jc w:val="both"/>
        <w:rPr>
          <w:lang w:val="en-GB"/>
        </w:rPr>
      </w:pPr>
    </w:p>
    <w:p w14:paraId="2035D645" w14:textId="4D043792" w:rsidR="00D26463" w:rsidRPr="00E460D9" w:rsidRDefault="00D26463" w:rsidP="00D26463">
      <w:pPr>
        <w:autoSpaceDE w:val="0"/>
        <w:autoSpaceDN w:val="0"/>
        <w:adjustRightInd w:val="0"/>
        <w:spacing w:line="260" w:lineRule="exact"/>
        <w:jc w:val="both"/>
        <w:rPr>
          <w:lang w:val="en-GB"/>
        </w:rPr>
      </w:pPr>
      <w:r w:rsidRPr="00E460D9">
        <w:rPr>
          <w:lang w:val="en-GB"/>
        </w:rPr>
        <w:t>The Civil</w:t>
      </w:r>
      <w:r w:rsidR="006C099A">
        <w:rPr>
          <w:lang w:val="en-US"/>
        </w:rPr>
        <w:t>/Waste</w:t>
      </w:r>
      <w:r w:rsidRPr="00E460D9">
        <w:rPr>
          <w:lang w:val="en-GB"/>
        </w:rPr>
        <w:t xml:space="preserve"> Engineer will be hired to assist the Smart City SUE in planning, </w:t>
      </w:r>
      <w:r w:rsidR="007A58DB" w:rsidRPr="00E460D9">
        <w:rPr>
          <w:lang w:val="en-GB"/>
        </w:rPr>
        <w:t>analysing</w:t>
      </w:r>
      <w:r w:rsidRPr="00E460D9">
        <w:rPr>
          <w:lang w:val="en-GB"/>
        </w:rPr>
        <w:t>, and monitoring of civil works, with direct reporting to the Manager of the PIG under the Smart City SUE.</w:t>
      </w:r>
    </w:p>
    <w:p w14:paraId="13565AB1" w14:textId="105196C1" w:rsidR="0017378E" w:rsidRPr="00E460D9" w:rsidRDefault="0017378E" w:rsidP="002A39EA">
      <w:pPr>
        <w:autoSpaceDE w:val="0"/>
        <w:autoSpaceDN w:val="0"/>
        <w:adjustRightInd w:val="0"/>
        <w:spacing w:line="260" w:lineRule="exact"/>
        <w:jc w:val="both"/>
        <w:rPr>
          <w:lang w:val="en-GB"/>
        </w:rPr>
      </w:pPr>
    </w:p>
    <w:p w14:paraId="3B29BA39" w14:textId="1C4C542B" w:rsidR="002A39EA" w:rsidRPr="00E460D9" w:rsidRDefault="002A39EA" w:rsidP="002A39EA">
      <w:pPr>
        <w:autoSpaceDE w:val="0"/>
        <w:autoSpaceDN w:val="0"/>
        <w:adjustRightInd w:val="0"/>
        <w:spacing w:line="260" w:lineRule="exact"/>
        <w:jc w:val="both"/>
        <w:rPr>
          <w:rStyle w:val="hps"/>
          <w:b/>
          <w:lang w:val="en-GB"/>
        </w:rPr>
      </w:pPr>
    </w:p>
    <w:p w14:paraId="4AD9F4AC" w14:textId="6733CFC7" w:rsidR="002A39EA" w:rsidRPr="00E460D9" w:rsidRDefault="00D26463" w:rsidP="00F43403">
      <w:pPr>
        <w:pStyle w:val="a3"/>
        <w:numPr>
          <w:ilvl w:val="0"/>
          <w:numId w:val="3"/>
        </w:numPr>
        <w:tabs>
          <w:tab w:val="left" w:pos="284"/>
        </w:tabs>
        <w:autoSpaceDE w:val="0"/>
        <w:autoSpaceDN w:val="0"/>
        <w:adjustRightInd w:val="0"/>
        <w:ind w:left="0" w:firstLine="0"/>
        <w:jc w:val="both"/>
        <w:rPr>
          <w:rFonts w:ascii="Times New Roman" w:hAnsi="Times New Roman"/>
          <w:b/>
          <w:sz w:val="24"/>
          <w:szCs w:val="24"/>
          <w:lang w:val="en-GB" w:eastAsia="en-GB"/>
        </w:rPr>
      </w:pPr>
      <w:r w:rsidRPr="00E460D9">
        <w:rPr>
          <w:rFonts w:ascii="Times New Roman" w:hAnsi="Times New Roman"/>
          <w:b/>
          <w:sz w:val="24"/>
          <w:szCs w:val="24"/>
          <w:lang w:val="en-GB" w:eastAsia="en-GB"/>
        </w:rPr>
        <w:t>Scope of Works</w:t>
      </w:r>
      <w:r w:rsidR="00F43403" w:rsidRPr="00E460D9">
        <w:rPr>
          <w:rFonts w:ascii="Times New Roman" w:hAnsi="Times New Roman"/>
          <w:b/>
          <w:sz w:val="24"/>
          <w:szCs w:val="24"/>
          <w:lang w:val="en-GB" w:eastAsia="en-GB"/>
        </w:rPr>
        <w:t>/</w:t>
      </w:r>
      <w:r w:rsidRPr="00E460D9">
        <w:rPr>
          <w:rFonts w:ascii="Times New Roman" w:hAnsi="Times New Roman"/>
          <w:b/>
          <w:sz w:val="24"/>
          <w:szCs w:val="24"/>
          <w:lang w:val="en-GB" w:eastAsia="en-GB"/>
        </w:rPr>
        <w:t>Responsibilities</w:t>
      </w:r>
    </w:p>
    <w:p w14:paraId="21202D34" w14:textId="42A8B534" w:rsidR="00D26463" w:rsidRPr="00E460D9" w:rsidRDefault="00D26463" w:rsidP="002A39EA">
      <w:pPr>
        <w:autoSpaceDE w:val="0"/>
        <w:autoSpaceDN w:val="0"/>
        <w:adjustRightInd w:val="0"/>
        <w:spacing w:line="260" w:lineRule="exact"/>
        <w:jc w:val="both"/>
        <w:rPr>
          <w:lang w:val="en-GB" w:eastAsia="en-GB"/>
        </w:rPr>
      </w:pPr>
      <w:r w:rsidRPr="00E460D9">
        <w:rPr>
          <w:lang w:val="en-GB" w:eastAsia="en-GB"/>
        </w:rPr>
        <w:t>In his/her activities, the Civil Engineer will be guided by the provisions of the Legal Agreement and Project Operations Manual. The Civil Engineer is to perform the following tasks:</w:t>
      </w:r>
    </w:p>
    <w:p w14:paraId="7AC7D671" w14:textId="56A58C3C" w:rsidR="00CC5B43" w:rsidRPr="00E460D9" w:rsidRDefault="00171733" w:rsidP="00FC6F08">
      <w:pPr>
        <w:pStyle w:val="a3"/>
        <w:numPr>
          <w:ilvl w:val="0"/>
          <w:numId w:val="4"/>
        </w:numPr>
        <w:spacing w:after="0"/>
        <w:ind w:left="0" w:firstLine="360"/>
        <w:jc w:val="both"/>
        <w:rPr>
          <w:rFonts w:ascii="Times New Roman" w:hAnsi="Times New Roman"/>
          <w:sz w:val="24"/>
          <w:szCs w:val="24"/>
          <w:lang w:val="en-GB" w:eastAsia="en-GB"/>
        </w:rPr>
      </w:pPr>
      <w:r w:rsidRPr="00E460D9">
        <w:rPr>
          <w:rFonts w:ascii="Times New Roman" w:hAnsi="Times New Roman"/>
          <w:sz w:val="24"/>
          <w:szCs w:val="24"/>
          <w:lang w:val="en-GB" w:eastAsia="en-GB"/>
        </w:rPr>
        <w:t>Review technical specifications</w:t>
      </w:r>
      <w:r w:rsidR="00CC5B43" w:rsidRPr="00E460D9">
        <w:rPr>
          <w:rFonts w:ascii="Times New Roman" w:hAnsi="Times New Roman"/>
          <w:sz w:val="24"/>
          <w:szCs w:val="24"/>
          <w:lang w:val="en-GB" w:eastAsia="en-GB"/>
        </w:rPr>
        <w:t xml:space="preserve">, </w:t>
      </w:r>
      <w:r w:rsidRPr="00E460D9">
        <w:rPr>
          <w:rFonts w:ascii="Times New Roman" w:hAnsi="Times New Roman"/>
          <w:sz w:val="24"/>
          <w:szCs w:val="24"/>
          <w:lang w:val="en-GB" w:eastAsia="en-GB"/>
        </w:rPr>
        <w:t>operational requirements</w:t>
      </w:r>
      <w:r w:rsidR="00CC5B43" w:rsidRPr="00E460D9">
        <w:rPr>
          <w:rFonts w:ascii="Times New Roman" w:hAnsi="Times New Roman"/>
          <w:sz w:val="24"/>
          <w:szCs w:val="24"/>
          <w:lang w:val="en-GB" w:eastAsia="en-GB"/>
        </w:rPr>
        <w:t xml:space="preserve">, </w:t>
      </w:r>
      <w:r w:rsidRPr="00E460D9">
        <w:rPr>
          <w:rFonts w:ascii="Times New Roman" w:hAnsi="Times New Roman"/>
          <w:sz w:val="24"/>
          <w:szCs w:val="24"/>
          <w:lang w:val="en-GB" w:eastAsia="en-GB"/>
        </w:rPr>
        <w:t>terms of reference</w:t>
      </w:r>
      <w:r w:rsidR="00CC5B43" w:rsidRPr="00E460D9">
        <w:rPr>
          <w:rFonts w:ascii="Times New Roman" w:hAnsi="Times New Roman"/>
          <w:sz w:val="24"/>
          <w:szCs w:val="24"/>
          <w:lang w:val="en-GB" w:eastAsia="en-GB"/>
        </w:rPr>
        <w:t xml:space="preserve">, </w:t>
      </w:r>
      <w:r w:rsidRPr="00E460D9">
        <w:rPr>
          <w:rFonts w:ascii="Times New Roman" w:hAnsi="Times New Roman"/>
          <w:sz w:val="24"/>
          <w:szCs w:val="24"/>
          <w:lang w:val="en-GB" w:eastAsia="en-GB"/>
        </w:rPr>
        <w:t>technical evaluation reports, and other engineering documentation</w:t>
      </w:r>
      <w:r w:rsidR="00FE0466" w:rsidRPr="00E460D9">
        <w:rPr>
          <w:rFonts w:ascii="Times New Roman" w:hAnsi="Times New Roman"/>
          <w:sz w:val="24"/>
          <w:szCs w:val="24"/>
          <w:lang w:val="en-GB" w:eastAsia="en-GB"/>
        </w:rPr>
        <w:t>;</w:t>
      </w:r>
    </w:p>
    <w:p w14:paraId="021E73E0" w14:textId="0330C413" w:rsidR="00CC5B43" w:rsidRPr="00E460D9" w:rsidRDefault="00471D85" w:rsidP="00FC6F08">
      <w:pPr>
        <w:pStyle w:val="a3"/>
        <w:numPr>
          <w:ilvl w:val="0"/>
          <w:numId w:val="4"/>
        </w:numPr>
        <w:spacing w:after="0"/>
        <w:ind w:left="0" w:firstLine="360"/>
        <w:jc w:val="both"/>
        <w:rPr>
          <w:rFonts w:ascii="Times New Roman" w:hAnsi="Times New Roman"/>
          <w:sz w:val="24"/>
          <w:szCs w:val="24"/>
          <w:lang w:val="en-GB" w:eastAsia="en-GB"/>
        </w:rPr>
      </w:pPr>
      <w:r w:rsidRPr="00E460D9">
        <w:rPr>
          <w:rFonts w:ascii="Times New Roman" w:hAnsi="Times New Roman"/>
          <w:sz w:val="24"/>
          <w:szCs w:val="24"/>
          <w:lang w:val="en-GB" w:eastAsia="en-GB"/>
        </w:rPr>
        <w:t xml:space="preserve">Control </w:t>
      </w:r>
      <w:r w:rsidR="00D525ED" w:rsidRPr="00E460D9">
        <w:rPr>
          <w:rFonts w:ascii="Times New Roman" w:hAnsi="Times New Roman"/>
          <w:sz w:val="24"/>
          <w:szCs w:val="24"/>
          <w:lang w:val="en-GB" w:eastAsia="en-GB"/>
        </w:rPr>
        <w:t xml:space="preserve">the fulfilment of </w:t>
      </w:r>
      <w:r w:rsidR="001D6924" w:rsidRPr="00E460D9">
        <w:rPr>
          <w:rFonts w:ascii="Times New Roman" w:hAnsi="Times New Roman"/>
          <w:sz w:val="24"/>
          <w:szCs w:val="24"/>
          <w:lang w:val="en-GB" w:eastAsia="en-GB"/>
        </w:rPr>
        <w:t xml:space="preserve">Project </w:t>
      </w:r>
      <w:r w:rsidR="00D525ED" w:rsidRPr="00E460D9">
        <w:rPr>
          <w:rFonts w:ascii="Times New Roman" w:hAnsi="Times New Roman"/>
          <w:sz w:val="24"/>
          <w:szCs w:val="24"/>
          <w:lang w:val="en-GB" w:eastAsia="en-GB"/>
        </w:rPr>
        <w:t>requirements</w:t>
      </w:r>
      <w:r w:rsidR="00E35B6E" w:rsidRPr="00E460D9">
        <w:rPr>
          <w:rFonts w:ascii="Times New Roman" w:hAnsi="Times New Roman"/>
          <w:sz w:val="24"/>
          <w:szCs w:val="24"/>
          <w:lang w:val="en-GB" w:eastAsia="en-GB"/>
        </w:rPr>
        <w:t xml:space="preserve">, </w:t>
      </w:r>
      <w:r w:rsidR="00D525ED" w:rsidRPr="00E460D9">
        <w:rPr>
          <w:rFonts w:ascii="Times New Roman" w:hAnsi="Times New Roman"/>
          <w:sz w:val="24"/>
          <w:szCs w:val="24"/>
          <w:lang w:val="en-GB" w:eastAsia="en-GB"/>
        </w:rPr>
        <w:t>government standards</w:t>
      </w:r>
      <w:r w:rsidR="00E35B6E" w:rsidRPr="00E460D9">
        <w:rPr>
          <w:rFonts w:ascii="Times New Roman" w:hAnsi="Times New Roman"/>
          <w:sz w:val="24"/>
          <w:szCs w:val="24"/>
          <w:lang w:val="en-GB" w:eastAsia="en-GB"/>
        </w:rPr>
        <w:t xml:space="preserve">, </w:t>
      </w:r>
      <w:r w:rsidR="00D525ED" w:rsidRPr="00E460D9">
        <w:rPr>
          <w:rFonts w:ascii="Times New Roman" w:hAnsi="Times New Roman"/>
          <w:sz w:val="24"/>
          <w:szCs w:val="24"/>
          <w:lang w:val="en-GB" w:eastAsia="en-GB"/>
        </w:rPr>
        <w:t>Building Code</w:t>
      </w:r>
      <w:r w:rsidR="00E35B6E" w:rsidRPr="00E460D9">
        <w:rPr>
          <w:rFonts w:ascii="Times New Roman" w:hAnsi="Times New Roman"/>
          <w:sz w:val="24"/>
          <w:szCs w:val="24"/>
          <w:lang w:val="en-GB" w:eastAsia="en-GB"/>
        </w:rPr>
        <w:t xml:space="preserve">, </w:t>
      </w:r>
      <w:r w:rsidR="00D525ED" w:rsidRPr="00E460D9">
        <w:rPr>
          <w:rFonts w:ascii="Times New Roman" w:hAnsi="Times New Roman"/>
          <w:sz w:val="24"/>
          <w:szCs w:val="24"/>
          <w:lang w:val="en-GB" w:eastAsia="en-GB"/>
        </w:rPr>
        <w:t>including works and equipment delivered under contracts; undertake quality assurance of works, services, and equipment procured under the Project</w:t>
      </w:r>
      <w:r w:rsidR="00FE0466" w:rsidRPr="00E460D9">
        <w:rPr>
          <w:rFonts w:ascii="Times New Roman" w:hAnsi="Times New Roman"/>
          <w:sz w:val="24"/>
          <w:szCs w:val="24"/>
          <w:lang w:val="en-GB" w:eastAsia="en-GB"/>
        </w:rPr>
        <w:t>;</w:t>
      </w:r>
    </w:p>
    <w:p w14:paraId="65501644" w14:textId="296EE952" w:rsidR="00CC5B43" w:rsidRPr="00E460D9" w:rsidRDefault="00D6012B" w:rsidP="00FC6F08">
      <w:pPr>
        <w:pStyle w:val="a3"/>
        <w:numPr>
          <w:ilvl w:val="0"/>
          <w:numId w:val="4"/>
        </w:numPr>
        <w:spacing w:after="0"/>
        <w:ind w:left="0" w:firstLine="360"/>
        <w:jc w:val="both"/>
        <w:rPr>
          <w:rFonts w:ascii="Times New Roman" w:hAnsi="Times New Roman"/>
          <w:sz w:val="24"/>
          <w:szCs w:val="24"/>
          <w:lang w:val="en-GB" w:eastAsia="en-GB"/>
        </w:rPr>
      </w:pPr>
      <w:r w:rsidRPr="00E460D9">
        <w:rPr>
          <w:rFonts w:ascii="Times New Roman" w:hAnsi="Times New Roman"/>
          <w:sz w:val="24"/>
          <w:szCs w:val="24"/>
          <w:lang w:val="en-GB" w:eastAsia="en-GB"/>
        </w:rPr>
        <w:t>Verify</w:t>
      </w:r>
      <w:r w:rsidR="001D6924">
        <w:rPr>
          <w:rFonts w:ascii="Times New Roman" w:hAnsi="Times New Roman"/>
          <w:sz w:val="24"/>
          <w:szCs w:val="24"/>
          <w:lang w:val="en-GB" w:eastAsia="en-GB"/>
        </w:rPr>
        <w:t xml:space="preserve"> </w:t>
      </w:r>
      <w:r w:rsidRPr="00E460D9">
        <w:rPr>
          <w:rFonts w:ascii="Times New Roman" w:hAnsi="Times New Roman"/>
          <w:sz w:val="24"/>
          <w:szCs w:val="24"/>
          <w:lang w:val="en-GB" w:eastAsia="en-GB"/>
        </w:rPr>
        <w:t>and adjust</w:t>
      </w:r>
      <w:r w:rsidR="001D6924">
        <w:rPr>
          <w:rFonts w:ascii="Times New Roman" w:hAnsi="Times New Roman"/>
          <w:sz w:val="24"/>
          <w:szCs w:val="24"/>
          <w:lang w:val="en-GB" w:eastAsia="en-GB"/>
        </w:rPr>
        <w:t xml:space="preserve"> </w:t>
      </w:r>
      <w:r w:rsidRPr="00E460D9">
        <w:rPr>
          <w:rFonts w:ascii="Times New Roman" w:hAnsi="Times New Roman"/>
          <w:sz w:val="24"/>
          <w:szCs w:val="24"/>
          <w:lang w:val="en-GB" w:eastAsia="en-GB"/>
        </w:rPr>
        <w:t>payment documents with respect to the delivered works and goods</w:t>
      </w:r>
      <w:r w:rsidR="00FE0466" w:rsidRPr="00E460D9">
        <w:rPr>
          <w:rFonts w:ascii="Times New Roman" w:hAnsi="Times New Roman"/>
          <w:sz w:val="24"/>
          <w:szCs w:val="24"/>
          <w:lang w:val="en-GB" w:eastAsia="en-GB"/>
        </w:rPr>
        <w:t>;</w:t>
      </w:r>
    </w:p>
    <w:p w14:paraId="4C7309E5" w14:textId="452B2C83" w:rsidR="00CC5B43" w:rsidRPr="00E460D9" w:rsidRDefault="00D6012B" w:rsidP="00FC6F08">
      <w:pPr>
        <w:pStyle w:val="a3"/>
        <w:numPr>
          <w:ilvl w:val="0"/>
          <w:numId w:val="4"/>
        </w:numPr>
        <w:spacing w:after="0"/>
        <w:ind w:left="0" w:firstLine="360"/>
        <w:jc w:val="both"/>
        <w:rPr>
          <w:rFonts w:ascii="Times New Roman" w:hAnsi="Times New Roman"/>
          <w:sz w:val="24"/>
          <w:szCs w:val="24"/>
          <w:lang w:val="en-GB" w:eastAsia="en-GB"/>
        </w:rPr>
      </w:pPr>
      <w:r w:rsidRPr="00E460D9">
        <w:rPr>
          <w:rFonts w:ascii="Times New Roman" w:hAnsi="Times New Roman"/>
          <w:sz w:val="24"/>
          <w:szCs w:val="24"/>
          <w:lang w:val="en-GB" w:eastAsia="en-GB"/>
        </w:rPr>
        <w:t>Analyse technical solutions selected for the Project; assess potential improvements, as needed</w:t>
      </w:r>
      <w:r w:rsidR="001E2822" w:rsidRPr="00E460D9">
        <w:rPr>
          <w:rFonts w:ascii="Times New Roman" w:hAnsi="Times New Roman"/>
          <w:sz w:val="24"/>
          <w:szCs w:val="24"/>
          <w:lang w:val="en-GB" w:eastAsia="en-GB"/>
        </w:rPr>
        <w:t>;</w:t>
      </w:r>
    </w:p>
    <w:p w14:paraId="744F62D7" w14:textId="7CABAF33" w:rsidR="00CC5B43" w:rsidRPr="00E460D9" w:rsidRDefault="00D6012B" w:rsidP="00FC6F08">
      <w:pPr>
        <w:pStyle w:val="a3"/>
        <w:numPr>
          <w:ilvl w:val="0"/>
          <w:numId w:val="4"/>
        </w:numPr>
        <w:spacing w:after="0"/>
        <w:ind w:left="0" w:firstLine="360"/>
        <w:jc w:val="both"/>
        <w:rPr>
          <w:rFonts w:ascii="Times New Roman" w:hAnsi="Times New Roman"/>
          <w:sz w:val="24"/>
          <w:szCs w:val="24"/>
          <w:lang w:val="en-GB" w:eastAsia="en-GB"/>
        </w:rPr>
      </w:pPr>
      <w:r w:rsidRPr="00E460D9">
        <w:rPr>
          <w:rFonts w:ascii="Times New Roman" w:hAnsi="Times New Roman"/>
          <w:sz w:val="24"/>
          <w:szCs w:val="24"/>
          <w:lang w:val="en-GB" w:eastAsia="en-GB"/>
        </w:rPr>
        <w:t>Detect and record major and minor shortcomings and deficiencies as well as relevant measures to rectify them</w:t>
      </w:r>
      <w:r w:rsidR="00E35B6E" w:rsidRPr="00E460D9">
        <w:rPr>
          <w:rFonts w:ascii="Times New Roman" w:hAnsi="Times New Roman"/>
          <w:sz w:val="24"/>
          <w:szCs w:val="24"/>
          <w:lang w:val="en-GB" w:eastAsia="en-GB"/>
        </w:rPr>
        <w:t>;</w:t>
      </w:r>
    </w:p>
    <w:p w14:paraId="418236E8" w14:textId="1215D9C3" w:rsidR="00D17171" w:rsidRPr="00E460D9" w:rsidRDefault="00D17171" w:rsidP="00FC6F08">
      <w:pPr>
        <w:pStyle w:val="a3"/>
        <w:numPr>
          <w:ilvl w:val="0"/>
          <w:numId w:val="4"/>
        </w:numPr>
        <w:spacing w:after="0"/>
        <w:ind w:left="0" w:firstLine="360"/>
        <w:jc w:val="both"/>
        <w:rPr>
          <w:rFonts w:ascii="Times New Roman" w:hAnsi="Times New Roman"/>
          <w:sz w:val="24"/>
          <w:szCs w:val="24"/>
          <w:lang w:val="en-GB" w:eastAsia="en-GB"/>
        </w:rPr>
      </w:pPr>
      <w:r w:rsidRPr="00E460D9">
        <w:rPr>
          <w:rFonts w:ascii="Times New Roman" w:hAnsi="Times New Roman"/>
          <w:sz w:val="24"/>
          <w:szCs w:val="24"/>
          <w:lang w:val="en-GB" w:eastAsia="en-GB"/>
        </w:rPr>
        <w:t xml:space="preserve">Maintain databases and records on the technical aspects of contracts executed and implemented under the Project, including drawings, images, sketch designs, and explanatory notes, as needed </w:t>
      </w:r>
    </w:p>
    <w:p w14:paraId="1D6747D0" w14:textId="5D769BDE" w:rsidR="00CC5B43" w:rsidRPr="00E460D9" w:rsidRDefault="001D6924" w:rsidP="00FC6F08">
      <w:pPr>
        <w:pStyle w:val="a3"/>
        <w:numPr>
          <w:ilvl w:val="0"/>
          <w:numId w:val="4"/>
        </w:numPr>
        <w:spacing w:after="0"/>
        <w:ind w:left="0" w:firstLine="360"/>
        <w:jc w:val="both"/>
        <w:rPr>
          <w:rFonts w:ascii="Times New Roman" w:hAnsi="Times New Roman"/>
          <w:sz w:val="24"/>
          <w:szCs w:val="24"/>
          <w:lang w:val="en-GB" w:eastAsia="en-GB"/>
        </w:rPr>
      </w:pPr>
      <w:r>
        <w:rPr>
          <w:rFonts w:ascii="Times New Roman" w:hAnsi="Times New Roman"/>
          <w:sz w:val="24"/>
          <w:szCs w:val="24"/>
          <w:lang w:val="en-GB" w:eastAsia="en-GB"/>
        </w:rPr>
        <w:t xml:space="preserve">Contribute to </w:t>
      </w:r>
      <w:r w:rsidR="005F1769" w:rsidRPr="00E460D9">
        <w:rPr>
          <w:rFonts w:ascii="Times New Roman" w:hAnsi="Times New Roman"/>
          <w:sz w:val="24"/>
          <w:szCs w:val="24"/>
          <w:lang w:val="en-GB" w:eastAsia="en-GB"/>
        </w:rPr>
        <w:t>developing a Project implementation plan; analyse, assess, clarify</w:t>
      </w:r>
      <w:r w:rsidR="00390F79" w:rsidRPr="00390F79">
        <w:rPr>
          <w:rFonts w:ascii="Times New Roman" w:hAnsi="Times New Roman"/>
          <w:sz w:val="24"/>
          <w:szCs w:val="24"/>
          <w:lang w:val="en-GB" w:eastAsia="en-GB"/>
        </w:rPr>
        <w:t xml:space="preserve"> </w:t>
      </w:r>
      <w:r w:rsidR="00390F79" w:rsidRPr="00E460D9">
        <w:rPr>
          <w:rFonts w:ascii="Times New Roman" w:hAnsi="Times New Roman"/>
          <w:sz w:val="24"/>
          <w:szCs w:val="24"/>
          <w:lang w:val="en-GB" w:eastAsia="en-GB"/>
        </w:rPr>
        <w:t>a component</w:t>
      </w:r>
      <w:r w:rsidR="00390F79">
        <w:rPr>
          <w:rFonts w:ascii="Times New Roman" w:hAnsi="Times New Roman"/>
          <w:sz w:val="24"/>
          <w:szCs w:val="24"/>
          <w:lang w:val="ru-RU" w:eastAsia="en-GB"/>
        </w:rPr>
        <w:t>ы</w:t>
      </w:r>
      <w:r w:rsidR="00390F79" w:rsidRPr="00E460D9">
        <w:rPr>
          <w:rFonts w:ascii="Times New Roman" w:hAnsi="Times New Roman"/>
          <w:sz w:val="24"/>
          <w:szCs w:val="24"/>
          <w:lang w:val="en-GB" w:eastAsia="en-GB"/>
        </w:rPr>
        <w:t xml:space="preserve"> implementation plan</w:t>
      </w:r>
      <w:r w:rsidR="00390F79" w:rsidRPr="00390F79">
        <w:rPr>
          <w:rFonts w:ascii="Times New Roman" w:hAnsi="Times New Roman"/>
          <w:sz w:val="24"/>
          <w:szCs w:val="24"/>
          <w:lang w:val="en-US" w:eastAsia="en-GB"/>
        </w:rPr>
        <w:t xml:space="preserve"> </w:t>
      </w:r>
      <w:r w:rsidR="005F1769" w:rsidRPr="00E460D9">
        <w:rPr>
          <w:rFonts w:ascii="Times New Roman" w:hAnsi="Times New Roman"/>
          <w:sz w:val="24"/>
          <w:szCs w:val="24"/>
          <w:lang w:val="en-GB" w:eastAsia="en-GB"/>
        </w:rPr>
        <w:t xml:space="preserve">and endorse </w:t>
      </w:r>
      <w:r w:rsidR="00390F79">
        <w:rPr>
          <w:rFonts w:ascii="Times New Roman" w:hAnsi="Times New Roman"/>
          <w:sz w:val="24"/>
          <w:szCs w:val="24"/>
          <w:lang w:val="en-US" w:eastAsia="en-GB"/>
        </w:rPr>
        <w:t xml:space="preserve">it </w:t>
      </w:r>
      <w:r w:rsidR="005F1769" w:rsidRPr="00E460D9">
        <w:rPr>
          <w:rFonts w:ascii="Times New Roman" w:hAnsi="Times New Roman"/>
          <w:sz w:val="24"/>
          <w:szCs w:val="24"/>
          <w:lang w:val="en-GB" w:eastAsia="en-GB"/>
        </w:rPr>
        <w:t>with the PIG management</w:t>
      </w:r>
      <w:r w:rsidR="00802475" w:rsidRPr="00E460D9">
        <w:rPr>
          <w:rFonts w:ascii="Times New Roman" w:hAnsi="Times New Roman"/>
          <w:sz w:val="24"/>
          <w:szCs w:val="24"/>
          <w:lang w:val="en-GB" w:eastAsia="en-GB"/>
        </w:rPr>
        <w:t>;</w:t>
      </w:r>
    </w:p>
    <w:p w14:paraId="1E3AC012" w14:textId="72E73F83" w:rsidR="00CC5B43" w:rsidRPr="00E460D9" w:rsidRDefault="005F1769" w:rsidP="00FC6F08">
      <w:pPr>
        <w:pStyle w:val="a3"/>
        <w:numPr>
          <w:ilvl w:val="0"/>
          <w:numId w:val="4"/>
        </w:numPr>
        <w:spacing w:after="0"/>
        <w:ind w:left="0" w:firstLine="360"/>
        <w:jc w:val="both"/>
        <w:rPr>
          <w:rFonts w:ascii="Times New Roman" w:hAnsi="Times New Roman"/>
          <w:sz w:val="24"/>
          <w:szCs w:val="24"/>
          <w:lang w:val="en-GB" w:eastAsia="en-GB"/>
        </w:rPr>
      </w:pPr>
      <w:r w:rsidRPr="00E460D9">
        <w:rPr>
          <w:rFonts w:ascii="Times New Roman" w:hAnsi="Times New Roman"/>
          <w:sz w:val="24"/>
          <w:szCs w:val="24"/>
          <w:lang w:val="en-GB" w:eastAsia="en-GB"/>
        </w:rPr>
        <w:t>Maintain close cooperation with the Procurement Specialist to prepare bidding documents and evaluate proposals</w:t>
      </w:r>
      <w:r w:rsidR="001E2822" w:rsidRPr="00E460D9">
        <w:rPr>
          <w:rFonts w:ascii="Times New Roman" w:hAnsi="Times New Roman"/>
          <w:sz w:val="24"/>
          <w:szCs w:val="24"/>
          <w:lang w:val="en-GB" w:eastAsia="en-GB"/>
        </w:rPr>
        <w:t>;</w:t>
      </w:r>
    </w:p>
    <w:p w14:paraId="4EE72D48" w14:textId="697A7E10" w:rsidR="00CC5B43" w:rsidRPr="00E460D9" w:rsidRDefault="005F1769" w:rsidP="00FC6F08">
      <w:pPr>
        <w:pStyle w:val="a3"/>
        <w:numPr>
          <w:ilvl w:val="0"/>
          <w:numId w:val="4"/>
        </w:numPr>
        <w:spacing w:after="0"/>
        <w:ind w:left="0" w:firstLine="360"/>
        <w:jc w:val="both"/>
        <w:rPr>
          <w:rFonts w:ascii="Times New Roman" w:hAnsi="Times New Roman"/>
          <w:sz w:val="24"/>
          <w:szCs w:val="24"/>
          <w:lang w:val="en-GB" w:eastAsia="en-GB"/>
        </w:rPr>
      </w:pPr>
      <w:r w:rsidRPr="00E460D9">
        <w:rPr>
          <w:rFonts w:ascii="Times New Roman" w:hAnsi="Times New Roman"/>
          <w:sz w:val="24"/>
          <w:szCs w:val="24"/>
          <w:lang w:val="en-GB" w:eastAsia="en-GB"/>
        </w:rPr>
        <w:lastRenderedPageBreak/>
        <w:t xml:space="preserve">Make sure that the documentation meets technical norms and standards and that financial estimates, quantities, and </w:t>
      </w:r>
      <w:r w:rsidR="001D6924">
        <w:rPr>
          <w:rFonts w:ascii="Times New Roman" w:hAnsi="Times New Roman"/>
          <w:sz w:val="24"/>
          <w:szCs w:val="24"/>
          <w:lang w:val="en-GB" w:eastAsia="en-GB"/>
        </w:rPr>
        <w:t xml:space="preserve">work </w:t>
      </w:r>
      <w:r w:rsidRPr="00E460D9">
        <w:rPr>
          <w:rFonts w:ascii="Times New Roman" w:hAnsi="Times New Roman"/>
          <w:sz w:val="24"/>
          <w:szCs w:val="24"/>
          <w:lang w:val="en-GB" w:eastAsia="en-GB"/>
        </w:rPr>
        <w:t>schedules are feasible</w:t>
      </w:r>
      <w:r w:rsidR="00CC5B43" w:rsidRPr="00E460D9">
        <w:rPr>
          <w:rFonts w:ascii="Times New Roman" w:hAnsi="Times New Roman"/>
          <w:sz w:val="24"/>
          <w:szCs w:val="24"/>
          <w:lang w:val="en-GB" w:eastAsia="en-GB"/>
        </w:rPr>
        <w:t>;</w:t>
      </w:r>
    </w:p>
    <w:p w14:paraId="15C10C95" w14:textId="157AC7F9" w:rsidR="00CC5B43" w:rsidRPr="00E460D9" w:rsidRDefault="005F1769" w:rsidP="00FC6F08">
      <w:pPr>
        <w:pStyle w:val="a3"/>
        <w:numPr>
          <w:ilvl w:val="0"/>
          <w:numId w:val="4"/>
        </w:numPr>
        <w:spacing w:after="0"/>
        <w:ind w:left="0" w:firstLine="360"/>
        <w:jc w:val="both"/>
        <w:rPr>
          <w:rFonts w:ascii="Times New Roman" w:hAnsi="Times New Roman"/>
          <w:sz w:val="24"/>
          <w:szCs w:val="24"/>
          <w:lang w:val="en-GB" w:eastAsia="en-GB"/>
        </w:rPr>
      </w:pPr>
      <w:r w:rsidRPr="00E460D9">
        <w:rPr>
          <w:rFonts w:ascii="Times New Roman" w:hAnsi="Times New Roman"/>
          <w:sz w:val="24"/>
          <w:szCs w:val="24"/>
          <w:lang w:val="en-GB" w:eastAsia="en-GB"/>
        </w:rPr>
        <w:t xml:space="preserve">Obtain permits and approvals required </w:t>
      </w:r>
      <w:r w:rsidR="001D6924">
        <w:rPr>
          <w:rFonts w:ascii="Times New Roman" w:hAnsi="Times New Roman"/>
          <w:sz w:val="24"/>
          <w:szCs w:val="24"/>
          <w:lang w:val="en-GB" w:eastAsia="en-GB"/>
        </w:rPr>
        <w:t xml:space="preserve">for </w:t>
      </w:r>
      <w:r w:rsidRPr="00E460D9">
        <w:rPr>
          <w:rFonts w:ascii="Times New Roman" w:hAnsi="Times New Roman"/>
          <w:sz w:val="24"/>
          <w:szCs w:val="24"/>
          <w:lang w:val="en-GB" w:eastAsia="en-GB"/>
        </w:rPr>
        <w:t>Project</w:t>
      </w:r>
      <w:r w:rsidR="001D6924">
        <w:rPr>
          <w:rFonts w:ascii="Times New Roman" w:hAnsi="Times New Roman"/>
          <w:sz w:val="24"/>
          <w:szCs w:val="24"/>
          <w:lang w:val="en-GB" w:eastAsia="en-GB"/>
        </w:rPr>
        <w:t xml:space="preserve"> implementation</w:t>
      </w:r>
      <w:r w:rsidR="00802475" w:rsidRPr="00E460D9">
        <w:rPr>
          <w:rFonts w:ascii="Times New Roman" w:hAnsi="Times New Roman"/>
          <w:sz w:val="24"/>
          <w:szCs w:val="24"/>
          <w:lang w:val="en-GB" w:eastAsia="en-GB"/>
        </w:rPr>
        <w:t>;</w:t>
      </w:r>
    </w:p>
    <w:p w14:paraId="2A0C7969" w14:textId="6B3F21F1" w:rsidR="00CC5B43" w:rsidRPr="00E460D9" w:rsidRDefault="001D6924" w:rsidP="00FC6F08">
      <w:pPr>
        <w:pStyle w:val="a3"/>
        <w:numPr>
          <w:ilvl w:val="0"/>
          <w:numId w:val="4"/>
        </w:numPr>
        <w:spacing w:after="0"/>
        <w:ind w:left="0" w:firstLine="360"/>
        <w:jc w:val="both"/>
        <w:rPr>
          <w:rFonts w:ascii="Times New Roman" w:hAnsi="Times New Roman"/>
          <w:sz w:val="24"/>
          <w:szCs w:val="24"/>
          <w:lang w:val="en-GB" w:eastAsia="en-GB"/>
        </w:rPr>
      </w:pPr>
      <w:r>
        <w:rPr>
          <w:rFonts w:ascii="Times New Roman" w:hAnsi="Times New Roman"/>
          <w:sz w:val="24"/>
          <w:szCs w:val="24"/>
          <w:lang w:val="en-GB" w:eastAsia="en-GB"/>
        </w:rPr>
        <w:t xml:space="preserve">Contribute to </w:t>
      </w:r>
      <w:r w:rsidR="005F1769" w:rsidRPr="00E460D9">
        <w:rPr>
          <w:rFonts w:ascii="Times New Roman" w:hAnsi="Times New Roman"/>
          <w:sz w:val="24"/>
          <w:szCs w:val="24"/>
          <w:lang w:val="en-GB" w:eastAsia="en-GB"/>
        </w:rPr>
        <w:t xml:space="preserve">organizing and conducting tenders for the procurement of works, goods, and services in </w:t>
      </w:r>
      <w:r w:rsidR="00390F79">
        <w:rPr>
          <w:rFonts w:ascii="Times New Roman" w:hAnsi="Times New Roman"/>
          <w:sz w:val="24"/>
          <w:szCs w:val="24"/>
          <w:lang w:val="en-GB" w:eastAsia="en-GB"/>
        </w:rPr>
        <w:t>accordance</w:t>
      </w:r>
      <w:r w:rsidR="005F1769" w:rsidRPr="00E460D9">
        <w:rPr>
          <w:rFonts w:ascii="Times New Roman" w:hAnsi="Times New Roman"/>
          <w:sz w:val="24"/>
          <w:szCs w:val="24"/>
          <w:lang w:val="en-GB" w:eastAsia="en-GB"/>
        </w:rPr>
        <w:t xml:space="preserve"> with the IBRD’s procedures, including </w:t>
      </w:r>
      <w:r>
        <w:rPr>
          <w:rFonts w:ascii="Times New Roman" w:hAnsi="Times New Roman"/>
          <w:sz w:val="24"/>
          <w:szCs w:val="24"/>
          <w:lang w:val="en-GB" w:eastAsia="en-GB"/>
        </w:rPr>
        <w:t>involvement</w:t>
      </w:r>
      <w:r w:rsidR="005F1769" w:rsidRPr="00E460D9">
        <w:rPr>
          <w:rFonts w:ascii="Times New Roman" w:hAnsi="Times New Roman"/>
          <w:sz w:val="24"/>
          <w:szCs w:val="24"/>
          <w:lang w:val="en-GB" w:eastAsia="en-GB"/>
        </w:rPr>
        <w:t xml:space="preserve"> in the Evaluation Committee’s work</w:t>
      </w:r>
      <w:r w:rsidR="00CC5B43" w:rsidRPr="00E460D9">
        <w:rPr>
          <w:rFonts w:ascii="Times New Roman" w:hAnsi="Times New Roman"/>
          <w:sz w:val="24"/>
          <w:szCs w:val="24"/>
          <w:lang w:val="en-GB" w:eastAsia="en-GB"/>
        </w:rPr>
        <w:t>;</w:t>
      </w:r>
    </w:p>
    <w:p w14:paraId="3B9A7D59" w14:textId="484909A8" w:rsidR="00CC5B43" w:rsidRPr="00E460D9" w:rsidRDefault="001D6924" w:rsidP="00FC6F08">
      <w:pPr>
        <w:pStyle w:val="a3"/>
        <w:numPr>
          <w:ilvl w:val="0"/>
          <w:numId w:val="4"/>
        </w:numPr>
        <w:spacing w:after="0"/>
        <w:ind w:left="0" w:firstLine="360"/>
        <w:jc w:val="both"/>
        <w:rPr>
          <w:rFonts w:ascii="Times New Roman" w:hAnsi="Times New Roman"/>
          <w:sz w:val="24"/>
          <w:szCs w:val="24"/>
          <w:lang w:val="en-GB" w:eastAsia="en-GB"/>
        </w:rPr>
      </w:pPr>
      <w:r>
        <w:rPr>
          <w:rFonts w:ascii="Times New Roman" w:hAnsi="Times New Roman"/>
          <w:sz w:val="24"/>
          <w:szCs w:val="24"/>
          <w:lang w:val="en-GB" w:eastAsia="en-GB"/>
        </w:rPr>
        <w:t xml:space="preserve">Provide input to the </w:t>
      </w:r>
      <w:r w:rsidR="002A5F9F" w:rsidRPr="00E460D9">
        <w:rPr>
          <w:rFonts w:ascii="Times New Roman" w:hAnsi="Times New Roman"/>
          <w:sz w:val="24"/>
          <w:szCs w:val="24"/>
          <w:lang w:val="en-GB" w:eastAsia="en-GB"/>
        </w:rPr>
        <w:t xml:space="preserve">drafting </w:t>
      </w:r>
      <w:r>
        <w:rPr>
          <w:rFonts w:ascii="Times New Roman" w:hAnsi="Times New Roman"/>
          <w:sz w:val="24"/>
          <w:szCs w:val="24"/>
          <w:lang w:val="en-GB" w:eastAsia="en-GB"/>
        </w:rPr>
        <w:t xml:space="preserve">of </w:t>
      </w:r>
      <w:r w:rsidR="002A5F9F" w:rsidRPr="00E460D9">
        <w:rPr>
          <w:rFonts w:ascii="Times New Roman" w:hAnsi="Times New Roman"/>
          <w:sz w:val="24"/>
          <w:szCs w:val="24"/>
          <w:lang w:val="en-GB" w:eastAsia="en-GB"/>
        </w:rPr>
        <w:t>component-related works and services contracts and negotiations with potential suppliers/contractors</w:t>
      </w:r>
      <w:r w:rsidR="00CC5B43" w:rsidRPr="00E460D9">
        <w:rPr>
          <w:rFonts w:ascii="Times New Roman" w:hAnsi="Times New Roman"/>
          <w:sz w:val="24"/>
          <w:szCs w:val="24"/>
          <w:lang w:val="en-GB" w:eastAsia="en-GB"/>
        </w:rPr>
        <w:t>;</w:t>
      </w:r>
    </w:p>
    <w:p w14:paraId="30C78EC2" w14:textId="5270CE8B" w:rsidR="00CC5B43" w:rsidRPr="00E460D9" w:rsidRDefault="002A5F9F" w:rsidP="00FC6F08">
      <w:pPr>
        <w:pStyle w:val="a3"/>
        <w:numPr>
          <w:ilvl w:val="0"/>
          <w:numId w:val="4"/>
        </w:numPr>
        <w:spacing w:after="0"/>
        <w:ind w:left="0" w:firstLine="360"/>
        <w:jc w:val="both"/>
        <w:rPr>
          <w:rFonts w:ascii="Times New Roman" w:hAnsi="Times New Roman"/>
          <w:sz w:val="24"/>
          <w:szCs w:val="24"/>
          <w:lang w:val="en-GB" w:eastAsia="en-GB"/>
        </w:rPr>
      </w:pPr>
      <w:r w:rsidRPr="00E460D9">
        <w:rPr>
          <w:rFonts w:ascii="Times New Roman" w:hAnsi="Times New Roman"/>
          <w:sz w:val="24"/>
          <w:szCs w:val="24"/>
          <w:lang w:val="en-GB" w:eastAsia="en-GB"/>
        </w:rPr>
        <w:t>Prepare contract completion reports</w:t>
      </w:r>
      <w:r w:rsidR="005865AC" w:rsidRPr="00E460D9">
        <w:rPr>
          <w:rFonts w:ascii="Times New Roman" w:hAnsi="Times New Roman"/>
          <w:sz w:val="24"/>
          <w:szCs w:val="24"/>
          <w:lang w:val="en-GB" w:eastAsia="en-GB"/>
        </w:rPr>
        <w:t>;</w:t>
      </w:r>
    </w:p>
    <w:p w14:paraId="72BC70A1" w14:textId="4EA04894" w:rsidR="00CC5B43" w:rsidRPr="00E460D9" w:rsidRDefault="002A5F9F" w:rsidP="00FC6F08">
      <w:pPr>
        <w:pStyle w:val="a3"/>
        <w:numPr>
          <w:ilvl w:val="0"/>
          <w:numId w:val="4"/>
        </w:numPr>
        <w:spacing w:after="0"/>
        <w:ind w:left="0" w:firstLine="360"/>
        <w:jc w:val="both"/>
        <w:rPr>
          <w:rFonts w:ascii="Times New Roman" w:hAnsi="Times New Roman"/>
          <w:sz w:val="24"/>
          <w:szCs w:val="24"/>
          <w:lang w:val="en-GB" w:eastAsia="en-GB"/>
        </w:rPr>
      </w:pPr>
      <w:r w:rsidRPr="00E460D9">
        <w:rPr>
          <w:rFonts w:ascii="Times New Roman" w:hAnsi="Times New Roman"/>
          <w:sz w:val="24"/>
          <w:szCs w:val="24"/>
          <w:lang w:val="en-GB" w:eastAsia="en-GB"/>
        </w:rPr>
        <w:t>Participate in establishing Acceptance Commissions, State Acceptance Commission and its Working Groups</w:t>
      </w:r>
      <w:r w:rsidR="00CC5B43" w:rsidRPr="00E460D9">
        <w:rPr>
          <w:rFonts w:ascii="Times New Roman" w:hAnsi="Times New Roman"/>
          <w:sz w:val="24"/>
          <w:szCs w:val="24"/>
          <w:lang w:val="en-GB" w:eastAsia="en-GB"/>
        </w:rPr>
        <w:t>;</w:t>
      </w:r>
    </w:p>
    <w:p w14:paraId="4239CD9E" w14:textId="09005D48" w:rsidR="00CC5B43" w:rsidRPr="00E460D9" w:rsidRDefault="00AE7E42" w:rsidP="00FC6F08">
      <w:pPr>
        <w:pStyle w:val="a3"/>
        <w:numPr>
          <w:ilvl w:val="0"/>
          <w:numId w:val="4"/>
        </w:numPr>
        <w:spacing w:after="0"/>
        <w:ind w:left="0" w:firstLine="360"/>
        <w:jc w:val="both"/>
        <w:rPr>
          <w:rFonts w:ascii="Times New Roman" w:hAnsi="Times New Roman"/>
          <w:sz w:val="24"/>
          <w:szCs w:val="24"/>
          <w:lang w:val="en-GB" w:eastAsia="en-GB"/>
        </w:rPr>
      </w:pPr>
      <w:r w:rsidRPr="00E460D9">
        <w:rPr>
          <w:rFonts w:ascii="Times New Roman" w:hAnsi="Times New Roman"/>
          <w:sz w:val="24"/>
          <w:szCs w:val="24"/>
          <w:lang w:val="en-GB" w:eastAsia="en-GB"/>
        </w:rPr>
        <w:t xml:space="preserve">Review consultants’ reports, undertake </w:t>
      </w:r>
      <w:r w:rsidR="001D6924">
        <w:rPr>
          <w:rFonts w:ascii="Times New Roman" w:hAnsi="Times New Roman"/>
          <w:sz w:val="24"/>
          <w:szCs w:val="24"/>
          <w:lang w:val="en-GB" w:eastAsia="en-GB"/>
        </w:rPr>
        <w:t>initial</w:t>
      </w:r>
      <w:r w:rsidRPr="00E460D9">
        <w:rPr>
          <w:rFonts w:ascii="Times New Roman" w:hAnsi="Times New Roman"/>
          <w:sz w:val="24"/>
          <w:szCs w:val="24"/>
          <w:lang w:val="en-GB" w:eastAsia="en-GB"/>
        </w:rPr>
        <w:t xml:space="preserve"> verification of their accounts, and submit payment requests to the PIG’s </w:t>
      </w:r>
      <w:r w:rsidR="001D6924">
        <w:rPr>
          <w:rFonts w:ascii="Times New Roman" w:hAnsi="Times New Roman"/>
          <w:sz w:val="24"/>
          <w:szCs w:val="24"/>
          <w:lang w:val="en-GB" w:eastAsia="en-GB"/>
        </w:rPr>
        <w:t xml:space="preserve">FM </w:t>
      </w:r>
      <w:r w:rsidRPr="00E460D9">
        <w:rPr>
          <w:rFonts w:ascii="Times New Roman" w:hAnsi="Times New Roman"/>
          <w:sz w:val="24"/>
          <w:szCs w:val="24"/>
          <w:lang w:val="en-GB" w:eastAsia="en-GB"/>
        </w:rPr>
        <w:t>Specialist with respect to the work completed under the signed contracts and agreements</w:t>
      </w:r>
      <w:r w:rsidR="00CC5B43" w:rsidRPr="00E460D9">
        <w:rPr>
          <w:rFonts w:ascii="Times New Roman" w:hAnsi="Times New Roman"/>
          <w:sz w:val="24"/>
          <w:szCs w:val="24"/>
          <w:lang w:val="en-GB" w:eastAsia="en-GB"/>
        </w:rPr>
        <w:t>;</w:t>
      </w:r>
    </w:p>
    <w:p w14:paraId="76079EEB" w14:textId="32A80D9B" w:rsidR="00AE7E42" w:rsidRPr="00E460D9" w:rsidRDefault="00AE7E42" w:rsidP="00CE4A7A">
      <w:pPr>
        <w:pStyle w:val="a3"/>
        <w:numPr>
          <w:ilvl w:val="0"/>
          <w:numId w:val="4"/>
        </w:numPr>
        <w:spacing w:after="0"/>
        <w:ind w:left="0" w:firstLine="360"/>
        <w:jc w:val="both"/>
        <w:rPr>
          <w:rFonts w:ascii="Times New Roman" w:hAnsi="Times New Roman"/>
          <w:sz w:val="24"/>
          <w:szCs w:val="24"/>
          <w:lang w:val="en-GB" w:eastAsia="en-GB"/>
        </w:rPr>
      </w:pPr>
      <w:r w:rsidRPr="00E460D9">
        <w:rPr>
          <w:rFonts w:ascii="Times New Roman" w:hAnsi="Times New Roman"/>
          <w:sz w:val="24"/>
          <w:szCs w:val="24"/>
          <w:lang w:val="en-GB" w:eastAsia="en-GB"/>
        </w:rPr>
        <w:t xml:space="preserve">Monitor Project’s component </w:t>
      </w:r>
      <w:r w:rsidR="001D6924">
        <w:rPr>
          <w:rFonts w:ascii="Times New Roman" w:hAnsi="Times New Roman"/>
          <w:sz w:val="24"/>
          <w:szCs w:val="24"/>
          <w:lang w:val="en-GB" w:eastAsia="en-GB"/>
        </w:rPr>
        <w:t xml:space="preserve">performance </w:t>
      </w:r>
      <w:r w:rsidRPr="00E460D9">
        <w:rPr>
          <w:rFonts w:ascii="Times New Roman" w:hAnsi="Times New Roman"/>
          <w:sz w:val="24"/>
          <w:szCs w:val="24"/>
          <w:lang w:val="en-GB" w:eastAsia="en-GB"/>
        </w:rPr>
        <w:t xml:space="preserve">and prepare reports </w:t>
      </w:r>
      <w:r w:rsidR="00390F79">
        <w:rPr>
          <w:rFonts w:ascii="Times New Roman" w:hAnsi="Times New Roman"/>
          <w:sz w:val="24"/>
          <w:szCs w:val="24"/>
          <w:lang w:val="en-GB" w:eastAsia="en-GB"/>
        </w:rPr>
        <w:t xml:space="preserve">according to </w:t>
      </w:r>
      <w:r w:rsidRPr="00E460D9">
        <w:rPr>
          <w:rFonts w:ascii="Times New Roman" w:hAnsi="Times New Roman"/>
          <w:sz w:val="24"/>
          <w:szCs w:val="24"/>
          <w:lang w:val="en-GB" w:eastAsia="en-GB"/>
        </w:rPr>
        <w:t>the established requirements and criteria;</w:t>
      </w:r>
    </w:p>
    <w:p w14:paraId="3EC1C234" w14:textId="1D688BE5" w:rsidR="00293D5E" w:rsidRPr="00E460D9" w:rsidRDefault="00AE7E42" w:rsidP="00CE4A7A">
      <w:pPr>
        <w:pStyle w:val="a3"/>
        <w:numPr>
          <w:ilvl w:val="0"/>
          <w:numId w:val="4"/>
        </w:numPr>
        <w:spacing w:after="0"/>
        <w:ind w:left="0" w:firstLine="360"/>
        <w:jc w:val="both"/>
        <w:rPr>
          <w:rFonts w:ascii="Times New Roman" w:hAnsi="Times New Roman"/>
          <w:sz w:val="24"/>
          <w:szCs w:val="24"/>
          <w:lang w:val="en-GB" w:eastAsia="en-GB"/>
        </w:rPr>
      </w:pPr>
      <w:r w:rsidRPr="00E460D9">
        <w:rPr>
          <w:rFonts w:ascii="Times New Roman" w:hAnsi="Times New Roman"/>
          <w:sz w:val="24"/>
          <w:szCs w:val="24"/>
          <w:lang w:val="en-GB" w:eastAsia="en-GB"/>
        </w:rPr>
        <w:t>Perform other Project-related assignments, as needed</w:t>
      </w:r>
      <w:r w:rsidR="00E803F2" w:rsidRPr="00E460D9">
        <w:rPr>
          <w:rFonts w:ascii="Times New Roman" w:hAnsi="Times New Roman"/>
          <w:sz w:val="24"/>
          <w:szCs w:val="24"/>
          <w:lang w:val="en-GB" w:eastAsia="en-GB"/>
        </w:rPr>
        <w:t>.</w:t>
      </w:r>
    </w:p>
    <w:p w14:paraId="6B7BFE52" w14:textId="77777777" w:rsidR="00E803F2" w:rsidRPr="00E460D9" w:rsidRDefault="00E803F2" w:rsidP="00E803F2">
      <w:pPr>
        <w:pStyle w:val="a3"/>
        <w:spacing w:after="0"/>
        <w:rPr>
          <w:rFonts w:ascii="Times New Roman" w:hAnsi="Times New Roman"/>
          <w:sz w:val="24"/>
          <w:szCs w:val="24"/>
          <w:lang w:val="en-GB" w:eastAsia="en-GB"/>
        </w:rPr>
      </w:pPr>
    </w:p>
    <w:p w14:paraId="77B79FA4" w14:textId="5362C4C4" w:rsidR="00B858A1" w:rsidRPr="00E460D9" w:rsidRDefault="00D26463" w:rsidP="00A2054C">
      <w:pPr>
        <w:pStyle w:val="a3"/>
        <w:numPr>
          <w:ilvl w:val="0"/>
          <w:numId w:val="3"/>
        </w:numPr>
        <w:tabs>
          <w:tab w:val="left" w:pos="284"/>
          <w:tab w:val="left" w:pos="426"/>
        </w:tabs>
        <w:autoSpaceDE w:val="0"/>
        <w:autoSpaceDN w:val="0"/>
        <w:adjustRightInd w:val="0"/>
        <w:ind w:left="0" w:firstLine="0"/>
        <w:jc w:val="both"/>
        <w:rPr>
          <w:rFonts w:ascii="Times New Roman" w:hAnsi="Times New Roman"/>
          <w:b/>
          <w:sz w:val="24"/>
          <w:szCs w:val="24"/>
          <w:lang w:val="en-GB"/>
        </w:rPr>
      </w:pPr>
      <w:r w:rsidRPr="00E460D9">
        <w:rPr>
          <w:rFonts w:ascii="Times New Roman" w:hAnsi="Times New Roman"/>
          <w:b/>
          <w:sz w:val="24"/>
          <w:szCs w:val="24"/>
          <w:lang w:val="en-GB"/>
        </w:rPr>
        <w:t>Assignment Duration</w:t>
      </w:r>
    </w:p>
    <w:p w14:paraId="0EE96E6B" w14:textId="766AEADF" w:rsidR="0017378E" w:rsidRPr="00E460D9" w:rsidRDefault="00D26463" w:rsidP="00897F76">
      <w:pPr>
        <w:autoSpaceDE w:val="0"/>
        <w:autoSpaceDN w:val="0"/>
        <w:adjustRightInd w:val="0"/>
        <w:jc w:val="both"/>
        <w:rPr>
          <w:lang w:val="en-GB"/>
        </w:rPr>
      </w:pPr>
      <w:r w:rsidRPr="00E460D9">
        <w:rPr>
          <w:lang w:val="en-GB"/>
        </w:rPr>
        <w:t xml:space="preserve">The assignment will span the entire Project implementation period, </w:t>
      </w:r>
      <w:r w:rsidRPr="001D6924">
        <w:rPr>
          <w:i/>
          <w:lang w:val="en-GB"/>
        </w:rPr>
        <w:t>i.e.</w:t>
      </w:r>
      <w:r w:rsidRPr="00E460D9">
        <w:rPr>
          <w:lang w:val="en-GB"/>
        </w:rPr>
        <w:t xml:space="preserve"> until ____ _____________ 20___.</w:t>
      </w:r>
    </w:p>
    <w:p w14:paraId="1BE1535C" w14:textId="77777777" w:rsidR="00355A4A" w:rsidRPr="00E460D9" w:rsidRDefault="00355A4A" w:rsidP="0017378E">
      <w:pPr>
        <w:autoSpaceDE w:val="0"/>
        <w:autoSpaceDN w:val="0"/>
        <w:adjustRightInd w:val="0"/>
        <w:ind w:firstLine="540"/>
        <w:jc w:val="both"/>
        <w:rPr>
          <w:b/>
          <w:lang w:val="en-GB"/>
        </w:rPr>
      </w:pPr>
    </w:p>
    <w:p w14:paraId="5775582B" w14:textId="2C6A37F8" w:rsidR="00B858A1" w:rsidRPr="00E460D9" w:rsidRDefault="00D26463" w:rsidP="00897F76">
      <w:pPr>
        <w:pStyle w:val="a3"/>
        <w:numPr>
          <w:ilvl w:val="0"/>
          <w:numId w:val="3"/>
        </w:numPr>
        <w:tabs>
          <w:tab w:val="left" w:pos="426"/>
        </w:tabs>
        <w:autoSpaceDE w:val="0"/>
        <w:autoSpaceDN w:val="0"/>
        <w:adjustRightInd w:val="0"/>
        <w:ind w:left="0" w:firstLine="0"/>
        <w:jc w:val="both"/>
        <w:rPr>
          <w:rFonts w:ascii="Times New Roman" w:hAnsi="Times New Roman"/>
          <w:b/>
          <w:sz w:val="24"/>
          <w:szCs w:val="24"/>
          <w:lang w:val="en-GB"/>
        </w:rPr>
      </w:pPr>
      <w:r w:rsidRPr="00E460D9">
        <w:rPr>
          <w:rFonts w:ascii="Times New Roman" w:hAnsi="Times New Roman"/>
          <w:b/>
          <w:sz w:val="24"/>
          <w:szCs w:val="24"/>
          <w:lang w:val="en-GB"/>
        </w:rPr>
        <w:t>Reporting</w:t>
      </w:r>
    </w:p>
    <w:p w14:paraId="4BC4615B" w14:textId="065A684A" w:rsidR="00B858A1" w:rsidRPr="00E460D9" w:rsidRDefault="00D26463" w:rsidP="00B858A1">
      <w:pPr>
        <w:autoSpaceDE w:val="0"/>
        <w:autoSpaceDN w:val="0"/>
        <w:adjustRightInd w:val="0"/>
        <w:spacing w:line="260" w:lineRule="exact"/>
        <w:jc w:val="both"/>
        <w:rPr>
          <w:lang w:val="en-GB"/>
        </w:rPr>
      </w:pPr>
      <w:r w:rsidRPr="00E460D9">
        <w:rPr>
          <w:lang w:val="en-GB"/>
        </w:rPr>
        <w:t>The Civil Engineer will be subordinate to the Manager of the PIG under the Smart City SUE. Monthly reports should be prepared and submitted in Russian in both soft and hard copy in line with internal procedures.</w:t>
      </w:r>
    </w:p>
    <w:p w14:paraId="47D7C3F0" w14:textId="77777777" w:rsidR="00B858A1" w:rsidRPr="00E460D9" w:rsidRDefault="00B858A1" w:rsidP="00B858A1">
      <w:pPr>
        <w:autoSpaceDE w:val="0"/>
        <w:autoSpaceDN w:val="0"/>
        <w:adjustRightInd w:val="0"/>
        <w:spacing w:line="260" w:lineRule="exact"/>
        <w:jc w:val="both"/>
        <w:rPr>
          <w:lang w:val="en-GB" w:eastAsia="en-GB"/>
        </w:rPr>
      </w:pPr>
    </w:p>
    <w:p w14:paraId="3B84ACE6" w14:textId="012462DF" w:rsidR="00B858A1" w:rsidRPr="00E460D9" w:rsidRDefault="00D26463" w:rsidP="00897F76">
      <w:pPr>
        <w:pStyle w:val="a3"/>
        <w:numPr>
          <w:ilvl w:val="0"/>
          <w:numId w:val="3"/>
        </w:numPr>
        <w:tabs>
          <w:tab w:val="left" w:pos="284"/>
        </w:tabs>
        <w:autoSpaceDE w:val="0"/>
        <w:autoSpaceDN w:val="0"/>
        <w:adjustRightInd w:val="0"/>
        <w:ind w:left="0" w:firstLine="0"/>
        <w:jc w:val="both"/>
        <w:rPr>
          <w:rFonts w:ascii="Times New Roman" w:hAnsi="Times New Roman"/>
          <w:b/>
          <w:sz w:val="24"/>
          <w:szCs w:val="24"/>
          <w:lang w:val="en-GB"/>
        </w:rPr>
      </w:pPr>
      <w:r w:rsidRPr="00E460D9">
        <w:rPr>
          <w:rFonts w:ascii="Times New Roman" w:hAnsi="Times New Roman"/>
          <w:b/>
          <w:sz w:val="24"/>
          <w:szCs w:val="24"/>
          <w:lang w:val="en-GB" w:eastAsia="en-GB"/>
        </w:rPr>
        <w:t>Place of Work</w:t>
      </w:r>
    </w:p>
    <w:p w14:paraId="2DA6BD52" w14:textId="6ABBE571" w:rsidR="0017378E" w:rsidRPr="00E460D9" w:rsidRDefault="00D26463" w:rsidP="0017378E">
      <w:pPr>
        <w:jc w:val="both"/>
        <w:rPr>
          <w:lang w:val="en-GB"/>
        </w:rPr>
      </w:pPr>
      <w:r w:rsidRPr="00E460D9">
        <w:rPr>
          <w:lang w:val="en-GB"/>
        </w:rPr>
        <w:t>The Civil Engineer will be based in the PIG office at the Smart City SUE. The Smart City SUE will provide the Civil Engineer with documents required for service provision and a workstation with access to Internet and office equipment.</w:t>
      </w:r>
    </w:p>
    <w:p w14:paraId="3F6ED772" w14:textId="77777777" w:rsidR="003B460A" w:rsidRPr="00E460D9" w:rsidRDefault="003B460A" w:rsidP="0017378E">
      <w:pPr>
        <w:jc w:val="both"/>
        <w:rPr>
          <w:lang w:val="en-GB"/>
        </w:rPr>
      </w:pPr>
    </w:p>
    <w:p w14:paraId="20211488" w14:textId="14ABA88C" w:rsidR="00D12061" w:rsidRPr="00E460D9" w:rsidRDefault="00796AA6" w:rsidP="00796AA6">
      <w:pPr>
        <w:autoSpaceDE w:val="0"/>
        <w:autoSpaceDN w:val="0"/>
        <w:adjustRightInd w:val="0"/>
        <w:jc w:val="both"/>
        <w:rPr>
          <w:b/>
          <w:lang w:val="en-GB"/>
        </w:rPr>
      </w:pPr>
      <w:r w:rsidRPr="00E460D9">
        <w:rPr>
          <w:b/>
          <w:lang w:val="en-GB"/>
        </w:rPr>
        <w:t xml:space="preserve">VI. </w:t>
      </w:r>
      <w:r w:rsidR="00D26463" w:rsidRPr="00E460D9">
        <w:rPr>
          <w:b/>
          <w:lang w:val="en-GB"/>
        </w:rPr>
        <w:t>Qualification Requirements</w:t>
      </w:r>
    </w:p>
    <w:p w14:paraId="13C9B346" w14:textId="77777777" w:rsidR="00796AA6" w:rsidRPr="00E460D9" w:rsidRDefault="00796AA6" w:rsidP="00796AA6">
      <w:pPr>
        <w:autoSpaceDE w:val="0"/>
        <w:autoSpaceDN w:val="0"/>
        <w:adjustRightInd w:val="0"/>
        <w:jc w:val="both"/>
        <w:rPr>
          <w:b/>
          <w:lang w:val="en-GB"/>
        </w:rPr>
      </w:pPr>
    </w:p>
    <w:p w14:paraId="2FFA42AD" w14:textId="239921D4" w:rsidR="005C3EDF" w:rsidRPr="00E460D9" w:rsidRDefault="00D26463" w:rsidP="00D26463">
      <w:pPr>
        <w:jc w:val="both"/>
        <w:rPr>
          <w:lang w:val="en-GB"/>
        </w:rPr>
      </w:pPr>
      <w:r w:rsidRPr="00E460D9">
        <w:rPr>
          <w:lang w:val="en-GB"/>
        </w:rPr>
        <w:t xml:space="preserve">The Civil Engineer should desirably have experience in implementing similar projects financed by the World Bank, Asian Development Bank, Islamic Development Bank, EU, etc., solid understanding of communal infrastructure-related problems as </w:t>
      </w:r>
      <w:r w:rsidRPr="00D60A08">
        <w:rPr>
          <w:lang w:val="en-GB"/>
        </w:rPr>
        <w:t>well as deep knowledge</w:t>
      </w:r>
      <w:r w:rsidR="00B31051" w:rsidRPr="00D60A08">
        <w:rPr>
          <w:lang w:val="en-GB"/>
        </w:rPr>
        <w:t xml:space="preserve"> </w:t>
      </w:r>
      <w:r w:rsidR="00B93633">
        <w:rPr>
          <w:lang w:val="en-GB"/>
        </w:rPr>
        <w:t xml:space="preserve">of </w:t>
      </w:r>
      <w:r w:rsidRPr="00D60A08">
        <w:rPr>
          <w:lang w:val="en-GB"/>
        </w:rPr>
        <w:t xml:space="preserve">and </w:t>
      </w:r>
      <w:r w:rsidR="00390F79" w:rsidRPr="00D60A08">
        <w:rPr>
          <w:lang w:val="en-GB"/>
        </w:rPr>
        <w:t xml:space="preserve">practical </w:t>
      </w:r>
      <w:r w:rsidRPr="00D60A08">
        <w:rPr>
          <w:lang w:val="en-GB"/>
        </w:rPr>
        <w:t>experience in the following areas</w:t>
      </w:r>
      <w:r w:rsidR="00771CD6" w:rsidRPr="00D60A08">
        <w:rPr>
          <w:lang w:val="en-GB"/>
        </w:rPr>
        <w:t>: (</w:t>
      </w:r>
      <w:r w:rsidRPr="00D60A08">
        <w:rPr>
          <w:lang w:val="en-GB"/>
        </w:rPr>
        <w:t>a</w:t>
      </w:r>
      <w:r w:rsidR="00771CD6" w:rsidRPr="00D60A08">
        <w:rPr>
          <w:lang w:val="en-GB"/>
        </w:rPr>
        <w:t xml:space="preserve">) </w:t>
      </w:r>
      <w:r w:rsidR="00493F72" w:rsidRPr="00D60A08">
        <w:rPr>
          <w:lang w:val="en-GB"/>
        </w:rPr>
        <w:t>design and construction of waste disposal, as well as other infrastructure</w:t>
      </w:r>
      <w:r w:rsidR="00771CD6" w:rsidRPr="00D60A08">
        <w:rPr>
          <w:lang w:val="en-GB"/>
        </w:rPr>
        <w:t>; (</w:t>
      </w:r>
      <w:r w:rsidRPr="00D60A08">
        <w:rPr>
          <w:lang w:val="en-GB"/>
        </w:rPr>
        <w:t>b</w:t>
      </w:r>
      <w:r w:rsidR="00771CD6" w:rsidRPr="00D60A08">
        <w:rPr>
          <w:lang w:val="en-GB"/>
        </w:rPr>
        <w:t xml:space="preserve">) </w:t>
      </w:r>
      <w:r w:rsidR="00493F72" w:rsidRPr="00D60A08">
        <w:rPr>
          <w:lang w:val="en-GB"/>
        </w:rPr>
        <w:t>infrastructure construction contract management and control</w:t>
      </w:r>
      <w:r w:rsidR="00771CD6" w:rsidRPr="00D60A08">
        <w:rPr>
          <w:lang w:val="en-GB"/>
        </w:rPr>
        <w:t>.</w:t>
      </w:r>
    </w:p>
    <w:p w14:paraId="7EC15635" w14:textId="77777777" w:rsidR="001D6924" w:rsidRDefault="001D6924" w:rsidP="005C3EDF">
      <w:pPr>
        <w:jc w:val="both"/>
        <w:rPr>
          <w:lang w:val="en-GB"/>
        </w:rPr>
      </w:pPr>
    </w:p>
    <w:p w14:paraId="6AF1839E" w14:textId="44B38AC5" w:rsidR="00771CD6" w:rsidRPr="00E460D9" w:rsidRDefault="00CA1583" w:rsidP="005C3EDF">
      <w:pPr>
        <w:jc w:val="both"/>
        <w:rPr>
          <w:lang w:val="en-GB"/>
        </w:rPr>
      </w:pPr>
      <w:r w:rsidRPr="00E460D9">
        <w:rPr>
          <w:lang w:val="en-GB"/>
        </w:rPr>
        <w:t xml:space="preserve">The candidate should have </w:t>
      </w:r>
      <w:r w:rsidR="00E617C9">
        <w:rPr>
          <w:lang w:val="en-GB"/>
        </w:rPr>
        <w:t>sound</w:t>
      </w:r>
      <w:r w:rsidRPr="00E460D9">
        <w:rPr>
          <w:lang w:val="en-GB"/>
        </w:rPr>
        <w:t xml:space="preserve"> practical knowledge of the </w:t>
      </w:r>
      <w:r w:rsidR="005C3EDF" w:rsidRPr="00D60A08">
        <w:rPr>
          <w:lang w:val="en-GB"/>
        </w:rPr>
        <w:t>FIDIC</w:t>
      </w:r>
      <w:r w:rsidRPr="00D60A08">
        <w:rPr>
          <w:lang w:val="en-GB"/>
        </w:rPr>
        <w:t xml:space="preserve"> contract conditions;</w:t>
      </w:r>
      <w:r w:rsidRPr="00E460D9">
        <w:rPr>
          <w:lang w:val="en-GB"/>
        </w:rPr>
        <w:t xml:space="preserve"> successful work experience in the capacity of a supervision engineer</w:t>
      </w:r>
      <w:r w:rsidR="005C3EDF" w:rsidRPr="00E460D9">
        <w:rPr>
          <w:lang w:val="en-GB"/>
        </w:rPr>
        <w:t>/</w:t>
      </w:r>
      <w:r w:rsidRPr="00E460D9">
        <w:rPr>
          <w:lang w:val="en-GB"/>
        </w:rPr>
        <w:t xml:space="preserve">claims expert; practical experience in managing </w:t>
      </w:r>
      <w:r w:rsidR="005C3EDF" w:rsidRPr="00E460D9">
        <w:rPr>
          <w:lang w:val="en-GB"/>
        </w:rPr>
        <w:t>FIDIC</w:t>
      </w:r>
      <w:r w:rsidRPr="00E460D9">
        <w:rPr>
          <w:lang w:val="en-GB"/>
        </w:rPr>
        <w:t xml:space="preserve"> contracts</w:t>
      </w:r>
      <w:r w:rsidR="005C3EDF" w:rsidRPr="00E460D9">
        <w:rPr>
          <w:lang w:val="en-GB"/>
        </w:rPr>
        <w:t xml:space="preserve">, </w:t>
      </w:r>
      <w:r w:rsidRPr="00E460D9">
        <w:rPr>
          <w:lang w:val="en-GB"/>
        </w:rPr>
        <w:t>including processing of payments, settlement of claims</w:t>
      </w:r>
      <w:r w:rsidR="005C3EDF" w:rsidRPr="00E460D9">
        <w:rPr>
          <w:lang w:val="en-GB"/>
        </w:rPr>
        <w:t xml:space="preserve">, </w:t>
      </w:r>
      <w:r w:rsidR="00B96EE2" w:rsidRPr="00E460D9">
        <w:rPr>
          <w:lang w:val="en-GB"/>
        </w:rPr>
        <w:t>issuance of options, etc.; at least theoretical knowledge of, but desirably practical experience in, the IFIs’ procurement regulations</w:t>
      </w:r>
      <w:r w:rsidR="005C3EDF" w:rsidRPr="00E460D9">
        <w:rPr>
          <w:lang w:val="en-GB"/>
        </w:rPr>
        <w:t>.</w:t>
      </w:r>
    </w:p>
    <w:p w14:paraId="4E533A09" w14:textId="77777777" w:rsidR="00771CD6" w:rsidRPr="00E460D9" w:rsidRDefault="00771CD6" w:rsidP="00771CD6">
      <w:pPr>
        <w:rPr>
          <w:lang w:val="en-GB"/>
        </w:rPr>
      </w:pPr>
    </w:p>
    <w:p w14:paraId="69E64C00" w14:textId="322A47FE" w:rsidR="00771CD6" w:rsidRPr="00E460D9" w:rsidRDefault="00D26463" w:rsidP="00771CD6">
      <w:pPr>
        <w:rPr>
          <w:b/>
          <w:bCs/>
          <w:lang w:val="en-GB"/>
        </w:rPr>
      </w:pPr>
      <w:r w:rsidRPr="00E460D9">
        <w:rPr>
          <w:b/>
          <w:bCs/>
          <w:lang w:val="en-GB"/>
        </w:rPr>
        <w:lastRenderedPageBreak/>
        <w:t>Minimum Requirements</w:t>
      </w:r>
      <w:r w:rsidR="00771CD6" w:rsidRPr="00E460D9">
        <w:rPr>
          <w:b/>
          <w:bCs/>
          <w:lang w:val="en-GB"/>
        </w:rPr>
        <w:t>:</w:t>
      </w:r>
    </w:p>
    <w:p w14:paraId="42FE88F2" w14:textId="4E6CEFCA" w:rsidR="00771CD6" w:rsidRPr="00E460D9" w:rsidRDefault="00CA0C1E" w:rsidP="00CE4A7A">
      <w:pPr>
        <w:pStyle w:val="a3"/>
        <w:numPr>
          <w:ilvl w:val="0"/>
          <w:numId w:val="4"/>
        </w:numPr>
        <w:spacing w:after="0"/>
        <w:ind w:left="0" w:firstLine="360"/>
        <w:jc w:val="both"/>
        <w:rPr>
          <w:rFonts w:ascii="Times New Roman" w:hAnsi="Times New Roman"/>
          <w:sz w:val="24"/>
          <w:szCs w:val="24"/>
          <w:lang w:val="en-GB" w:eastAsia="en-GB"/>
        </w:rPr>
      </w:pPr>
      <w:r w:rsidRPr="7A148FFB">
        <w:rPr>
          <w:rFonts w:ascii="Times New Roman" w:hAnsi="Times New Roman"/>
          <w:sz w:val="24"/>
          <w:szCs w:val="24"/>
          <w:lang w:val="en-GB" w:eastAsia="en-GB"/>
        </w:rPr>
        <w:t>Higher education in civil engineering</w:t>
      </w:r>
      <w:r w:rsidR="373007C7" w:rsidRPr="7A148FFB">
        <w:rPr>
          <w:rFonts w:ascii="Times New Roman" w:hAnsi="Times New Roman"/>
          <w:sz w:val="24"/>
          <w:szCs w:val="24"/>
          <w:lang w:val="en-GB" w:eastAsia="en-GB"/>
        </w:rPr>
        <w:t xml:space="preserve"> and/or environmental engineering</w:t>
      </w:r>
      <w:r w:rsidR="00EB0113" w:rsidRPr="7A148FFB">
        <w:rPr>
          <w:rFonts w:ascii="Times New Roman" w:hAnsi="Times New Roman"/>
          <w:sz w:val="24"/>
          <w:szCs w:val="24"/>
          <w:lang w:val="en-GB" w:eastAsia="en-GB"/>
        </w:rPr>
        <w:t>;</w:t>
      </w:r>
    </w:p>
    <w:p w14:paraId="432B47CD" w14:textId="56FA59F0" w:rsidR="00771CD6" w:rsidRPr="004A5372" w:rsidRDefault="00CA1583" w:rsidP="00CE4A7A">
      <w:pPr>
        <w:pStyle w:val="a3"/>
        <w:numPr>
          <w:ilvl w:val="0"/>
          <w:numId w:val="4"/>
        </w:numPr>
        <w:spacing w:after="0"/>
        <w:ind w:left="0" w:firstLine="360"/>
        <w:jc w:val="both"/>
        <w:rPr>
          <w:rFonts w:ascii="Times New Roman" w:hAnsi="Times New Roman"/>
          <w:sz w:val="24"/>
          <w:szCs w:val="24"/>
          <w:lang w:val="en-GB" w:eastAsia="en-GB"/>
        </w:rPr>
      </w:pPr>
      <w:r w:rsidRPr="004A5372">
        <w:rPr>
          <w:rFonts w:ascii="Times New Roman" w:hAnsi="Times New Roman"/>
          <w:sz w:val="24"/>
          <w:szCs w:val="24"/>
          <w:lang w:val="en-GB" w:eastAsia="en-GB"/>
        </w:rPr>
        <w:t xml:space="preserve">At least </w:t>
      </w:r>
      <w:r w:rsidR="009B6C7E" w:rsidRPr="004A5372">
        <w:rPr>
          <w:rFonts w:ascii="Times New Roman" w:hAnsi="Times New Roman"/>
          <w:sz w:val="24"/>
          <w:szCs w:val="24"/>
          <w:lang w:val="en-GB" w:eastAsia="en-GB"/>
        </w:rPr>
        <w:t>five</w:t>
      </w:r>
      <w:r w:rsidR="0039193A" w:rsidRPr="004A5372">
        <w:rPr>
          <w:rFonts w:ascii="Times New Roman" w:hAnsi="Times New Roman"/>
          <w:sz w:val="24"/>
          <w:szCs w:val="24"/>
          <w:lang w:val="en-GB" w:eastAsia="en-GB"/>
        </w:rPr>
        <w:t xml:space="preserve"> </w:t>
      </w:r>
      <w:r w:rsidRPr="004A5372">
        <w:rPr>
          <w:rFonts w:ascii="Times New Roman" w:hAnsi="Times New Roman"/>
          <w:sz w:val="24"/>
          <w:szCs w:val="24"/>
          <w:lang w:val="en-GB" w:eastAsia="en-GB"/>
        </w:rPr>
        <w:t>year</w:t>
      </w:r>
      <w:r w:rsidR="00B50648" w:rsidRPr="004A5372">
        <w:rPr>
          <w:rFonts w:ascii="Times New Roman" w:hAnsi="Times New Roman"/>
          <w:sz w:val="24"/>
          <w:szCs w:val="24"/>
          <w:lang w:val="en-GB" w:eastAsia="en-GB"/>
        </w:rPr>
        <w:t>s of work</w:t>
      </w:r>
      <w:r w:rsidRPr="004A5372">
        <w:rPr>
          <w:rFonts w:ascii="Times New Roman" w:hAnsi="Times New Roman"/>
          <w:sz w:val="24"/>
          <w:szCs w:val="24"/>
          <w:lang w:val="en-GB" w:eastAsia="en-GB"/>
        </w:rPr>
        <w:t xml:space="preserve"> experience in the field of </w:t>
      </w:r>
      <w:r w:rsidR="00E617C9" w:rsidRPr="004A5372">
        <w:rPr>
          <w:rFonts w:ascii="Times New Roman" w:hAnsi="Times New Roman"/>
          <w:sz w:val="24"/>
          <w:szCs w:val="24"/>
          <w:lang w:val="en-GB" w:eastAsia="en-GB"/>
        </w:rPr>
        <w:t>utility</w:t>
      </w:r>
      <w:r w:rsidRPr="004A5372">
        <w:rPr>
          <w:rFonts w:ascii="Times New Roman" w:hAnsi="Times New Roman"/>
          <w:sz w:val="24"/>
          <w:szCs w:val="24"/>
          <w:lang w:val="en-GB" w:eastAsia="en-GB"/>
        </w:rPr>
        <w:t xml:space="preserve"> and communal infrastructure</w:t>
      </w:r>
      <w:r w:rsidR="009B6C7E" w:rsidRPr="004A5372">
        <w:rPr>
          <w:rFonts w:ascii="Times New Roman" w:hAnsi="Times New Roman"/>
          <w:sz w:val="24"/>
          <w:szCs w:val="24"/>
          <w:lang w:val="en-GB" w:eastAsia="en-GB"/>
        </w:rPr>
        <w:t>, including relevant experience related to construction (and operation) of landfills and associated infrastructure</w:t>
      </w:r>
      <w:r w:rsidR="00771CD6" w:rsidRPr="004A5372">
        <w:rPr>
          <w:rFonts w:ascii="Times New Roman" w:hAnsi="Times New Roman"/>
          <w:sz w:val="24"/>
          <w:szCs w:val="24"/>
          <w:lang w:val="en-GB" w:eastAsia="en-GB"/>
        </w:rPr>
        <w:t>;</w:t>
      </w:r>
    </w:p>
    <w:p w14:paraId="5D0427A2" w14:textId="63B27C26" w:rsidR="0077266B" w:rsidRPr="004A5372" w:rsidRDefault="0077266B" w:rsidP="0077266B">
      <w:pPr>
        <w:pStyle w:val="a3"/>
        <w:numPr>
          <w:ilvl w:val="0"/>
          <w:numId w:val="4"/>
        </w:numPr>
        <w:spacing w:after="0"/>
        <w:ind w:left="0" w:firstLine="360"/>
        <w:jc w:val="both"/>
        <w:rPr>
          <w:rFonts w:ascii="Times New Roman" w:hAnsi="Times New Roman"/>
          <w:sz w:val="24"/>
          <w:szCs w:val="24"/>
          <w:lang w:val="en-GB" w:eastAsia="en-GB"/>
        </w:rPr>
      </w:pPr>
      <w:r w:rsidRPr="004A5372">
        <w:rPr>
          <w:rFonts w:ascii="Times New Roman" w:hAnsi="Times New Roman"/>
          <w:sz w:val="24"/>
          <w:szCs w:val="24"/>
          <w:lang w:val="en-GB" w:eastAsia="en-GB"/>
        </w:rPr>
        <w:t>Experience in development and/or technical evaluation of feasibility studies and environmental studies/designs</w:t>
      </w:r>
      <w:r w:rsidR="00B93633">
        <w:rPr>
          <w:rFonts w:ascii="Times New Roman" w:hAnsi="Times New Roman"/>
          <w:sz w:val="24"/>
          <w:szCs w:val="24"/>
          <w:lang w:val="en-GB" w:eastAsia="en-GB"/>
        </w:rPr>
        <w:t xml:space="preserve"> would be an advantage</w:t>
      </w:r>
      <w:r w:rsidRPr="004A5372">
        <w:rPr>
          <w:rFonts w:ascii="Times New Roman" w:hAnsi="Times New Roman"/>
          <w:sz w:val="24"/>
          <w:szCs w:val="24"/>
          <w:lang w:val="en-GB" w:eastAsia="en-GB"/>
        </w:rPr>
        <w:t>;</w:t>
      </w:r>
    </w:p>
    <w:p w14:paraId="70D8D914" w14:textId="7E4BDFB3" w:rsidR="0045115A" w:rsidRPr="00E460D9" w:rsidRDefault="0045115A" w:rsidP="00CE4A7A">
      <w:pPr>
        <w:pStyle w:val="a3"/>
        <w:numPr>
          <w:ilvl w:val="0"/>
          <w:numId w:val="4"/>
        </w:numPr>
        <w:spacing w:after="0"/>
        <w:ind w:left="0" w:firstLine="360"/>
        <w:jc w:val="both"/>
        <w:rPr>
          <w:rFonts w:ascii="Times New Roman" w:hAnsi="Times New Roman"/>
          <w:sz w:val="24"/>
          <w:szCs w:val="24"/>
          <w:lang w:val="en-GB" w:eastAsia="en-GB"/>
        </w:rPr>
      </w:pPr>
      <w:r w:rsidRPr="00E460D9">
        <w:rPr>
          <w:rFonts w:ascii="Times New Roman" w:hAnsi="Times New Roman"/>
          <w:sz w:val="24"/>
          <w:szCs w:val="24"/>
          <w:lang w:val="en-GB" w:eastAsia="en-GB"/>
        </w:rPr>
        <w:t xml:space="preserve">Good knowledge of the best international technical </w:t>
      </w:r>
      <w:r w:rsidR="00E617C9">
        <w:rPr>
          <w:rFonts w:ascii="Times New Roman" w:hAnsi="Times New Roman"/>
          <w:sz w:val="24"/>
          <w:szCs w:val="24"/>
          <w:lang w:val="en-GB" w:eastAsia="en-GB"/>
        </w:rPr>
        <w:t>engineering</w:t>
      </w:r>
      <w:r w:rsidRPr="00E460D9">
        <w:rPr>
          <w:rFonts w:ascii="Times New Roman" w:hAnsi="Times New Roman"/>
          <w:sz w:val="24"/>
          <w:szCs w:val="24"/>
          <w:lang w:val="en-GB" w:eastAsia="en-GB"/>
        </w:rPr>
        <w:t xml:space="preserve"> practices as well as local engineering and construction norms (Building Code);</w:t>
      </w:r>
    </w:p>
    <w:p w14:paraId="3BB97972" w14:textId="3FD1D029" w:rsidR="0045115A" w:rsidRPr="00E460D9" w:rsidRDefault="00CA1583" w:rsidP="00CE4A7A">
      <w:pPr>
        <w:pStyle w:val="a3"/>
        <w:numPr>
          <w:ilvl w:val="0"/>
          <w:numId w:val="4"/>
        </w:numPr>
        <w:spacing w:after="0"/>
        <w:ind w:left="0" w:firstLine="360"/>
        <w:jc w:val="both"/>
        <w:rPr>
          <w:rFonts w:ascii="Times New Roman" w:hAnsi="Times New Roman"/>
          <w:sz w:val="24"/>
          <w:szCs w:val="24"/>
          <w:lang w:val="en-GB" w:eastAsia="en-GB"/>
        </w:rPr>
      </w:pPr>
      <w:r w:rsidRPr="00E460D9">
        <w:rPr>
          <w:rFonts w:ascii="Times New Roman" w:hAnsi="Times New Roman"/>
          <w:sz w:val="24"/>
          <w:szCs w:val="24"/>
          <w:lang w:val="en-GB" w:eastAsia="en-GB"/>
        </w:rPr>
        <w:t>Good knowledge of local requirements and construction supervision procedures as well as principles of maintaining relevant documents</w:t>
      </w:r>
      <w:r w:rsidR="0045115A" w:rsidRPr="00E460D9">
        <w:rPr>
          <w:rFonts w:ascii="Times New Roman" w:hAnsi="Times New Roman"/>
          <w:sz w:val="24"/>
          <w:szCs w:val="24"/>
          <w:lang w:val="en-GB" w:eastAsia="en-GB"/>
        </w:rPr>
        <w:t>;</w:t>
      </w:r>
    </w:p>
    <w:p w14:paraId="4A0CC8A1" w14:textId="77777777" w:rsidR="0045115A" w:rsidRPr="00E460D9" w:rsidRDefault="0045115A" w:rsidP="00CE4A7A">
      <w:pPr>
        <w:pStyle w:val="a3"/>
        <w:numPr>
          <w:ilvl w:val="0"/>
          <w:numId w:val="4"/>
        </w:numPr>
        <w:spacing w:after="0"/>
        <w:ind w:left="0" w:firstLine="360"/>
        <w:jc w:val="both"/>
        <w:rPr>
          <w:rFonts w:ascii="Times New Roman" w:hAnsi="Times New Roman"/>
          <w:sz w:val="24"/>
          <w:szCs w:val="24"/>
          <w:lang w:val="en-GB" w:eastAsia="en-GB"/>
        </w:rPr>
      </w:pPr>
      <w:r w:rsidRPr="00E460D9">
        <w:rPr>
          <w:rFonts w:ascii="Times New Roman" w:hAnsi="Times New Roman"/>
          <w:sz w:val="24"/>
          <w:szCs w:val="24"/>
          <w:lang w:val="en-GB" w:eastAsia="en-GB"/>
        </w:rPr>
        <w:t>Advanced computer skills;</w:t>
      </w:r>
    </w:p>
    <w:p w14:paraId="7C0A9878" w14:textId="443ABD62" w:rsidR="00F06488" w:rsidRPr="00E460D9" w:rsidRDefault="0045115A" w:rsidP="00CE4A7A">
      <w:pPr>
        <w:pStyle w:val="a3"/>
        <w:numPr>
          <w:ilvl w:val="0"/>
          <w:numId w:val="4"/>
        </w:numPr>
        <w:spacing w:after="0"/>
        <w:ind w:left="0" w:firstLine="360"/>
        <w:jc w:val="both"/>
        <w:rPr>
          <w:rFonts w:ascii="Times New Roman" w:hAnsi="Times New Roman"/>
          <w:sz w:val="24"/>
          <w:szCs w:val="24"/>
          <w:lang w:val="en-GB"/>
        </w:rPr>
      </w:pPr>
      <w:r w:rsidRPr="00E460D9">
        <w:rPr>
          <w:rFonts w:ascii="Times New Roman" w:hAnsi="Times New Roman"/>
          <w:sz w:val="24"/>
          <w:szCs w:val="24"/>
          <w:lang w:val="en-GB" w:eastAsia="en-GB"/>
        </w:rPr>
        <w:t>Good</w:t>
      </w:r>
      <w:r w:rsidRPr="00E460D9">
        <w:rPr>
          <w:rFonts w:ascii="Times New Roman" w:hAnsi="Times New Roman"/>
          <w:sz w:val="24"/>
          <w:szCs w:val="24"/>
          <w:lang w:val="en-GB"/>
        </w:rPr>
        <w:t xml:space="preserve"> knowledge of Tajik and Russian (and desirably English).</w:t>
      </w:r>
    </w:p>
    <w:sectPr w:rsidR="00F06488" w:rsidRPr="00E460D9" w:rsidSect="009C6C5B">
      <w:pgSz w:w="12240" w:h="15840"/>
      <w:pgMar w:top="851" w:right="851" w:bottom="99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44E87"/>
    <w:multiLevelType w:val="hybridMultilevel"/>
    <w:tmpl w:val="5C384AA0"/>
    <w:lvl w:ilvl="0" w:tplc="13726F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449AC"/>
    <w:multiLevelType w:val="hybridMultilevel"/>
    <w:tmpl w:val="17FA5288"/>
    <w:lvl w:ilvl="0" w:tplc="01265A36">
      <w:start w:val="1"/>
      <w:numFmt w:val="bullet"/>
      <w:lvlText w:val=""/>
      <w:lvlJc w:val="left"/>
      <w:pPr>
        <w:tabs>
          <w:tab w:val="num" w:pos="720"/>
        </w:tabs>
        <w:ind w:left="720" w:hanging="360"/>
      </w:pPr>
      <w:rPr>
        <w:rFonts w:ascii="Symbol" w:hAnsi="Symbol" w:hint="default"/>
      </w:rPr>
    </w:lvl>
    <w:lvl w:ilvl="1" w:tplc="1DF47784" w:tentative="1">
      <w:start w:val="1"/>
      <w:numFmt w:val="bullet"/>
      <w:lvlText w:val="o"/>
      <w:lvlJc w:val="left"/>
      <w:pPr>
        <w:ind w:left="1440" w:hanging="360"/>
      </w:pPr>
      <w:rPr>
        <w:rFonts w:ascii="Courier New" w:hAnsi="Courier New" w:cs="Courier New" w:hint="default"/>
      </w:rPr>
    </w:lvl>
    <w:lvl w:ilvl="2" w:tplc="6BC60390" w:tentative="1">
      <w:start w:val="1"/>
      <w:numFmt w:val="bullet"/>
      <w:lvlText w:val=""/>
      <w:lvlJc w:val="left"/>
      <w:pPr>
        <w:ind w:left="2160" w:hanging="360"/>
      </w:pPr>
      <w:rPr>
        <w:rFonts w:ascii="Wingdings" w:hAnsi="Wingdings" w:hint="default"/>
      </w:rPr>
    </w:lvl>
    <w:lvl w:ilvl="3" w:tplc="F5E87DDA" w:tentative="1">
      <w:start w:val="1"/>
      <w:numFmt w:val="bullet"/>
      <w:lvlText w:val=""/>
      <w:lvlJc w:val="left"/>
      <w:pPr>
        <w:ind w:left="2880" w:hanging="360"/>
      </w:pPr>
      <w:rPr>
        <w:rFonts w:ascii="Symbol" w:hAnsi="Symbol" w:hint="default"/>
      </w:rPr>
    </w:lvl>
    <w:lvl w:ilvl="4" w:tplc="7B8E941A" w:tentative="1">
      <w:start w:val="1"/>
      <w:numFmt w:val="bullet"/>
      <w:lvlText w:val="o"/>
      <w:lvlJc w:val="left"/>
      <w:pPr>
        <w:ind w:left="3600" w:hanging="360"/>
      </w:pPr>
      <w:rPr>
        <w:rFonts w:ascii="Courier New" w:hAnsi="Courier New" w:cs="Courier New" w:hint="default"/>
      </w:rPr>
    </w:lvl>
    <w:lvl w:ilvl="5" w:tplc="49E06704" w:tentative="1">
      <w:start w:val="1"/>
      <w:numFmt w:val="bullet"/>
      <w:lvlText w:val=""/>
      <w:lvlJc w:val="left"/>
      <w:pPr>
        <w:ind w:left="4320" w:hanging="360"/>
      </w:pPr>
      <w:rPr>
        <w:rFonts w:ascii="Wingdings" w:hAnsi="Wingdings" w:hint="default"/>
      </w:rPr>
    </w:lvl>
    <w:lvl w:ilvl="6" w:tplc="5E94AE06" w:tentative="1">
      <w:start w:val="1"/>
      <w:numFmt w:val="bullet"/>
      <w:lvlText w:val=""/>
      <w:lvlJc w:val="left"/>
      <w:pPr>
        <w:ind w:left="5040" w:hanging="360"/>
      </w:pPr>
      <w:rPr>
        <w:rFonts w:ascii="Symbol" w:hAnsi="Symbol" w:hint="default"/>
      </w:rPr>
    </w:lvl>
    <w:lvl w:ilvl="7" w:tplc="B106C55A" w:tentative="1">
      <w:start w:val="1"/>
      <w:numFmt w:val="bullet"/>
      <w:lvlText w:val="o"/>
      <w:lvlJc w:val="left"/>
      <w:pPr>
        <w:ind w:left="5760" w:hanging="360"/>
      </w:pPr>
      <w:rPr>
        <w:rFonts w:ascii="Courier New" w:hAnsi="Courier New" w:cs="Courier New" w:hint="default"/>
      </w:rPr>
    </w:lvl>
    <w:lvl w:ilvl="8" w:tplc="9BBE56B4" w:tentative="1">
      <w:start w:val="1"/>
      <w:numFmt w:val="bullet"/>
      <w:lvlText w:val=""/>
      <w:lvlJc w:val="left"/>
      <w:pPr>
        <w:ind w:left="6480" w:hanging="360"/>
      </w:pPr>
      <w:rPr>
        <w:rFonts w:ascii="Wingdings" w:hAnsi="Wingdings" w:hint="default"/>
      </w:rPr>
    </w:lvl>
  </w:abstractNum>
  <w:abstractNum w:abstractNumId="2" w15:restartNumberingAfterBreak="0">
    <w:nsid w:val="301D7425"/>
    <w:multiLevelType w:val="hybridMultilevel"/>
    <w:tmpl w:val="5C384AA0"/>
    <w:lvl w:ilvl="0" w:tplc="13726F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937F7"/>
    <w:multiLevelType w:val="hybridMultilevel"/>
    <w:tmpl w:val="FCA28FC0"/>
    <w:lvl w:ilvl="0" w:tplc="13726F96">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86923"/>
    <w:multiLevelType w:val="hybridMultilevel"/>
    <w:tmpl w:val="8F66C28C"/>
    <w:lvl w:ilvl="0" w:tplc="6290B87A">
      <w:start w:val="1"/>
      <w:numFmt w:val="decimal"/>
      <w:pStyle w:val="Aidememoirepara"/>
      <w:lvlText w:val="%1."/>
      <w:lvlJc w:val="left"/>
      <w:pPr>
        <w:ind w:left="720" w:hanging="360"/>
      </w:pPr>
      <w:rPr>
        <w:b w:val="0"/>
        <w:bCs w:val="0"/>
        <w:color w:val="auto"/>
      </w:rPr>
    </w:lvl>
    <w:lvl w:ilvl="1" w:tplc="04090001">
      <w:start w:val="1"/>
      <w:numFmt w:val="bullet"/>
      <w:lvlText w:val=""/>
      <w:lvlJc w:val="left"/>
      <w:pPr>
        <w:tabs>
          <w:tab w:val="num" w:pos="3360"/>
        </w:tabs>
        <w:ind w:left="3360" w:hanging="360"/>
      </w:pPr>
      <w:rPr>
        <w:rFonts w:ascii="Symbol" w:hAnsi="Symbol" w:hint="default"/>
        <w:b w:val="0"/>
        <w:bCs w:val="0"/>
        <w:color w:val="auto"/>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6611F1"/>
    <w:multiLevelType w:val="hybridMultilevel"/>
    <w:tmpl w:val="F9F61B44"/>
    <w:lvl w:ilvl="0" w:tplc="7FE2A3B6">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757058">
    <w:abstractNumId w:val="4"/>
  </w:num>
  <w:num w:numId="2" w16cid:durableId="1233393116">
    <w:abstractNumId w:val="4"/>
  </w:num>
  <w:num w:numId="3" w16cid:durableId="1392926006">
    <w:abstractNumId w:val="0"/>
  </w:num>
  <w:num w:numId="4" w16cid:durableId="492448568">
    <w:abstractNumId w:val="5"/>
  </w:num>
  <w:num w:numId="5" w16cid:durableId="1896969533">
    <w:abstractNumId w:val="1"/>
  </w:num>
  <w:num w:numId="6" w16cid:durableId="573978473">
    <w:abstractNumId w:val="2"/>
  </w:num>
  <w:num w:numId="7" w16cid:durableId="1322274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5E"/>
    <w:rsid w:val="00065117"/>
    <w:rsid w:val="000A000D"/>
    <w:rsid w:val="000C1FB4"/>
    <w:rsid w:val="000D32EC"/>
    <w:rsid w:val="00162233"/>
    <w:rsid w:val="00171733"/>
    <w:rsid w:val="0017378E"/>
    <w:rsid w:val="00176AEA"/>
    <w:rsid w:val="00177D7B"/>
    <w:rsid w:val="0019560C"/>
    <w:rsid w:val="001C0792"/>
    <w:rsid w:val="001C650F"/>
    <w:rsid w:val="001D6924"/>
    <w:rsid w:val="001E2822"/>
    <w:rsid w:val="002015F4"/>
    <w:rsid w:val="002219AD"/>
    <w:rsid w:val="002320BE"/>
    <w:rsid w:val="002610D5"/>
    <w:rsid w:val="00281A5C"/>
    <w:rsid w:val="00286EA6"/>
    <w:rsid w:val="00293D5E"/>
    <w:rsid w:val="002A1BFB"/>
    <w:rsid w:val="002A39EA"/>
    <w:rsid w:val="002A5F9F"/>
    <w:rsid w:val="002B2008"/>
    <w:rsid w:val="0030426F"/>
    <w:rsid w:val="00335281"/>
    <w:rsid w:val="00345A82"/>
    <w:rsid w:val="00354BFB"/>
    <w:rsid w:val="00355A4A"/>
    <w:rsid w:val="00390F79"/>
    <w:rsid w:val="0039193A"/>
    <w:rsid w:val="003B460A"/>
    <w:rsid w:val="003E7689"/>
    <w:rsid w:val="003F3C7B"/>
    <w:rsid w:val="00404BF9"/>
    <w:rsid w:val="0045115A"/>
    <w:rsid w:val="00471D85"/>
    <w:rsid w:val="00472C21"/>
    <w:rsid w:val="00493F72"/>
    <w:rsid w:val="004A5372"/>
    <w:rsid w:val="004E109B"/>
    <w:rsid w:val="00545796"/>
    <w:rsid w:val="0055164B"/>
    <w:rsid w:val="00582C4E"/>
    <w:rsid w:val="005865AC"/>
    <w:rsid w:val="00586F04"/>
    <w:rsid w:val="005C3EDF"/>
    <w:rsid w:val="005D18C6"/>
    <w:rsid w:val="005F1769"/>
    <w:rsid w:val="005F1FE9"/>
    <w:rsid w:val="005F332C"/>
    <w:rsid w:val="005F358D"/>
    <w:rsid w:val="00600FCC"/>
    <w:rsid w:val="0062233A"/>
    <w:rsid w:val="00622C9A"/>
    <w:rsid w:val="006C099A"/>
    <w:rsid w:val="006C49C4"/>
    <w:rsid w:val="00720188"/>
    <w:rsid w:val="00743787"/>
    <w:rsid w:val="00764E20"/>
    <w:rsid w:val="00771CD6"/>
    <w:rsid w:val="0077266B"/>
    <w:rsid w:val="0078450E"/>
    <w:rsid w:val="00790538"/>
    <w:rsid w:val="00796AA6"/>
    <w:rsid w:val="007A58DB"/>
    <w:rsid w:val="007D0B17"/>
    <w:rsid w:val="007D125A"/>
    <w:rsid w:val="007E732B"/>
    <w:rsid w:val="00802475"/>
    <w:rsid w:val="00897F76"/>
    <w:rsid w:val="008C547F"/>
    <w:rsid w:val="008D05A5"/>
    <w:rsid w:val="00915680"/>
    <w:rsid w:val="009222F1"/>
    <w:rsid w:val="00926CF5"/>
    <w:rsid w:val="009A367F"/>
    <w:rsid w:val="009B6C7E"/>
    <w:rsid w:val="009C6C5B"/>
    <w:rsid w:val="00A2054C"/>
    <w:rsid w:val="00A3653E"/>
    <w:rsid w:val="00A836AB"/>
    <w:rsid w:val="00AC060C"/>
    <w:rsid w:val="00AD0A6B"/>
    <w:rsid w:val="00AE7E42"/>
    <w:rsid w:val="00B24928"/>
    <w:rsid w:val="00B31051"/>
    <w:rsid w:val="00B42E5E"/>
    <w:rsid w:val="00B50648"/>
    <w:rsid w:val="00B645C2"/>
    <w:rsid w:val="00B858A1"/>
    <w:rsid w:val="00B93633"/>
    <w:rsid w:val="00B96EE2"/>
    <w:rsid w:val="00BD2C63"/>
    <w:rsid w:val="00BE1F01"/>
    <w:rsid w:val="00BE45EF"/>
    <w:rsid w:val="00BE7AA0"/>
    <w:rsid w:val="00C13B09"/>
    <w:rsid w:val="00C33356"/>
    <w:rsid w:val="00C406BB"/>
    <w:rsid w:val="00C42F80"/>
    <w:rsid w:val="00C4397C"/>
    <w:rsid w:val="00C473CF"/>
    <w:rsid w:val="00C4780D"/>
    <w:rsid w:val="00CA0C1E"/>
    <w:rsid w:val="00CA1583"/>
    <w:rsid w:val="00CA6B82"/>
    <w:rsid w:val="00CC5B43"/>
    <w:rsid w:val="00CE4A7A"/>
    <w:rsid w:val="00D05B1D"/>
    <w:rsid w:val="00D12061"/>
    <w:rsid w:val="00D17171"/>
    <w:rsid w:val="00D26463"/>
    <w:rsid w:val="00D525ED"/>
    <w:rsid w:val="00D6012B"/>
    <w:rsid w:val="00D60A08"/>
    <w:rsid w:val="00D80B50"/>
    <w:rsid w:val="00D83633"/>
    <w:rsid w:val="00E178F8"/>
    <w:rsid w:val="00E35B6E"/>
    <w:rsid w:val="00E379DA"/>
    <w:rsid w:val="00E44EC1"/>
    <w:rsid w:val="00E460D9"/>
    <w:rsid w:val="00E54AF9"/>
    <w:rsid w:val="00E617C9"/>
    <w:rsid w:val="00E803F2"/>
    <w:rsid w:val="00E96331"/>
    <w:rsid w:val="00EB0113"/>
    <w:rsid w:val="00EF239B"/>
    <w:rsid w:val="00F06488"/>
    <w:rsid w:val="00F25796"/>
    <w:rsid w:val="00F27A3F"/>
    <w:rsid w:val="00F43403"/>
    <w:rsid w:val="00F46B4A"/>
    <w:rsid w:val="00F84F17"/>
    <w:rsid w:val="00F85879"/>
    <w:rsid w:val="00F9422B"/>
    <w:rsid w:val="00FC6F08"/>
    <w:rsid w:val="00FE0466"/>
    <w:rsid w:val="00FE631F"/>
    <w:rsid w:val="373007C7"/>
    <w:rsid w:val="6A04F700"/>
    <w:rsid w:val="7A148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FC72"/>
  <w15:docId w15:val="{CF141A2C-331A-4545-BA1A-40AE09A3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5E"/>
    <w:rPr>
      <w:sz w:val="24"/>
      <w:szCs w:val="24"/>
      <w:lang w:eastAsia="ru-RU"/>
    </w:rPr>
  </w:style>
  <w:style w:type="paragraph" w:styleId="1">
    <w:name w:val="heading 1"/>
    <w:basedOn w:val="a"/>
    <w:next w:val="a"/>
    <w:link w:val="10"/>
    <w:qFormat/>
    <w:rsid w:val="00A3653E"/>
    <w:pPr>
      <w:keepNext/>
      <w:jc w:val="right"/>
      <w:outlineLvl w:val="0"/>
    </w:pPr>
    <w:rPr>
      <w:b/>
      <w:bCs/>
    </w:rPr>
  </w:style>
  <w:style w:type="paragraph" w:styleId="2">
    <w:name w:val="heading 2"/>
    <w:basedOn w:val="a"/>
    <w:next w:val="a"/>
    <w:link w:val="20"/>
    <w:qFormat/>
    <w:rsid w:val="00A3653E"/>
    <w:pPr>
      <w:keepNext/>
      <w:jc w:val="center"/>
      <w:outlineLvl w:val="1"/>
    </w:pPr>
    <w:rPr>
      <w:b/>
      <w:bCs/>
    </w:rPr>
  </w:style>
  <w:style w:type="paragraph" w:styleId="3">
    <w:name w:val="heading 3"/>
    <w:basedOn w:val="a"/>
    <w:next w:val="a"/>
    <w:link w:val="30"/>
    <w:semiHidden/>
    <w:unhideWhenUsed/>
    <w:qFormat/>
    <w:rsid w:val="00A3653E"/>
    <w:pPr>
      <w:keepNext/>
      <w:spacing w:before="240" w:after="60"/>
      <w:outlineLvl w:val="2"/>
    </w:pPr>
    <w:rPr>
      <w:rFonts w:ascii="Calibri Light" w:hAnsi="Calibri Light"/>
      <w:b/>
      <w:bCs/>
      <w:sz w:val="26"/>
      <w:szCs w:val="26"/>
    </w:rPr>
  </w:style>
  <w:style w:type="paragraph" w:styleId="4">
    <w:name w:val="heading 4"/>
    <w:basedOn w:val="a"/>
    <w:next w:val="a"/>
    <w:link w:val="40"/>
    <w:unhideWhenUsed/>
    <w:qFormat/>
    <w:rsid w:val="00A3653E"/>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A3653E"/>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idememoirepara">
    <w:name w:val="Aide memoire para"/>
    <w:basedOn w:val="a"/>
    <w:qFormat/>
    <w:rsid w:val="00A3653E"/>
    <w:pPr>
      <w:numPr>
        <w:numId w:val="2"/>
      </w:numPr>
      <w:spacing w:before="60" w:after="60"/>
      <w:jc w:val="both"/>
    </w:pPr>
    <w:rPr>
      <w:sz w:val="22"/>
      <w:szCs w:val="22"/>
    </w:rPr>
  </w:style>
  <w:style w:type="character" w:customStyle="1" w:styleId="10">
    <w:name w:val="Заголовок 1 Знак"/>
    <w:basedOn w:val="a0"/>
    <w:link w:val="1"/>
    <w:rsid w:val="00A3653E"/>
    <w:rPr>
      <w:b/>
      <w:bCs/>
      <w:sz w:val="24"/>
      <w:szCs w:val="24"/>
    </w:rPr>
  </w:style>
  <w:style w:type="character" w:customStyle="1" w:styleId="20">
    <w:name w:val="Заголовок 2 Знак"/>
    <w:basedOn w:val="a0"/>
    <w:link w:val="2"/>
    <w:rsid w:val="00A3653E"/>
    <w:rPr>
      <w:b/>
      <w:bCs/>
      <w:sz w:val="24"/>
      <w:szCs w:val="24"/>
    </w:rPr>
  </w:style>
  <w:style w:type="character" w:customStyle="1" w:styleId="30">
    <w:name w:val="Заголовок 3 Знак"/>
    <w:link w:val="3"/>
    <w:semiHidden/>
    <w:rsid w:val="00A3653E"/>
    <w:rPr>
      <w:rFonts w:ascii="Calibri Light" w:hAnsi="Calibri Light"/>
      <w:b/>
      <w:bCs/>
      <w:sz w:val="26"/>
      <w:szCs w:val="26"/>
    </w:rPr>
  </w:style>
  <w:style w:type="character" w:customStyle="1" w:styleId="40">
    <w:name w:val="Заголовок 4 Знак"/>
    <w:link w:val="4"/>
    <w:rsid w:val="00A3653E"/>
    <w:rPr>
      <w:rFonts w:ascii="Calibri" w:hAnsi="Calibri"/>
      <w:b/>
      <w:bCs/>
      <w:sz w:val="28"/>
      <w:szCs w:val="28"/>
    </w:rPr>
  </w:style>
  <w:style w:type="character" w:customStyle="1" w:styleId="50">
    <w:name w:val="Заголовок 5 Знак"/>
    <w:link w:val="5"/>
    <w:semiHidden/>
    <w:rsid w:val="00A3653E"/>
    <w:rPr>
      <w:rFonts w:ascii="Calibri" w:hAnsi="Calibri"/>
      <w:b/>
      <w:bCs/>
      <w:i/>
      <w:iCs/>
      <w:sz w:val="26"/>
      <w:szCs w:val="26"/>
    </w:rPr>
  </w:style>
  <w:style w:type="paragraph" w:styleId="a3">
    <w:name w:val="List Paragraph"/>
    <w:aliases w:val="ADB List Paragraph,ICMA Bullet List,List Paragraph (numbered (a)),List Paragraph 1,List_Paragraph,Multilevel para_II,List Paragraph1,Akapit z listą BS,Bullet1"/>
    <w:basedOn w:val="a"/>
    <w:link w:val="a4"/>
    <w:uiPriority w:val="34"/>
    <w:qFormat/>
    <w:rsid w:val="00A3653E"/>
    <w:pPr>
      <w:spacing w:after="200" w:line="276" w:lineRule="auto"/>
      <w:ind w:left="720"/>
    </w:pPr>
    <w:rPr>
      <w:rFonts w:ascii="Calibri" w:hAnsi="Calibri"/>
      <w:sz w:val="22"/>
      <w:szCs w:val="22"/>
    </w:rPr>
  </w:style>
  <w:style w:type="paragraph" w:customStyle="1" w:styleId="a5">
    <w:name w:val="Знак"/>
    <w:basedOn w:val="a"/>
    <w:rsid w:val="00293D5E"/>
    <w:pPr>
      <w:spacing w:after="160" w:line="240" w:lineRule="exact"/>
    </w:pPr>
    <w:rPr>
      <w:rFonts w:ascii="Arial" w:hAnsi="Arial" w:cs="Arial"/>
      <w:sz w:val="20"/>
      <w:szCs w:val="20"/>
      <w:lang w:eastAsia="en-US"/>
    </w:rPr>
  </w:style>
  <w:style w:type="character" w:customStyle="1" w:styleId="hps">
    <w:name w:val="hps"/>
    <w:basedOn w:val="a0"/>
    <w:rsid w:val="00293D5E"/>
  </w:style>
  <w:style w:type="paragraph" w:styleId="a6">
    <w:name w:val="Balloon Text"/>
    <w:basedOn w:val="a"/>
    <w:link w:val="a7"/>
    <w:uiPriority w:val="99"/>
    <w:semiHidden/>
    <w:unhideWhenUsed/>
    <w:rsid w:val="002A39EA"/>
    <w:rPr>
      <w:rFonts w:ascii="Segoe UI" w:hAnsi="Segoe UI" w:cs="Segoe UI"/>
      <w:sz w:val="18"/>
      <w:szCs w:val="18"/>
    </w:rPr>
  </w:style>
  <w:style w:type="character" w:customStyle="1" w:styleId="a7">
    <w:name w:val="Текст выноски Знак"/>
    <w:basedOn w:val="a0"/>
    <w:link w:val="a6"/>
    <w:uiPriority w:val="99"/>
    <w:semiHidden/>
    <w:rsid w:val="002A39EA"/>
    <w:rPr>
      <w:rFonts w:ascii="Segoe UI" w:hAnsi="Segoe UI" w:cs="Segoe UI"/>
      <w:sz w:val="18"/>
      <w:szCs w:val="18"/>
      <w:lang w:val="ru" w:eastAsia="ru-RU"/>
    </w:rPr>
  </w:style>
  <w:style w:type="character" w:customStyle="1" w:styleId="a4">
    <w:name w:val="Абзац списка Знак"/>
    <w:aliases w:val="ADB List Paragraph Знак,ICMA Bullet List Знак,List Paragraph (numbered (a)) Знак,List Paragraph 1 Знак,List_Paragraph Знак,Multilevel para_II Знак,List Paragraph1 Знак,Akapit z listą BS Знак,Bullet1 Знак"/>
    <w:link w:val="a3"/>
    <w:uiPriority w:val="34"/>
    <w:locked/>
    <w:rsid w:val="002A39EA"/>
    <w:rPr>
      <w:rFonts w:ascii="Calibri" w:hAnsi="Calibri"/>
      <w:sz w:val="22"/>
      <w:szCs w:val="22"/>
      <w:lang w:val="ru"/>
    </w:rPr>
  </w:style>
  <w:style w:type="paragraph" w:styleId="a8">
    <w:name w:val="Body Text Indent"/>
    <w:basedOn w:val="a"/>
    <w:link w:val="a9"/>
    <w:rsid w:val="00771CD6"/>
    <w:pPr>
      <w:ind w:left="720"/>
      <w:jc w:val="both"/>
    </w:pPr>
    <w:rPr>
      <w:rFonts w:ascii="Arial" w:hAnsi="Arial"/>
      <w:sz w:val="22"/>
      <w:szCs w:val="20"/>
      <w:lang w:eastAsia="en-US"/>
    </w:rPr>
  </w:style>
  <w:style w:type="character" w:customStyle="1" w:styleId="a9">
    <w:name w:val="Основной текст с отступом Знак"/>
    <w:basedOn w:val="a0"/>
    <w:link w:val="a8"/>
    <w:rsid w:val="00771CD6"/>
    <w:rPr>
      <w:rFonts w:ascii="Arial" w:hAnsi="Arial"/>
      <w:sz w:val="22"/>
    </w:rPr>
  </w:style>
  <w:style w:type="character" w:styleId="aa">
    <w:name w:val="annotation reference"/>
    <w:basedOn w:val="a0"/>
    <w:uiPriority w:val="99"/>
    <w:semiHidden/>
    <w:unhideWhenUsed/>
    <w:rsid w:val="002320BE"/>
    <w:rPr>
      <w:sz w:val="16"/>
      <w:szCs w:val="16"/>
    </w:rPr>
  </w:style>
  <w:style w:type="paragraph" w:styleId="ab">
    <w:name w:val="annotation text"/>
    <w:basedOn w:val="a"/>
    <w:link w:val="ac"/>
    <w:uiPriority w:val="99"/>
    <w:semiHidden/>
    <w:unhideWhenUsed/>
    <w:rsid w:val="002320BE"/>
    <w:rPr>
      <w:sz w:val="20"/>
      <w:szCs w:val="20"/>
    </w:rPr>
  </w:style>
  <w:style w:type="character" w:customStyle="1" w:styleId="ac">
    <w:name w:val="Текст примечания Знак"/>
    <w:basedOn w:val="a0"/>
    <w:link w:val="ab"/>
    <w:uiPriority w:val="99"/>
    <w:semiHidden/>
    <w:rsid w:val="002320BE"/>
    <w:rPr>
      <w:lang w:eastAsia="ru-RU"/>
    </w:rPr>
  </w:style>
  <w:style w:type="paragraph" w:styleId="ad">
    <w:name w:val="annotation subject"/>
    <w:basedOn w:val="ab"/>
    <w:next w:val="ab"/>
    <w:link w:val="ae"/>
    <w:uiPriority w:val="99"/>
    <w:semiHidden/>
    <w:unhideWhenUsed/>
    <w:rsid w:val="002320BE"/>
    <w:rPr>
      <w:b/>
      <w:bCs/>
    </w:rPr>
  </w:style>
  <w:style w:type="character" w:customStyle="1" w:styleId="ae">
    <w:name w:val="Тема примечания Знак"/>
    <w:basedOn w:val="ac"/>
    <w:link w:val="ad"/>
    <w:uiPriority w:val="99"/>
    <w:semiHidden/>
    <w:rsid w:val="002320BE"/>
    <w:rPr>
      <w:b/>
      <w:bCs/>
      <w:lang w:eastAsia="ru-RU"/>
    </w:rPr>
  </w:style>
  <w:style w:type="paragraph" w:styleId="af">
    <w:name w:val="Revision"/>
    <w:hidden/>
    <w:uiPriority w:val="99"/>
    <w:semiHidden/>
    <w:rsid w:val="0039193A"/>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3" ma:contentTypeDescription="Create a new document." ma:contentTypeScope="" ma:versionID="ab6e3ceb953ec80927aa43bc109fc040">
  <xsd:schema xmlns:xsd="http://www.w3.org/2001/XMLSchema" xmlns:xs="http://www.w3.org/2001/XMLSchema" xmlns:p="http://schemas.microsoft.com/office/2006/metadata/properties" xmlns:ns3="fddef6a8-5936-4909-96e0-2ad7a6b1720b" xmlns:ns4="0c867391-8214-4b58-86b3-de07547409f9" targetNamespace="http://schemas.microsoft.com/office/2006/metadata/properties" ma:root="true" ma:fieldsID="7c24e5161749fd1654d77c929a3feafe" ns3:_="" ns4:_="">
    <xsd:import namespace="fddef6a8-5936-4909-96e0-2ad7a6b1720b"/>
    <xsd:import namespace="0c867391-8214-4b58-86b3-de07547409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C0132-001E-4120-9175-E7ACF8FF4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ef6a8-5936-4909-96e0-2ad7a6b1720b"/>
    <ds:schemaRef ds:uri="0c867391-8214-4b58-86b3-de0754740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12ADA-F762-45C4-85D5-9D080294BF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CE15BD-348C-4743-A478-BB6034ADA9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948</Words>
  <Characters>5405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Farzona Mukhitdinova</dc:creator>
  <cp:keywords/>
  <dc:description/>
  <cp:lastModifiedBy>HP</cp:lastModifiedBy>
  <cp:revision>2</cp:revision>
  <dcterms:created xsi:type="dcterms:W3CDTF">2024-05-14T03:33:00Z</dcterms:created>
  <dcterms:modified xsi:type="dcterms:W3CDTF">2024-05-14T03:33:00Z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