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19FD" w14:textId="77777777" w:rsidR="00005C47" w:rsidRPr="00971569" w:rsidRDefault="00005C47" w:rsidP="00005C4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</w:pPr>
      <w:bookmarkStart w:id="0" w:name="_Toc32579346"/>
      <w:r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5EA3FDC" wp14:editId="4C13EEEA">
            <wp:simplePos x="0" y="0"/>
            <wp:positionH relativeFrom="page">
              <wp:align>center</wp:align>
            </wp:positionH>
            <wp:positionV relativeFrom="paragraph">
              <wp:posOffset>-102718</wp:posOffset>
            </wp:positionV>
            <wp:extent cx="306705" cy="614481"/>
            <wp:effectExtent l="0" t="0" r="0" b="0"/>
            <wp:wrapNone/>
            <wp:docPr id="4" name="Рисунок 4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61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076D53D" wp14:editId="79DF636B">
                <wp:simplePos x="0" y="0"/>
                <wp:positionH relativeFrom="column">
                  <wp:posOffset>154940</wp:posOffset>
                </wp:positionH>
                <wp:positionV relativeFrom="paragraph">
                  <wp:posOffset>343535</wp:posOffset>
                </wp:positionV>
                <wp:extent cx="969010" cy="295910"/>
                <wp:effectExtent l="0" t="0" r="254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56C42" w14:textId="77777777" w:rsidR="00005C47" w:rsidRPr="00C107E4" w:rsidRDefault="00005C47" w:rsidP="00005C47">
                            <w:pPr>
                              <w:rPr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6D5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2pt;margin-top:27.05pt;width:76.3pt;height:23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" filled="f" stroked="f">
                <v:textbox inset="2.88pt,2.88pt,2.88pt,2.88pt">
                  <w:txbxContent>
                    <w:p w14:paraId="0F256C42" w14:textId="77777777" w:rsidR="00005C47" w:rsidRPr="00C107E4" w:rsidRDefault="00005C47" w:rsidP="00005C47">
                      <w:pPr>
                        <w:rPr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9E8EF" w14:textId="77777777" w:rsidR="00005C47" w:rsidRPr="008E1D8B" w:rsidRDefault="00005C47" w:rsidP="00005C4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709FF1A" w14:textId="77777777" w:rsidR="00005C47" w:rsidRPr="008E1D8B" w:rsidRDefault="00005C47" w:rsidP="00005C4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8E1D8B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9F5ED0C" wp14:editId="3A938B80">
                <wp:simplePos x="0" y="0"/>
                <wp:positionH relativeFrom="column">
                  <wp:posOffset>-193382</wp:posOffset>
                </wp:positionH>
                <wp:positionV relativeFrom="paragraph">
                  <wp:posOffset>213521</wp:posOffset>
                </wp:positionV>
                <wp:extent cx="5995035" cy="245444"/>
                <wp:effectExtent l="0" t="0" r="571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45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C710E" w14:textId="77777777" w:rsidR="00005C47" w:rsidRPr="00E42AFA" w:rsidRDefault="00005C47" w:rsidP="00005C4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E42A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AGA KHAN FOUNDATION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ED0C" id="Поле 3" o:spid="_x0000_s1027" type="#_x0000_t202" style="position:absolute;left:0;text-align:left;margin-left:-15.25pt;margin-top:16.8pt;width:472.05pt;height:1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" filled="f" stroked="f" strokecolor="black [0]" insetpen="t">
                <v:textbox inset="2.88pt,2.88pt,2.88pt,2.88pt">
                  <w:txbxContent>
                    <w:p w14:paraId="63EC710E" w14:textId="77777777" w:rsidR="00005C47" w:rsidRPr="00E42AFA" w:rsidRDefault="00005C47" w:rsidP="00005C4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Pr="00E42AFA">
                        <w:rPr>
                          <w:b/>
                          <w:bCs/>
                          <w:sz w:val="18"/>
                          <w:szCs w:val="18"/>
                        </w:rPr>
                        <w:t xml:space="preserve">AGA KHAN FOUNDATION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58C5FF6" w14:textId="77777777" w:rsidR="00005C47" w:rsidRPr="008E1D8B" w:rsidRDefault="00005C47" w:rsidP="00005C47">
      <w:pPr>
        <w:jc w:val="both"/>
        <w:rPr>
          <w:noProof/>
          <w:color w:val="000000" w:themeColor="text1"/>
        </w:rPr>
      </w:pPr>
    </w:p>
    <w:p w14:paraId="554A4033" w14:textId="77777777" w:rsidR="00005C47" w:rsidRPr="00A91426" w:rsidRDefault="00005C47" w:rsidP="00005C47">
      <w:pPr>
        <w:jc w:val="both"/>
        <w:rPr>
          <w:noProof/>
          <w:color w:val="000000" w:themeColor="text1"/>
          <w:lang w:val="en-US"/>
        </w:rPr>
      </w:pPr>
      <w:r w:rsidRPr="008E1D8B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95B726F" wp14:editId="5441EA5C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6082665" cy="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13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0;margin-top:6.45pt;width:478.95pt;height:0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tuAEAAFcDAAAOAAAAZHJzL2Uyb0RvYy54bWysU8Fu2zAMvQ/YPwi6L3YCNOi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" strokeweight="1.5pt">
                <w10:wrap anchorx="margin"/>
              </v:shape>
            </w:pict>
          </mc:Fallback>
        </mc:AlternateContent>
      </w:r>
    </w:p>
    <w:p w14:paraId="1C8DCA95" w14:textId="77777777" w:rsidR="00005C47" w:rsidRPr="00971569" w:rsidRDefault="00005C47" w:rsidP="00005C47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8E1D8B">
        <w:rPr>
          <w:b/>
          <w:color w:val="000000" w:themeColor="text1"/>
          <w:sz w:val="20"/>
          <w:szCs w:val="20"/>
          <w:u w:val="single"/>
        </w:rPr>
        <w:t>ПРИГЛАШЕНИЕ НА УЧАСТИЕ В ТЕНДЕРЕ</w:t>
      </w:r>
    </w:p>
    <w:p w14:paraId="06A178BE" w14:textId="77777777" w:rsidR="00005C47" w:rsidRPr="008E1D8B" w:rsidRDefault="00005C47" w:rsidP="00005C47">
      <w:pPr>
        <w:jc w:val="both"/>
        <w:rPr>
          <w:rFonts w:ascii="Tahoma" w:hAnsi="Tahoma" w:cs="Tahoma"/>
          <w:color w:val="000000" w:themeColor="text1"/>
          <w:sz w:val="20"/>
        </w:rPr>
      </w:pPr>
      <w:r w:rsidRPr="008E1D8B">
        <w:rPr>
          <w:color w:val="000000" w:themeColor="text1"/>
          <w:sz w:val="20"/>
          <w:szCs w:val="20"/>
        </w:rPr>
        <w:t xml:space="preserve">        Фонд Ага Хана в Таджикистане (далее Заказчик) приглашает всех заинтересованных, правомочных лиц  подать заявки в запечатанных конвертах для участия в конкурентном отборе для получения права на заключение долгосрочного договора на предоставление </w:t>
      </w:r>
      <w:r w:rsidRPr="008E1D8B">
        <w:rPr>
          <w:color w:val="000000" w:themeColor="text1"/>
          <w:sz w:val="20"/>
          <w:szCs w:val="20"/>
          <w:lang w:val="tg-Cyrl-TJ"/>
        </w:rPr>
        <w:t>услуг организации мероприятий</w:t>
      </w:r>
      <w:r w:rsidRPr="008E1D8B">
        <w:rPr>
          <w:color w:val="000000" w:themeColor="text1"/>
          <w:sz w:val="20"/>
          <w:szCs w:val="20"/>
        </w:rPr>
        <w:t xml:space="preserve"> для нужд Заказчика в 2024 году</w:t>
      </w:r>
      <w:r w:rsidRPr="008E1D8B">
        <w:rPr>
          <w:color w:val="000000" w:themeColor="text1"/>
          <w:sz w:val="20"/>
          <w:szCs w:val="20"/>
          <w:lang w:val="tg-Cyrl-TJ"/>
        </w:rPr>
        <w:t xml:space="preserve"> в городе Душанбе</w:t>
      </w:r>
      <w:r>
        <w:rPr>
          <w:color w:val="000000" w:themeColor="text1"/>
          <w:sz w:val="20"/>
          <w:szCs w:val="20"/>
          <w:lang w:val="tg-Cyrl-TJ"/>
        </w:rPr>
        <w:t xml:space="preserve"> и для выездных мероприятий в</w:t>
      </w:r>
      <w:r w:rsidRPr="008E1D8B">
        <w:rPr>
          <w:color w:val="000000" w:themeColor="text1"/>
          <w:sz w:val="20"/>
          <w:szCs w:val="20"/>
          <w:lang w:val="tg-Cyrl-TJ"/>
        </w:rPr>
        <w:t xml:space="preserve"> РРП</w:t>
      </w:r>
      <w:r w:rsidRPr="008E1D8B">
        <w:rPr>
          <w:color w:val="000000" w:themeColor="text1"/>
          <w:sz w:val="20"/>
          <w:szCs w:val="20"/>
        </w:rPr>
        <w:t>, на следующих условиях</w:t>
      </w:r>
      <w:r w:rsidRPr="008E1D8B">
        <w:rPr>
          <w:color w:val="000000" w:themeColor="text1"/>
          <w:sz w:val="20"/>
        </w:rPr>
        <w:t xml:space="preserve">:   </w:t>
      </w:r>
    </w:p>
    <w:p w14:paraId="7BA1D6DA" w14:textId="77777777" w:rsidR="00005C47" w:rsidRPr="008E1D8B" w:rsidRDefault="00005C47" w:rsidP="00005C47">
      <w:pPr>
        <w:ind w:firstLine="567"/>
        <w:jc w:val="both"/>
        <w:rPr>
          <w:color w:val="000000" w:themeColor="text1"/>
          <w:sz w:val="20"/>
        </w:rPr>
      </w:pPr>
    </w:p>
    <w:p w14:paraId="0ABC747E" w14:textId="77777777" w:rsidR="00005C47" w:rsidRPr="008E1D8B" w:rsidRDefault="00005C47" w:rsidP="00005C47">
      <w:pPr>
        <w:pStyle w:val="ListParagraph"/>
        <w:numPr>
          <w:ilvl w:val="0"/>
          <w:numId w:val="9"/>
        </w:numPr>
        <w:jc w:val="both"/>
        <w:rPr>
          <w:b/>
          <w:bCs/>
          <w:color w:val="000000" w:themeColor="text1"/>
          <w:sz w:val="20"/>
          <w:u w:val="single"/>
        </w:rPr>
      </w:pPr>
      <w:r w:rsidRPr="008E1D8B">
        <w:rPr>
          <w:color w:val="000000" w:themeColor="text1"/>
          <w:sz w:val="20"/>
        </w:rPr>
        <w:t>Коммерческое предложение должно быть составлено в соответствии с техническим заданием (ТЗ</w:t>
      </w:r>
      <w:r w:rsidRPr="008405AD">
        <w:rPr>
          <w:color w:val="000000" w:themeColor="text1"/>
          <w:sz w:val="20"/>
        </w:rPr>
        <w:t xml:space="preserve"> </w:t>
      </w:r>
      <w:r w:rsidRPr="008E1D8B">
        <w:rPr>
          <w:color w:val="000000" w:themeColor="text1"/>
          <w:sz w:val="20"/>
        </w:rPr>
        <w:t>Приложения №1) и наименованием запрошенных Заказчиком услуг (Приложения №</w:t>
      </w:r>
      <w:r>
        <w:rPr>
          <w:color w:val="000000" w:themeColor="text1"/>
          <w:sz w:val="20"/>
        </w:rPr>
        <w:t>2</w:t>
      </w:r>
      <w:r w:rsidRPr="008E1D8B">
        <w:rPr>
          <w:color w:val="000000" w:themeColor="text1"/>
          <w:sz w:val="20"/>
        </w:rPr>
        <w:t xml:space="preserve"> ). Предложение должно определять </w:t>
      </w:r>
      <w:r w:rsidRPr="008E1D8B">
        <w:rPr>
          <w:b/>
          <w:bCs/>
          <w:color w:val="000000" w:themeColor="text1"/>
          <w:sz w:val="20"/>
          <w:u w:val="single"/>
        </w:rPr>
        <w:t>цену единицы каждого вида требуемой услуги без НДС и с учетом НДС (при наличии НДС) на условиях, указанных в ТЗ, срок действия предлагаемой цены (действителен в течении года), условия оплаты и т.д.</w:t>
      </w:r>
    </w:p>
    <w:p w14:paraId="7ACDACA8" w14:textId="77777777" w:rsidR="00005C47" w:rsidRPr="008E1D8B" w:rsidRDefault="00005C47" w:rsidP="00005C4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 xml:space="preserve">Цена услуг должна включать в себя стоимость услуг, транспортные расходы, доставку до назначаемых мест, а также все налоги, пошлины, сборы и другие обязательные платежи, в соответствии с законодательством Республики Таджикистан. Изменения (увеличение) цен в период действия Договора считается нецелесообразным. Цена договора будет определятся на основании цен на конкретные </w:t>
      </w:r>
      <w:r>
        <w:rPr>
          <w:color w:val="000000" w:themeColor="text1"/>
          <w:sz w:val="20"/>
        </w:rPr>
        <w:t>услуги</w:t>
      </w:r>
      <w:r w:rsidRPr="008E1D8B">
        <w:rPr>
          <w:color w:val="000000" w:themeColor="text1"/>
          <w:sz w:val="20"/>
        </w:rPr>
        <w:t xml:space="preserve"> без учета их количества (объёмов). </w:t>
      </w:r>
    </w:p>
    <w:p w14:paraId="3F65B3A6" w14:textId="77777777" w:rsidR="00005C47" w:rsidRPr="008E1D8B" w:rsidRDefault="00005C47" w:rsidP="00005C4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Срок действия договора: Договор вступает в силу с момента подписания и должен действовать  в течение 12 месяцев, а в части неисполненных обязательств - до полного выполнения Сторонами принятых на себя обязательств.</w:t>
      </w:r>
    </w:p>
    <w:p w14:paraId="3BA9C2A5" w14:textId="77777777" w:rsidR="00005C47" w:rsidRDefault="00005C47" w:rsidP="00005C4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 xml:space="preserve">Заинтересованные компании и частные предприниматели могут предоставить свои коммерческие предложения </w:t>
      </w:r>
      <w:r w:rsidRPr="008E1D8B">
        <w:rPr>
          <w:color w:val="000000" w:themeColor="text1"/>
          <w:sz w:val="20"/>
          <w:u w:val="single"/>
        </w:rPr>
        <w:t xml:space="preserve">на </w:t>
      </w:r>
      <w:r>
        <w:rPr>
          <w:color w:val="000000" w:themeColor="text1"/>
          <w:sz w:val="20"/>
          <w:u w:val="single"/>
        </w:rPr>
        <w:t>запрашеваемые</w:t>
      </w:r>
      <w:r w:rsidRPr="008E1D8B">
        <w:rPr>
          <w:color w:val="000000" w:themeColor="text1"/>
          <w:sz w:val="20"/>
          <w:u w:val="single"/>
        </w:rPr>
        <w:t xml:space="preserve"> услуг</w:t>
      </w:r>
      <w:r>
        <w:rPr>
          <w:color w:val="000000" w:themeColor="text1"/>
          <w:sz w:val="20"/>
          <w:u w:val="single"/>
        </w:rPr>
        <w:t>и</w:t>
      </w:r>
      <w:r w:rsidRPr="008E1D8B">
        <w:rPr>
          <w:color w:val="000000" w:themeColor="text1"/>
          <w:sz w:val="20"/>
        </w:rPr>
        <w:t xml:space="preserve">. </w:t>
      </w:r>
      <w:r>
        <w:rPr>
          <w:color w:val="000000" w:themeColor="text1"/>
          <w:sz w:val="20"/>
        </w:rPr>
        <w:t xml:space="preserve">Необходимо </w:t>
      </w:r>
      <w:r w:rsidRPr="008E1D8B">
        <w:rPr>
          <w:color w:val="000000" w:themeColor="text1"/>
          <w:sz w:val="20"/>
        </w:rPr>
        <w:t xml:space="preserve"> предоставить свои предложения</w:t>
      </w:r>
      <w:r w:rsidRPr="008E1D8B">
        <w:rPr>
          <w:color w:val="000000" w:themeColor="text1"/>
          <w:sz w:val="20"/>
          <w:u w:val="single"/>
        </w:rPr>
        <w:t>, как для офисов Заказчика</w:t>
      </w:r>
      <w:r>
        <w:rPr>
          <w:color w:val="000000" w:themeColor="text1"/>
          <w:sz w:val="20"/>
          <w:u w:val="single"/>
        </w:rPr>
        <w:t xml:space="preserve"> в Душанбе</w:t>
      </w:r>
      <w:r w:rsidRPr="008E1D8B">
        <w:rPr>
          <w:color w:val="000000" w:themeColor="text1"/>
          <w:sz w:val="20"/>
          <w:u w:val="single"/>
        </w:rPr>
        <w:t xml:space="preserve"> так и по </w:t>
      </w:r>
      <w:r>
        <w:rPr>
          <w:color w:val="000000" w:themeColor="text1"/>
          <w:sz w:val="20"/>
          <w:u w:val="single"/>
        </w:rPr>
        <w:t>РРП</w:t>
      </w:r>
      <w:r w:rsidRPr="008E1D8B">
        <w:rPr>
          <w:color w:val="000000" w:themeColor="text1"/>
          <w:sz w:val="20"/>
        </w:rPr>
        <w:t xml:space="preserve"> согласно Приложения №</w:t>
      </w:r>
      <w:r>
        <w:rPr>
          <w:color w:val="000000" w:themeColor="text1"/>
          <w:sz w:val="20"/>
        </w:rPr>
        <w:t>2.</w:t>
      </w:r>
    </w:p>
    <w:p w14:paraId="7A9CF786" w14:textId="77777777" w:rsidR="00005C47" w:rsidRPr="008E1D8B" w:rsidRDefault="00005C47" w:rsidP="00005C4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</w:rPr>
      </w:pPr>
      <w:r w:rsidRPr="008E1D8B">
        <w:rPr>
          <w:b/>
          <w:bCs/>
          <w:color w:val="000000" w:themeColor="text1"/>
          <w:sz w:val="20"/>
        </w:rPr>
        <w:t>Важно указать цены на единицу (разовую) услуги, с учетом её доставки, отдельно по</w:t>
      </w:r>
      <w:r>
        <w:rPr>
          <w:b/>
          <w:bCs/>
          <w:color w:val="000000" w:themeColor="text1"/>
          <w:sz w:val="20"/>
        </w:rPr>
        <w:t xml:space="preserve"> </w:t>
      </w:r>
      <w:r w:rsidRPr="009B0E3C">
        <w:rPr>
          <w:b/>
          <w:bCs/>
          <w:color w:val="000000" w:themeColor="text1"/>
          <w:sz w:val="20"/>
        </w:rPr>
        <w:t>Душанбе  и по РРП</w:t>
      </w:r>
      <w:r>
        <w:rPr>
          <w:b/>
          <w:bCs/>
          <w:color w:val="000000" w:themeColor="text1"/>
          <w:sz w:val="20"/>
        </w:rPr>
        <w:t>.</w:t>
      </w:r>
      <w:r w:rsidRPr="008E1D8B">
        <w:rPr>
          <w:b/>
          <w:bCs/>
          <w:color w:val="000000" w:themeColor="text1"/>
          <w:sz w:val="20"/>
        </w:rPr>
        <w:t xml:space="preserve"> </w:t>
      </w:r>
    </w:p>
    <w:p w14:paraId="72D0C9BC" w14:textId="77777777" w:rsidR="00005C47" w:rsidRPr="008E1D8B" w:rsidRDefault="00005C47" w:rsidP="00005C4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Адрес поставки:</w:t>
      </w:r>
      <w:r w:rsidRPr="008E1D8B">
        <w:rPr>
          <w:color w:val="000000" w:themeColor="text1"/>
          <w:sz w:val="20"/>
          <w:szCs w:val="20"/>
        </w:rPr>
        <w:t xml:space="preserve"> Офисы Заказчика в г. Душанбе </w:t>
      </w:r>
      <w:r>
        <w:rPr>
          <w:color w:val="000000" w:themeColor="text1"/>
          <w:sz w:val="20"/>
          <w:szCs w:val="20"/>
        </w:rPr>
        <w:t>и РРП</w:t>
      </w:r>
    </w:p>
    <w:p w14:paraId="4ED82D74" w14:textId="77777777" w:rsidR="00005C47" w:rsidRPr="008E1D8B" w:rsidRDefault="00005C47" w:rsidP="00005C4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 xml:space="preserve">Уведомления на заказ: Заказчик объязуется уведомлять Поставщика о мероприятии минимум за </w:t>
      </w:r>
      <w:r>
        <w:rPr>
          <w:color w:val="000000" w:themeColor="text1"/>
          <w:sz w:val="20"/>
        </w:rPr>
        <w:t>3-5</w:t>
      </w:r>
      <w:r w:rsidRPr="008E1D8B">
        <w:rPr>
          <w:color w:val="000000" w:themeColor="text1"/>
          <w:sz w:val="20"/>
        </w:rPr>
        <w:t xml:space="preserve">  рабочих дня до начала мероприятия. </w:t>
      </w:r>
    </w:p>
    <w:p w14:paraId="5654943B" w14:textId="77777777" w:rsidR="00005C47" w:rsidRPr="008E1D8B" w:rsidRDefault="00005C47" w:rsidP="00005C4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</w:rPr>
        <w:t>Гарантия качества и безопасности продуктов питания: наличие соответствующих сертификатов.</w:t>
      </w:r>
    </w:p>
    <w:p w14:paraId="05C77427" w14:textId="77777777" w:rsidR="00005C47" w:rsidRPr="008E1D8B" w:rsidRDefault="00005C47" w:rsidP="00005C47">
      <w:pPr>
        <w:ind w:firstLine="708"/>
        <w:jc w:val="both"/>
        <w:rPr>
          <w:color w:val="000000" w:themeColor="text1"/>
          <w:sz w:val="20"/>
          <w:szCs w:val="20"/>
        </w:rPr>
      </w:pPr>
    </w:p>
    <w:p w14:paraId="4FBFB20A" w14:textId="77777777" w:rsidR="00005C47" w:rsidRPr="00971569" w:rsidRDefault="00005C47" w:rsidP="00005C47">
      <w:pPr>
        <w:jc w:val="both"/>
        <w:rPr>
          <w:color w:val="000000" w:themeColor="text1"/>
          <w:sz w:val="20"/>
        </w:rPr>
      </w:pPr>
      <w:r w:rsidRPr="008E1D8B">
        <w:rPr>
          <w:color w:val="000000" w:themeColor="text1"/>
          <w:sz w:val="20"/>
          <w:szCs w:val="20"/>
        </w:rPr>
        <w:t xml:space="preserve">Все заинтересованные стороны могут получить дополнительную информацию и весь пакет тендерной документации (наименовании/спецификации запрошенных услуг и техническое задание)  в офисе Заказчика по адресу:  г. Душанбе, пр. Рудаки 137, Тоджикматлубот, 4-й этаж. Наименования и спецификации (подробное описание) запрошенных услуг можно получить также путем направления запроса на электронную почту </w:t>
      </w:r>
      <w:r w:rsidRPr="00814D06">
        <w:rPr>
          <w:color w:val="0070C0"/>
          <w:sz w:val="20"/>
          <w:szCs w:val="20"/>
        </w:rPr>
        <w:t>maston.mastonov@akdn.org.</w:t>
      </w:r>
      <w:r w:rsidRPr="00814D06">
        <w:rPr>
          <w:rStyle w:val="Hyperlink"/>
          <w:rFonts w:eastAsiaTheme="majorEastAsia"/>
          <w:color w:val="0070C0"/>
          <w:sz w:val="16"/>
          <w:szCs w:val="16"/>
        </w:rPr>
        <w:t xml:space="preserve"> </w:t>
      </w:r>
      <w:r w:rsidRPr="003E3B5E">
        <w:rPr>
          <w:rStyle w:val="Hyperlink"/>
          <w:rFonts w:eastAsiaTheme="majorEastAsia"/>
          <w:color w:val="0070C0"/>
          <w:sz w:val="16"/>
          <w:szCs w:val="16"/>
        </w:rPr>
        <w:t xml:space="preserve">  </w:t>
      </w:r>
      <w:r>
        <w:rPr>
          <w:rStyle w:val="Hyperlink"/>
          <w:rFonts w:eastAsiaTheme="majorEastAsia"/>
          <w:color w:val="0070C0"/>
          <w:sz w:val="16"/>
          <w:szCs w:val="16"/>
          <w:lang w:val="en-US"/>
        </w:rPr>
        <w:t>Service</w:t>
      </w:r>
      <w:r w:rsidRPr="00971569">
        <w:rPr>
          <w:rStyle w:val="Hyperlink"/>
          <w:rFonts w:eastAsiaTheme="majorEastAsia"/>
          <w:color w:val="0070C0"/>
          <w:sz w:val="16"/>
          <w:szCs w:val="16"/>
        </w:rPr>
        <w:t>.</w:t>
      </w:r>
      <w:r>
        <w:rPr>
          <w:rStyle w:val="Hyperlink"/>
          <w:rFonts w:eastAsiaTheme="majorEastAsia"/>
          <w:color w:val="0070C0"/>
          <w:sz w:val="16"/>
          <w:szCs w:val="16"/>
          <w:lang w:val="en-US"/>
        </w:rPr>
        <w:t>procurement</w:t>
      </w:r>
      <w:r w:rsidRPr="00971569">
        <w:rPr>
          <w:rStyle w:val="Hyperlink"/>
          <w:rFonts w:eastAsiaTheme="majorEastAsia"/>
          <w:color w:val="0070C0"/>
          <w:sz w:val="16"/>
          <w:szCs w:val="16"/>
        </w:rPr>
        <w:t>@</w:t>
      </w:r>
      <w:proofErr w:type="spellStart"/>
      <w:r>
        <w:rPr>
          <w:rStyle w:val="Hyperlink"/>
          <w:rFonts w:eastAsiaTheme="majorEastAsia"/>
          <w:color w:val="0070C0"/>
          <w:sz w:val="16"/>
          <w:szCs w:val="16"/>
          <w:lang w:val="en-US"/>
        </w:rPr>
        <w:t>akdn</w:t>
      </w:r>
      <w:proofErr w:type="spellEnd"/>
      <w:r w:rsidRPr="00971569">
        <w:rPr>
          <w:rStyle w:val="Hyperlink"/>
          <w:rFonts w:eastAsiaTheme="majorEastAsia"/>
          <w:color w:val="0070C0"/>
          <w:sz w:val="16"/>
          <w:szCs w:val="16"/>
        </w:rPr>
        <w:t>.</w:t>
      </w:r>
      <w:r>
        <w:rPr>
          <w:rStyle w:val="Hyperlink"/>
          <w:rFonts w:eastAsiaTheme="majorEastAsia"/>
          <w:color w:val="0070C0"/>
          <w:sz w:val="16"/>
          <w:szCs w:val="16"/>
          <w:lang w:val="en-US"/>
        </w:rPr>
        <w:t>org</w:t>
      </w:r>
    </w:p>
    <w:p w14:paraId="081E1A7B" w14:textId="77777777" w:rsidR="00005C47" w:rsidRPr="00971569" w:rsidRDefault="00005C47" w:rsidP="00005C47">
      <w:pPr>
        <w:jc w:val="both"/>
        <w:rPr>
          <w:color w:val="000000" w:themeColor="text1"/>
          <w:sz w:val="20"/>
          <w:szCs w:val="20"/>
        </w:rPr>
      </w:pPr>
      <w:r w:rsidRPr="00971569">
        <w:rPr>
          <w:color w:val="000000" w:themeColor="text1"/>
          <w:sz w:val="20"/>
          <w:szCs w:val="20"/>
        </w:rPr>
        <w:t xml:space="preserve"> </w:t>
      </w:r>
    </w:p>
    <w:p w14:paraId="05EA82EE" w14:textId="77777777" w:rsidR="00005C47" w:rsidRPr="008E1D8B" w:rsidRDefault="00005C47" w:rsidP="00005C47">
      <w:pPr>
        <w:jc w:val="both"/>
        <w:rPr>
          <w:b/>
          <w:color w:val="000000" w:themeColor="text1"/>
          <w:sz w:val="20"/>
          <w:szCs w:val="20"/>
        </w:rPr>
      </w:pPr>
      <w:bookmarkStart w:id="1" w:name="_Hlk33039975"/>
      <w:r w:rsidRPr="008E1D8B">
        <w:rPr>
          <w:b/>
          <w:color w:val="000000" w:themeColor="text1"/>
          <w:sz w:val="20"/>
          <w:szCs w:val="20"/>
        </w:rPr>
        <w:t>Контактное лицо по разъяснению спецификации:</w:t>
      </w:r>
    </w:p>
    <w:p w14:paraId="10AD9851" w14:textId="77777777" w:rsidR="00005C47" w:rsidRPr="008E1D8B" w:rsidRDefault="00005C47" w:rsidP="00005C47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>Мастон Мастонов</w:t>
      </w:r>
      <w:r w:rsidRPr="00814D06">
        <w:rPr>
          <w:rFonts w:ascii="Times New Roman" w:hAnsi="Times New Roman"/>
          <w:color w:val="000000" w:themeColor="text1"/>
          <w:sz w:val="20"/>
          <w:szCs w:val="20"/>
          <w:lang w:val="tg-Cyrl-TJ"/>
        </w:rPr>
        <w:t xml:space="preserve">, </w:t>
      </w:r>
      <w:r w:rsidRPr="00814D06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телефон: 931019104,</w:t>
      </w:r>
      <w:r w:rsidRPr="00814D06">
        <w:rPr>
          <w:rFonts w:ascii="Times New Roman" w:hAnsi="Times New Roman"/>
          <w:color w:val="000000" w:themeColor="text1"/>
          <w:sz w:val="20"/>
          <w:szCs w:val="20"/>
          <w:lang w:val="tg-Cyrl-TJ"/>
        </w:rPr>
        <w:t xml:space="preserve"> </w:t>
      </w:r>
      <w:r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>е-</w:t>
      </w:r>
      <w:r w:rsidRPr="00814D06">
        <w:rPr>
          <w:rFonts w:ascii="Times New Roman" w:hAnsi="Times New Roman"/>
          <w:color w:val="000000" w:themeColor="text1"/>
          <w:sz w:val="20"/>
          <w:szCs w:val="20"/>
        </w:rPr>
        <w:t>mail</w:t>
      </w:r>
      <w:r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: </w:t>
      </w:r>
      <w:proofErr w:type="spellStart"/>
      <w:r w:rsidRPr="00814D06">
        <w:rPr>
          <w:rFonts w:ascii="Times New Roman" w:hAnsi="Times New Roman"/>
          <w:color w:val="0070C0"/>
          <w:sz w:val="20"/>
          <w:szCs w:val="20"/>
        </w:rPr>
        <w:t>maston</w:t>
      </w:r>
      <w:proofErr w:type="spellEnd"/>
      <w:r w:rsidRPr="00814D06">
        <w:rPr>
          <w:rFonts w:ascii="Times New Roman" w:hAnsi="Times New Roman"/>
          <w:color w:val="0070C0"/>
          <w:sz w:val="20"/>
          <w:szCs w:val="20"/>
          <w:lang w:val="ru-RU"/>
        </w:rPr>
        <w:t>.</w:t>
      </w:r>
      <w:proofErr w:type="spellStart"/>
      <w:r w:rsidRPr="00814D06">
        <w:rPr>
          <w:rFonts w:ascii="Times New Roman" w:hAnsi="Times New Roman"/>
          <w:color w:val="0070C0"/>
          <w:sz w:val="20"/>
          <w:szCs w:val="20"/>
        </w:rPr>
        <w:t>mastonov</w:t>
      </w:r>
      <w:proofErr w:type="spellEnd"/>
      <w:r w:rsidRPr="00814D06">
        <w:rPr>
          <w:rFonts w:ascii="Times New Roman" w:hAnsi="Times New Roman"/>
          <w:color w:val="0070C0"/>
          <w:sz w:val="20"/>
          <w:szCs w:val="20"/>
          <w:lang w:val="ru-RU"/>
        </w:rPr>
        <w:t>@</w:t>
      </w:r>
      <w:proofErr w:type="spellStart"/>
      <w:r w:rsidRPr="00814D06">
        <w:rPr>
          <w:rFonts w:ascii="Times New Roman" w:hAnsi="Times New Roman"/>
          <w:color w:val="0070C0"/>
          <w:sz w:val="20"/>
          <w:szCs w:val="20"/>
        </w:rPr>
        <w:t>akdn</w:t>
      </w:r>
      <w:proofErr w:type="spellEnd"/>
      <w:r w:rsidRPr="00814D06">
        <w:rPr>
          <w:rFonts w:ascii="Times New Roman" w:hAnsi="Times New Roman"/>
          <w:color w:val="0070C0"/>
          <w:sz w:val="20"/>
          <w:szCs w:val="20"/>
          <w:lang w:val="ru-RU"/>
        </w:rPr>
        <w:t>.</w:t>
      </w:r>
      <w:r w:rsidRPr="00814D06">
        <w:rPr>
          <w:rFonts w:ascii="Times New Roman" w:hAnsi="Times New Roman"/>
          <w:color w:val="0070C0"/>
          <w:sz w:val="20"/>
          <w:szCs w:val="20"/>
        </w:rPr>
        <w:t>org</w:t>
      </w:r>
      <w:r w:rsidRPr="00814D06">
        <w:rPr>
          <w:rFonts w:ascii="Times New Roman" w:hAnsi="Times New Roman"/>
          <w:color w:val="000000" w:themeColor="text1"/>
          <w:sz w:val="20"/>
          <w:szCs w:val="20"/>
          <w:lang w:val="ru-RU"/>
        </w:rPr>
        <w:t>.</w:t>
      </w:r>
      <w:bookmarkEnd w:id="1"/>
    </w:p>
    <w:p w14:paraId="6EB90336" w14:textId="77777777" w:rsidR="00005C47" w:rsidRPr="008E1D8B" w:rsidRDefault="00005C47" w:rsidP="00005C47">
      <w:pPr>
        <w:jc w:val="both"/>
        <w:rPr>
          <w:color w:val="000000" w:themeColor="text1"/>
          <w:sz w:val="20"/>
          <w:szCs w:val="20"/>
        </w:rPr>
      </w:pPr>
    </w:p>
    <w:p w14:paraId="4ABD19C4" w14:textId="77777777" w:rsidR="00005C47" w:rsidRPr="00971569" w:rsidRDefault="00005C47" w:rsidP="00005C47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8E1D8B">
        <w:rPr>
          <w:b/>
          <w:color w:val="000000" w:themeColor="text1"/>
          <w:sz w:val="20"/>
          <w:szCs w:val="20"/>
        </w:rPr>
        <w:t xml:space="preserve">Внимание! </w:t>
      </w:r>
      <w:r w:rsidRPr="008E1D8B">
        <w:rPr>
          <w:b/>
          <w:color w:val="000000" w:themeColor="text1"/>
          <w:sz w:val="20"/>
          <w:szCs w:val="20"/>
          <w:u w:val="single"/>
        </w:rPr>
        <w:t>Некорректное заполнение или отсутствие какого-либо из требуемых документов, может привести к исключению потенциального поставщика из процесса рассмотрения.</w:t>
      </w:r>
    </w:p>
    <w:p w14:paraId="53924473" w14:textId="77777777" w:rsidR="00005C47" w:rsidRPr="008E1D8B" w:rsidRDefault="00005C47" w:rsidP="00005C47">
      <w:pPr>
        <w:jc w:val="both"/>
        <w:rPr>
          <w:color w:val="000000" w:themeColor="text1"/>
          <w:sz w:val="20"/>
          <w:szCs w:val="20"/>
        </w:rPr>
      </w:pPr>
      <w:r w:rsidRPr="008E1D8B">
        <w:rPr>
          <w:b/>
          <w:color w:val="000000" w:themeColor="text1"/>
          <w:sz w:val="20"/>
          <w:szCs w:val="20"/>
        </w:rPr>
        <w:t xml:space="preserve">Крайний срок подачи заявок: до 17:00 часов </w:t>
      </w:r>
      <w:r>
        <w:rPr>
          <w:b/>
          <w:color w:val="000000" w:themeColor="text1"/>
          <w:sz w:val="20"/>
          <w:szCs w:val="20"/>
        </w:rPr>
        <w:t>2</w:t>
      </w:r>
      <w:r w:rsidRPr="00F342F9">
        <w:rPr>
          <w:b/>
          <w:color w:val="000000" w:themeColor="text1"/>
          <w:sz w:val="20"/>
          <w:szCs w:val="20"/>
        </w:rPr>
        <w:t>9</w:t>
      </w:r>
      <w:r w:rsidRPr="00814D06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января</w:t>
      </w:r>
      <w:r w:rsidRPr="00814D06">
        <w:rPr>
          <w:b/>
          <w:color w:val="000000" w:themeColor="text1"/>
          <w:sz w:val="20"/>
          <w:szCs w:val="20"/>
        </w:rPr>
        <w:t xml:space="preserve"> 202</w:t>
      </w:r>
      <w:r>
        <w:rPr>
          <w:b/>
          <w:color w:val="000000" w:themeColor="text1"/>
          <w:sz w:val="20"/>
          <w:szCs w:val="20"/>
          <w:lang w:val="tg-Cyrl-TJ"/>
        </w:rPr>
        <w:t>5</w:t>
      </w:r>
      <w:r w:rsidRPr="008E1D8B">
        <w:rPr>
          <w:b/>
          <w:color w:val="000000" w:themeColor="text1"/>
          <w:sz w:val="20"/>
          <w:szCs w:val="20"/>
        </w:rPr>
        <w:t xml:space="preserve"> года. </w:t>
      </w:r>
      <w:r w:rsidRPr="008E1D8B">
        <w:rPr>
          <w:bCs/>
          <w:color w:val="000000" w:themeColor="text1"/>
          <w:sz w:val="20"/>
          <w:szCs w:val="20"/>
        </w:rPr>
        <w:t xml:space="preserve">Коммерческие предложения в запечатанном конверте </w:t>
      </w:r>
      <w:r w:rsidRPr="008E1D8B">
        <w:rPr>
          <w:b/>
          <w:color w:val="000000" w:themeColor="text1"/>
          <w:sz w:val="20"/>
          <w:szCs w:val="20"/>
        </w:rPr>
        <w:t xml:space="preserve">с указанием названия тендера </w:t>
      </w:r>
      <w:r w:rsidRPr="008E1D8B">
        <w:rPr>
          <w:color w:val="000000" w:themeColor="text1"/>
          <w:sz w:val="21"/>
          <w:szCs w:val="21"/>
          <w:shd w:val="clear" w:color="auto" w:fill="FFFFFF"/>
        </w:rPr>
        <w:t>«</w:t>
      </w:r>
      <w:r w:rsidRPr="008E1D8B">
        <w:rPr>
          <w:b/>
          <w:color w:val="000000" w:themeColor="text1"/>
          <w:sz w:val="20"/>
          <w:szCs w:val="20"/>
        </w:rPr>
        <w:t xml:space="preserve">Предоставление </w:t>
      </w:r>
      <w:r>
        <w:rPr>
          <w:b/>
          <w:bCs/>
          <w:color w:val="000000" w:themeColor="text1"/>
          <w:sz w:val="20"/>
          <w:szCs w:val="20"/>
          <w:lang w:val="tg-Cyrl-TJ"/>
        </w:rPr>
        <w:t>кейтеринговых услуг на основе долгосрочного договора</w:t>
      </w:r>
      <w:r w:rsidRPr="008E1D8B">
        <w:rPr>
          <w:color w:val="000000" w:themeColor="text1"/>
          <w:sz w:val="21"/>
          <w:szCs w:val="21"/>
          <w:shd w:val="clear" w:color="auto" w:fill="FFFFFF"/>
        </w:rPr>
        <w:t>»</w:t>
      </w:r>
      <w:r w:rsidRPr="008E1D8B">
        <w:rPr>
          <w:bCs/>
          <w:color w:val="000000" w:themeColor="text1"/>
          <w:sz w:val="20"/>
          <w:szCs w:val="20"/>
        </w:rPr>
        <w:t xml:space="preserve"> направить по адресу:  г. Душанбе, пр. Рудаки 137, Тоджикматлубот, 4-й этаж </w:t>
      </w:r>
    </w:p>
    <w:p w14:paraId="2D58DE39" w14:textId="77777777" w:rsidR="00005C47" w:rsidRPr="00971569" w:rsidRDefault="00005C47" w:rsidP="00005C47">
      <w:pPr>
        <w:tabs>
          <w:tab w:val="left" w:pos="7371"/>
        </w:tabs>
        <w:jc w:val="both"/>
        <w:rPr>
          <w:color w:val="000000" w:themeColor="text1"/>
          <w:sz w:val="20"/>
          <w:szCs w:val="20"/>
        </w:rPr>
      </w:pPr>
      <w:r w:rsidRPr="008E1D8B">
        <w:rPr>
          <w:b/>
          <w:color w:val="000000" w:themeColor="text1"/>
          <w:sz w:val="20"/>
          <w:szCs w:val="20"/>
        </w:rPr>
        <w:t>Внимание!</w:t>
      </w:r>
      <w:r w:rsidRPr="008E1D8B">
        <w:rPr>
          <w:color w:val="000000" w:themeColor="text1"/>
          <w:sz w:val="20"/>
          <w:szCs w:val="20"/>
        </w:rPr>
        <w:t xml:space="preserve"> Участники торгов приглашаются для присутствия на открытие тендерных предложений </w:t>
      </w:r>
      <w:r w:rsidRPr="008E1D8B">
        <w:rPr>
          <w:b/>
          <w:color w:val="000000" w:themeColor="text1"/>
          <w:sz w:val="20"/>
          <w:szCs w:val="20"/>
        </w:rPr>
        <w:t xml:space="preserve"> </w:t>
      </w:r>
      <w:r w:rsidRPr="00F342F9">
        <w:rPr>
          <w:b/>
          <w:color w:val="000000" w:themeColor="text1"/>
          <w:sz w:val="20"/>
          <w:szCs w:val="20"/>
        </w:rPr>
        <w:t>30</w:t>
      </w:r>
      <w:r w:rsidRPr="00814D06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января</w:t>
      </w:r>
      <w:r w:rsidRPr="00814D06">
        <w:rPr>
          <w:b/>
          <w:color w:val="000000" w:themeColor="text1"/>
          <w:sz w:val="20"/>
          <w:szCs w:val="20"/>
        </w:rPr>
        <w:t xml:space="preserve"> 202</w:t>
      </w:r>
      <w:r>
        <w:rPr>
          <w:b/>
          <w:color w:val="000000" w:themeColor="text1"/>
          <w:sz w:val="20"/>
          <w:szCs w:val="20"/>
          <w:lang w:val="tg-Cyrl-TJ"/>
        </w:rPr>
        <w:t>5</w:t>
      </w:r>
      <w:r w:rsidRPr="008E1D8B">
        <w:rPr>
          <w:b/>
          <w:color w:val="000000" w:themeColor="text1"/>
          <w:sz w:val="20"/>
          <w:szCs w:val="20"/>
        </w:rPr>
        <w:t xml:space="preserve"> г., в 10:00 ч., </w:t>
      </w:r>
      <w:r w:rsidRPr="008E1D8B">
        <w:rPr>
          <w:color w:val="000000" w:themeColor="text1"/>
          <w:sz w:val="20"/>
          <w:szCs w:val="20"/>
        </w:rPr>
        <w:t xml:space="preserve">в офис </w:t>
      </w:r>
      <w:r w:rsidRPr="008E1D8B">
        <w:rPr>
          <w:b/>
          <w:color w:val="000000" w:themeColor="text1"/>
          <w:sz w:val="20"/>
          <w:szCs w:val="20"/>
        </w:rPr>
        <w:t xml:space="preserve"> </w:t>
      </w:r>
      <w:r w:rsidRPr="008E1D8B">
        <w:rPr>
          <w:color w:val="000000" w:themeColor="text1"/>
          <w:sz w:val="20"/>
          <w:szCs w:val="20"/>
        </w:rPr>
        <w:t xml:space="preserve">Фонд Ага Хана  по вышеуказанному  адресу в г. Душанбе. </w:t>
      </w:r>
    </w:p>
    <w:p w14:paraId="45520081" w14:textId="77777777" w:rsidR="00005C47" w:rsidRPr="008E1D8B" w:rsidRDefault="00005C47" w:rsidP="00005C47">
      <w:pPr>
        <w:jc w:val="both"/>
        <w:rPr>
          <w:color w:val="000000" w:themeColor="text1"/>
          <w:sz w:val="20"/>
          <w:szCs w:val="20"/>
        </w:rPr>
      </w:pPr>
      <w:r w:rsidRPr="008E1D8B">
        <w:rPr>
          <w:b/>
          <w:color w:val="000000" w:themeColor="text1"/>
          <w:sz w:val="20"/>
          <w:szCs w:val="20"/>
        </w:rPr>
        <w:t xml:space="preserve">Организация-Заказчик </w:t>
      </w:r>
      <w:r w:rsidRPr="008E1D8B">
        <w:rPr>
          <w:color w:val="000000" w:themeColor="text1"/>
          <w:sz w:val="20"/>
          <w:szCs w:val="20"/>
        </w:rPr>
        <w:t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Участниками Торгов, которым такое действие могло нанести ущерб, а также каких-либо обязательств по их информированию относительно причин таких действий. Данная процедура не накладывает на заказчика соответствующий объем гражданско-правовых обязательств.</w:t>
      </w:r>
    </w:p>
    <w:p w14:paraId="56696442" w14:textId="77777777" w:rsidR="00005C47" w:rsidRPr="00005C47" w:rsidRDefault="00005C47" w:rsidP="00665C5F">
      <w:pPr>
        <w:pStyle w:val="Heading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34023DE0" w14:textId="4DFF4E3D" w:rsidR="00665C5F" w:rsidRPr="008E1D8B" w:rsidRDefault="00665C5F" w:rsidP="00665C5F">
      <w:pPr>
        <w:pStyle w:val="Heading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РАЗДЕЛ 1. ОБЩИЕ СВЕДЕНИЯ О ПРОЦЕДУРЕ ОТКРЫТОГО ЗАПРОСА ПРЕДЛОЖЕНИЙ</w:t>
      </w:r>
      <w:bookmarkEnd w:id="0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71E1D9E1" w14:textId="77777777" w:rsidTr="00D634AD">
        <w:trPr>
          <w:trHeight w:val="352"/>
        </w:trPr>
        <w:tc>
          <w:tcPr>
            <w:tcW w:w="9839" w:type="dxa"/>
          </w:tcPr>
          <w:p w14:paraId="550C793D" w14:textId="77777777" w:rsidR="00665C5F" w:rsidRPr="008E1D8B" w:rsidRDefault="00665C5F" w:rsidP="00D634AD">
            <w:p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    </w:t>
            </w:r>
            <w:bookmarkStart w:id="2" w:name="_Ref400970597"/>
            <w:bookmarkStart w:id="3" w:name="_Ref410981328"/>
            <w:bookmarkStart w:id="4" w:name="_Ref421201522"/>
            <w:r w:rsidRPr="008E1D8B">
              <w:rPr>
                <w:color w:val="000000" w:themeColor="text1"/>
              </w:rPr>
              <w:t xml:space="preserve">В целях удовлетворения нужд Фонда Ага Хана в Таджикистане (далее Заказчика) </w:t>
            </w:r>
            <w:r w:rsidRPr="008E1D8B">
              <w:rPr>
                <w:b/>
                <w:bCs/>
                <w:color w:val="000000" w:themeColor="text1"/>
              </w:rPr>
              <w:t>н</w:t>
            </w:r>
            <w:r w:rsidRPr="008E1D8B">
              <w:rPr>
                <w:b/>
                <w:bCs/>
                <w:color w:val="000000" w:themeColor="text1"/>
                <w:lang w:val="tg-Cyrl-TJ"/>
              </w:rPr>
              <w:t>а услуги по размешению гостей и организации мероприятий</w:t>
            </w:r>
            <w:r w:rsidRPr="008E1D8B">
              <w:rPr>
                <w:color w:val="000000" w:themeColor="text1"/>
              </w:rPr>
              <w:t xml:space="preserve">, </w:t>
            </w:r>
            <w:bookmarkEnd w:id="2"/>
            <w:r w:rsidRPr="008E1D8B">
              <w:rPr>
                <w:color w:val="000000" w:themeColor="text1"/>
              </w:rPr>
              <w:t>Заказчик приглашает заинтересованных лиц (далее — Участники закупки) к участию в процедуре открытого запроса предложений (далее — ОЗП)</w:t>
            </w:r>
            <w:bookmarkEnd w:id="3"/>
            <w:bookmarkEnd w:id="4"/>
            <w:r w:rsidRPr="008E1D8B">
              <w:rPr>
                <w:color w:val="000000" w:themeColor="text1"/>
              </w:rPr>
              <w:t>.</w:t>
            </w:r>
          </w:p>
          <w:p w14:paraId="5A940235" w14:textId="77777777" w:rsidR="00665C5F" w:rsidRPr="008E1D8B" w:rsidRDefault="00665C5F" w:rsidP="00D634AD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bookmarkStart w:id="5" w:name="_Ref421201546"/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Закупка проводится на основании решения Заказчика</w:t>
            </w:r>
            <w:bookmarkEnd w:id="5"/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B259E6A" w14:textId="77777777" w:rsidR="00665C5F" w:rsidRPr="008E1D8B" w:rsidRDefault="00665C5F" w:rsidP="00D634AD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 xml:space="preserve">Данная закупочная процедура не накладывает на Организатора закупки/Заказчика соответствующий объем гражданско-правовых обязательств. </w:t>
            </w:r>
          </w:p>
          <w:p w14:paraId="6D3B4FAD" w14:textId="77777777" w:rsidR="00665C5F" w:rsidRPr="008E1D8B" w:rsidRDefault="00665C5F" w:rsidP="00D634AD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Опубликованное Извещение, как неотъемлемая часть настоящей закупочной документации, вместе с настоящей закупочной документацией, являются приглашением делать оферты и должны рассматриваться Участниками в соответствии с ней.</w:t>
            </w:r>
          </w:p>
          <w:p w14:paraId="176C93C4" w14:textId="77777777" w:rsidR="00665C5F" w:rsidRPr="008E1D8B" w:rsidRDefault="00665C5F" w:rsidP="00D634AD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Заявка Участника закупки имеет правовой статус оферты и будет рассматриваться Организатором закупки/Заказчиком в соответствии с ней.</w:t>
            </w:r>
          </w:p>
          <w:p w14:paraId="3B6D79AE" w14:textId="77777777" w:rsidR="00665C5F" w:rsidRPr="00A00709" w:rsidRDefault="00665C5F" w:rsidP="00D634AD">
            <w:pPr>
              <w:pStyle w:val="a"/>
              <w:numPr>
                <w:ilvl w:val="0"/>
                <w:numId w:val="2"/>
              </w:numPr>
              <w:spacing w:line="240" w:lineRule="auto"/>
              <w:ind w:left="314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8E1D8B">
              <w:rPr>
                <w:color w:val="000000" w:themeColor="text1"/>
                <w:sz w:val="24"/>
                <w:szCs w:val="24"/>
                <w:lang w:val="ru-RU"/>
              </w:rPr>
              <w:t>Заключенный по результатам закупочной процедуры договор фиксирует все достигнутые сторонами договоренности.</w:t>
            </w:r>
          </w:p>
        </w:tc>
      </w:tr>
    </w:tbl>
    <w:p w14:paraId="00708C7F" w14:textId="77777777" w:rsidR="00665C5F" w:rsidRPr="008E1D8B" w:rsidRDefault="00665C5F" w:rsidP="00665C5F">
      <w:pPr>
        <w:jc w:val="both"/>
        <w:rPr>
          <w:color w:val="000000" w:themeColor="text1"/>
        </w:rPr>
      </w:pPr>
    </w:p>
    <w:p w14:paraId="78CA8C12" w14:textId="77777777" w:rsidR="00665C5F" w:rsidRPr="008E1D8B" w:rsidRDefault="00665C5F" w:rsidP="00665C5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32579347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2. 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НАИМЕНОВАНИЯ И ТЕХНИЧЕСКАЯ ХАРАКТЕРИСТИКА </w:t>
      </w:r>
      <w:bookmarkEnd w:id="6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УСЛУГ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02A8EA24" w14:textId="77777777" w:rsidTr="00D634AD">
        <w:trPr>
          <w:trHeight w:val="855"/>
        </w:trPr>
        <w:tc>
          <w:tcPr>
            <w:tcW w:w="9839" w:type="dxa"/>
          </w:tcPr>
          <w:p w14:paraId="0D6C87A1" w14:textId="77777777" w:rsidR="00665C5F" w:rsidRPr="008E1D8B" w:rsidRDefault="00665C5F" w:rsidP="00D634AD">
            <w:pPr>
              <w:pStyle w:val="TOC3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 xml:space="preserve">Наименования, детальное описание, техническая характеристика и спецификация затребованных </w:t>
            </w:r>
            <w:r w:rsidRPr="008E1D8B">
              <w:rPr>
                <w:color w:val="000000" w:themeColor="text1"/>
              </w:rPr>
              <w:t xml:space="preserve">услуг </w:t>
            </w:r>
            <w:r w:rsidRPr="008E1D8B">
              <w:rPr>
                <w:rFonts w:eastAsia="Calibri"/>
                <w:color w:val="000000" w:themeColor="text1"/>
                <w:lang w:eastAsia="en-US"/>
              </w:rPr>
              <w:t>приведены в Приложение №2.</w:t>
            </w:r>
          </w:p>
          <w:p w14:paraId="179BD886" w14:textId="77777777" w:rsidR="00665C5F" w:rsidRPr="008E1D8B" w:rsidRDefault="00665C5F" w:rsidP="00D634AD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Поставка аналогичной услуги допускается при соответствии техническим характеристикам, изложенным в настоящем техническом задании, а так же при соблюдении всех условий настоящего технического задания.</w:t>
            </w:r>
          </w:p>
          <w:p w14:paraId="50CE4686" w14:textId="77777777" w:rsidR="00665C5F" w:rsidRPr="008E1D8B" w:rsidRDefault="00665C5F" w:rsidP="00D634AD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</w:rPr>
            </w:pPr>
            <w:r w:rsidRPr="008E1D8B">
              <w:rPr>
                <w:b/>
                <w:bCs/>
                <w:color w:val="000000" w:themeColor="text1"/>
              </w:rPr>
              <w:t>ВНИМАНИЕ!!!!!!</w:t>
            </w:r>
          </w:p>
          <w:p w14:paraId="14746537" w14:textId="1C2310C5" w:rsidR="00665C5F" w:rsidRPr="008E1D8B" w:rsidRDefault="00665C5F" w:rsidP="00D634AD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 xml:space="preserve">1. В коммерческом предложении важно указать цены на </w:t>
            </w:r>
            <w:r w:rsidR="001311C4">
              <w:rPr>
                <w:b/>
                <w:bCs/>
                <w:color w:val="000000" w:themeColor="text1"/>
                <w:u w:val="single"/>
              </w:rPr>
              <w:t>кейтеринг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овую услугу, отдельно по каждому региону.  Цена услуг должна включать в себя, транспортные расходы на доставку услуг до офисов или других пунктов назначения Заказчика, а также все налоги, пошлины, сборы и другие обязательные платежи. </w:t>
            </w:r>
          </w:p>
          <w:p w14:paraId="505B9CFC" w14:textId="77777777" w:rsidR="00665C5F" w:rsidRPr="008E1D8B" w:rsidRDefault="00665C5F" w:rsidP="00D634AD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 xml:space="preserve">2. Заинтересованные компании и частные предприниматели могут предоставить свои коммерческие предложения на все виды услуг или только на одну услугу. Также они могут предоставить свои предложения по отдельности, как для всех офисов Заказчика, так и для ее отдельных офисов (региональных центров), согласно Приложению №2. </w:t>
            </w:r>
          </w:p>
          <w:p w14:paraId="65A25D9D" w14:textId="77777777" w:rsidR="00665C5F" w:rsidRPr="008E1D8B" w:rsidRDefault="00665C5F" w:rsidP="00D634AD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3. Важно представить информацию по цене за единицу (разовую услугу) в электронном виде, в форме эксель</w:t>
            </w:r>
            <w:r>
              <w:rPr>
                <w:b/>
                <w:bCs/>
                <w:color w:val="000000" w:themeColor="text1"/>
                <w:u w:val="single"/>
              </w:rPr>
              <w:t xml:space="preserve"> после тендерного открытия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. Однако, основным документом для определения цены будет считаться подписанное коммерческое предложение в бумажном виде. </w:t>
            </w:r>
          </w:p>
          <w:p w14:paraId="20EE49B9" w14:textId="77777777" w:rsidR="00665C5F" w:rsidRPr="008E1D8B" w:rsidRDefault="00665C5F" w:rsidP="00D634AD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4. Сведения о количестве услуг определяются исходя из потребностей Заказчика и на основании  соответствующей Заявки.</w:t>
            </w:r>
          </w:p>
          <w:p w14:paraId="708EF115" w14:textId="77777777" w:rsidR="00665C5F" w:rsidRPr="008E1D8B" w:rsidRDefault="00665C5F" w:rsidP="00D634AD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lastRenderedPageBreak/>
              <w:t xml:space="preserve">5. Уведомления на заказ: </w:t>
            </w:r>
            <w:r w:rsidRPr="008E1D8B">
              <w:rPr>
                <w:b/>
                <w:bCs/>
                <w:color w:val="000000" w:themeColor="text1"/>
                <w:szCs w:val="32"/>
                <w:u w:val="single"/>
              </w:rPr>
              <w:t xml:space="preserve">Заказчик объязуется уведомлять Поставщика о мероприятии минимум за </w:t>
            </w:r>
            <w:r>
              <w:rPr>
                <w:b/>
                <w:bCs/>
                <w:color w:val="000000" w:themeColor="text1"/>
                <w:szCs w:val="32"/>
                <w:u w:val="single"/>
              </w:rPr>
              <w:t>3-5</w:t>
            </w:r>
            <w:r w:rsidRPr="008E1D8B">
              <w:rPr>
                <w:b/>
                <w:bCs/>
                <w:color w:val="000000" w:themeColor="text1"/>
                <w:szCs w:val="32"/>
                <w:u w:val="single"/>
              </w:rPr>
              <w:t xml:space="preserve"> рабочих дня до начала мероприятия</w:t>
            </w:r>
            <w:r w:rsidRPr="008E1D8B">
              <w:rPr>
                <w:b/>
                <w:bCs/>
                <w:color w:val="000000" w:themeColor="text1"/>
                <w:u w:val="single"/>
              </w:rPr>
              <w:t xml:space="preserve">. Доставка осуществляется за счет Поставщика до конкретных офисов, которые будут указаны в заявке  Заказчика.  </w:t>
            </w:r>
          </w:p>
          <w:p w14:paraId="36C39948" w14:textId="77777777" w:rsidR="00665C5F" w:rsidRPr="008E1D8B" w:rsidRDefault="00665C5F" w:rsidP="00D634AD">
            <w:pPr>
              <w:spacing w:after="200"/>
              <w:ind w:firstLine="567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 xml:space="preserve"> 6. Договор будет заключаться на основании цен на единицу (разовой) конкретных услуг без учета их количества (объёмов). </w:t>
            </w:r>
          </w:p>
          <w:p w14:paraId="08DC334E" w14:textId="77777777" w:rsidR="00665C5F" w:rsidRPr="008E1D8B" w:rsidRDefault="00665C5F" w:rsidP="00D634AD">
            <w:pPr>
              <w:spacing w:after="200"/>
              <w:ind w:firstLine="567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8E1D8B">
              <w:rPr>
                <w:b/>
                <w:bCs/>
                <w:color w:val="000000" w:themeColor="text1"/>
                <w:u w:val="single"/>
              </w:rPr>
              <w:t>7. Оплата услуги будет производиться на основании Акта выполнения работ, подписанной обеими сторонами, счет-фактуры (в том числе НДС счет фактуры, в случае плательщика НДС).</w:t>
            </w:r>
          </w:p>
        </w:tc>
      </w:tr>
    </w:tbl>
    <w:p w14:paraId="252B2066" w14:textId="77777777" w:rsidR="00665C5F" w:rsidRPr="008E1D8B" w:rsidRDefault="00665C5F" w:rsidP="00665C5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579348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3. 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ПЕРЕЧЕНЬ ЗАТРЕБОВАННОЙ ИНФОРМАЦИИ И ДОКУМЕНТОВ</w:t>
      </w:r>
      <w:bookmarkEnd w:id="7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7B82F2B4" w14:textId="77777777" w:rsidTr="00D634AD">
        <w:trPr>
          <w:trHeight w:val="352"/>
        </w:trPr>
        <w:tc>
          <w:tcPr>
            <w:tcW w:w="9839" w:type="dxa"/>
          </w:tcPr>
          <w:p w14:paraId="0286C12D" w14:textId="77777777" w:rsidR="00665C5F" w:rsidRPr="008E1D8B" w:rsidRDefault="00665C5F" w:rsidP="00D634AD">
            <w:pPr>
              <w:jc w:val="both"/>
              <w:rPr>
                <w:color w:val="000000" w:themeColor="text1"/>
              </w:rPr>
            </w:pPr>
            <w:r w:rsidRPr="008E1D8B">
              <w:rPr>
                <w:b/>
                <w:color w:val="000000" w:themeColor="text1"/>
              </w:rPr>
              <w:t>Следующая информация и документы обязательны для представления в процессе подачи коммерческих предложений:</w:t>
            </w:r>
          </w:p>
          <w:p w14:paraId="06AD96D8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Сопроводительное письмо с указанием стоимости предложения и регион поставки (в национальной валюте),;</w:t>
            </w:r>
          </w:p>
          <w:p w14:paraId="4C80987D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Коммерческое предложение, в отдельности по регионам, с указанием цен на единицу (разовой) услуги, с учетом ее доставки до конкретного </w:t>
            </w:r>
            <w:r w:rsidRPr="008E1D8B">
              <w:rPr>
                <w:color w:val="000000" w:themeColor="text1"/>
                <w:u w:val="single"/>
              </w:rPr>
              <w:t>пункта назначения Заказчика</w:t>
            </w:r>
            <w:r w:rsidRPr="008E1D8B">
              <w:rPr>
                <w:color w:val="000000" w:themeColor="text1"/>
              </w:rPr>
              <w:t xml:space="preserve"> (регионального центра);</w:t>
            </w:r>
          </w:p>
          <w:p w14:paraId="7C66D0D5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Информация об учете НДС в стоимости услуги, ставка НДС</w:t>
            </w:r>
            <w:r>
              <w:rPr>
                <w:color w:val="000000" w:themeColor="text1"/>
              </w:rPr>
              <w:t xml:space="preserve"> (если компания НДС плательщик)</w:t>
            </w:r>
            <w:r w:rsidRPr="008E1D8B">
              <w:rPr>
                <w:color w:val="000000" w:themeColor="text1"/>
              </w:rPr>
              <w:t>;</w:t>
            </w:r>
          </w:p>
          <w:p w14:paraId="0F667FB5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Срок действия предложенных цен; </w:t>
            </w:r>
          </w:p>
          <w:p w14:paraId="6A3DEDD6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Согласия и гарантия участника тендера о соблюдение  фиксированности цен на услуги в период действия договора;</w:t>
            </w:r>
          </w:p>
          <w:p w14:paraId="64DA1597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Информация о порядках, условиях, сроках и формы оплаты;</w:t>
            </w:r>
          </w:p>
          <w:p w14:paraId="1D7B1C72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Наличия опыта </w:t>
            </w:r>
            <w:r w:rsidRPr="008E1D8B">
              <w:rPr>
                <w:b/>
                <w:color w:val="000000" w:themeColor="text1"/>
              </w:rPr>
              <w:t xml:space="preserve">предоставления </w:t>
            </w:r>
            <w:r>
              <w:rPr>
                <w:b/>
                <w:color w:val="000000" w:themeColor="text1"/>
              </w:rPr>
              <w:t>запрошеных</w:t>
            </w:r>
            <w:r w:rsidRPr="008E1D8B">
              <w:rPr>
                <w:b/>
                <w:color w:val="000000" w:themeColor="text1"/>
              </w:rPr>
              <w:t xml:space="preserve"> услуг </w:t>
            </w:r>
            <w:r w:rsidRPr="008E1D8B">
              <w:rPr>
                <w:color w:val="000000" w:themeColor="text1"/>
              </w:rPr>
              <w:t>другим организациям</w:t>
            </w:r>
            <w:r>
              <w:rPr>
                <w:color w:val="000000" w:themeColor="text1"/>
              </w:rPr>
              <w:t xml:space="preserve">, </w:t>
            </w:r>
            <w:r w:rsidRPr="008E1D8B">
              <w:rPr>
                <w:color w:val="000000" w:themeColor="text1"/>
              </w:rPr>
              <w:t>учреждениям</w:t>
            </w:r>
            <w:r>
              <w:rPr>
                <w:color w:val="000000" w:themeColor="text1"/>
              </w:rPr>
              <w:t xml:space="preserve"> и компаниям</w:t>
            </w:r>
            <w:r w:rsidRPr="008E1D8B">
              <w:rPr>
                <w:color w:val="000000" w:themeColor="text1"/>
              </w:rPr>
              <w:t>.</w:t>
            </w:r>
          </w:p>
          <w:p w14:paraId="16FF0C0C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Рекомендации от организаций, с которыми имели аналогичный договор по </w:t>
            </w:r>
            <w:r w:rsidRPr="008E1D8B">
              <w:rPr>
                <w:b/>
                <w:color w:val="000000" w:themeColor="text1"/>
              </w:rPr>
              <w:t xml:space="preserve">предоставлению </w:t>
            </w:r>
            <w:r>
              <w:rPr>
                <w:b/>
                <w:color w:val="000000" w:themeColor="text1"/>
              </w:rPr>
              <w:t>запрошеных</w:t>
            </w:r>
            <w:r w:rsidRPr="008E1D8B">
              <w:rPr>
                <w:b/>
                <w:color w:val="000000" w:themeColor="text1"/>
              </w:rPr>
              <w:t xml:space="preserve"> услуг</w:t>
            </w:r>
            <w:r w:rsidRPr="008E1D8B">
              <w:rPr>
                <w:color w:val="000000" w:themeColor="text1"/>
              </w:rPr>
              <w:t>;</w:t>
            </w:r>
          </w:p>
          <w:p w14:paraId="517DD88A" w14:textId="77777777" w:rsidR="00665C5F" w:rsidRPr="008E1D8B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E1D8B">
              <w:rPr>
                <w:color w:val="000000" w:themeColor="text1"/>
              </w:rPr>
              <w:t xml:space="preserve">опии </w:t>
            </w:r>
            <w:r>
              <w:rPr>
                <w:color w:val="000000" w:themeColor="text1"/>
              </w:rPr>
              <w:t>ю</w:t>
            </w:r>
            <w:r w:rsidRPr="008E1D8B">
              <w:rPr>
                <w:color w:val="000000" w:themeColor="text1"/>
              </w:rPr>
              <w:t>ридически</w:t>
            </w:r>
            <w:r>
              <w:rPr>
                <w:color w:val="000000" w:themeColor="text1"/>
              </w:rPr>
              <w:t>х</w:t>
            </w:r>
            <w:r w:rsidRPr="008E1D8B">
              <w:rPr>
                <w:color w:val="000000" w:themeColor="text1"/>
              </w:rPr>
              <w:t xml:space="preserve"> документ</w:t>
            </w:r>
            <w:r>
              <w:rPr>
                <w:color w:val="000000" w:themeColor="text1"/>
              </w:rPr>
              <w:t>ов</w:t>
            </w:r>
            <w:r w:rsidRPr="008E1D8B">
              <w:rPr>
                <w:color w:val="000000" w:themeColor="text1"/>
              </w:rPr>
              <w:t>, удостоверяющий статус потенциального поставщика (патент, свидетельств</w:t>
            </w:r>
            <w:r>
              <w:rPr>
                <w:color w:val="000000" w:themeColor="text1"/>
              </w:rPr>
              <w:t>о (иктибос)</w:t>
            </w:r>
            <w:r w:rsidRPr="008E1D8B">
              <w:rPr>
                <w:color w:val="000000" w:themeColor="text1"/>
              </w:rPr>
              <w:t>, ИНН</w:t>
            </w:r>
            <w:r>
              <w:rPr>
                <w:color w:val="000000" w:themeColor="text1"/>
              </w:rPr>
              <w:t>, банковские реквизиты, справка о неимении задолжености</w:t>
            </w:r>
            <w:r w:rsidRPr="008E1D8B">
              <w:rPr>
                <w:color w:val="000000" w:themeColor="text1"/>
              </w:rPr>
              <w:t xml:space="preserve"> и т.д.);</w:t>
            </w:r>
          </w:p>
          <w:p w14:paraId="63E8F81A" w14:textId="77777777" w:rsidR="00665C5F" w:rsidRPr="00A00709" w:rsidRDefault="00665C5F" w:rsidP="00D634AD">
            <w:pPr>
              <w:pStyle w:val="ListParagraph"/>
              <w:numPr>
                <w:ilvl w:val="0"/>
                <w:numId w:val="1"/>
              </w:numPr>
              <w:ind w:left="709"/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Адрес, контактный телефон и электронный адрес компании, подавшей заявку на участие.</w:t>
            </w:r>
          </w:p>
        </w:tc>
      </w:tr>
    </w:tbl>
    <w:p w14:paraId="69A5EDDB" w14:textId="77777777" w:rsidR="00665C5F" w:rsidRPr="008E1D8B" w:rsidRDefault="00665C5F" w:rsidP="00665C5F">
      <w:pPr>
        <w:jc w:val="both"/>
        <w:rPr>
          <w:color w:val="000000" w:themeColor="text1"/>
        </w:rPr>
      </w:pPr>
    </w:p>
    <w:p w14:paraId="1DA2DE2D" w14:textId="77777777" w:rsidR="00665C5F" w:rsidRPr="008E1D8B" w:rsidRDefault="00665C5F" w:rsidP="00665C5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579350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 ТРЕБОВАНИЯ ПО ПРАВИЛАМ АКТА ВЫПОЛНЕНИЯ РАБОТ</w:t>
      </w:r>
      <w:bookmarkEnd w:id="8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7A585958" w14:textId="77777777" w:rsidTr="00D634AD">
        <w:trPr>
          <w:trHeight w:val="276"/>
        </w:trPr>
        <w:tc>
          <w:tcPr>
            <w:tcW w:w="9839" w:type="dxa"/>
          </w:tcPr>
          <w:p w14:paraId="0C32223E" w14:textId="77777777" w:rsidR="00665C5F" w:rsidRPr="008E1D8B" w:rsidRDefault="00665C5F" w:rsidP="00D634AD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4.1. Порядок сдачи и приема работы</w:t>
            </w:r>
          </w:p>
        </w:tc>
      </w:tr>
      <w:tr w:rsidR="00665C5F" w:rsidRPr="008E1D8B" w14:paraId="052B4B58" w14:textId="77777777" w:rsidTr="00D634AD">
        <w:trPr>
          <w:trHeight w:val="262"/>
        </w:trPr>
        <w:tc>
          <w:tcPr>
            <w:tcW w:w="9839" w:type="dxa"/>
          </w:tcPr>
          <w:p w14:paraId="2A688758" w14:textId="77777777" w:rsidR="00665C5F" w:rsidRPr="008E1D8B" w:rsidRDefault="00665C5F" w:rsidP="00D634AD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Срок поставки</w:t>
            </w:r>
            <w:r>
              <w:rPr>
                <w:color w:val="000000" w:themeColor="text1"/>
              </w:rPr>
              <w:t>: в зависимости от заявки Заказчика и продолжительности мероприятия</w:t>
            </w:r>
            <w:r w:rsidRPr="008E1D8B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или согласно договорености между Поставщиком и Заказчиком в письменом (электроном) виде</w:t>
            </w:r>
            <w:r w:rsidRPr="008E1D8B">
              <w:rPr>
                <w:color w:val="000000" w:themeColor="text1"/>
              </w:rPr>
              <w:t xml:space="preserve">. </w:t>
            </w:r>
          </w:p>
          <w:p w14:paraId="071D16E9" w14:textId="77777777" w:rsidR="00665C5F" w:rsidRPr="008E1D8B" w:rsidRDefault="00665C5F" w:rsidP="00D634AD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Объём каждой услуги определяется </w:t>
            </w:r>
            <w:r>
              <w:rPr>
                <w:color w:val="000000" w:themeColor="text1"/>
              </w:rPr>
              <w:t xml:space="preserve">Заказчиком </w:t>
            </w:r>
            <w:r w:rsidRPr="008E1D8B">
              <w:rPr>
                <w:color w:val="000000" w:themeColor="text1"/>
              </w:rPr>
              <w:t xml:space="preserve">исходя из </w:t>
            </w:r>
            <w:r>
              <w:rPr>
                <w:color w:val="000000" w:themeColor="text1"/>
              </w:rPr>
              <w:t>специфики мероприятия и сопутствующих деталях (транспортировка, проживание и т.д)</w:t>
            </w:r>
            <w:r w:rsidRPr="008E1D8B">
              <w:rPr>
                <w:color w:val="000000" w:themeColor="text1"/>
              </w:rPr>
              <w:t>.</w:t>
            </w:r>
          </w:p>
          <w:p w14:paraId="02049741" w14:textId="77777777" w:rsidR="00665C5F" w:rsidRPr="008E1D8B" w:rsidRDefault="00665C5F" w:rsidP="00D634AD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Акт выполнения работ по предоставленной </w:t>
            </w:r>
            <w:r>
              <w:rPr>
                <w:color w:val="000000" w:themeColor="text1"/>
              </w:rPr>
              <w:t>у</w:t>
            </w:r>
            <w:r w:rsidRPr="008E1D8B">
              <w:rPr>
                <w:color w:val="000000" w:themeColor="text1"/>
              </w:rPr>
              <w:t>слуг</w:t>
            </w:r>
            <w:r>
              <w:rPr>
                <w:color w:val="000000" w:themeColor="text1"/>
              </w:rPr>
              <w:t>е</w:t>
            </w:r>
            <w:r w:rsidRPr="008E1D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подписывается</w:t>
            </w:r>
            <w:r w:rsidRPr="008E1D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Заказчиком</w:t>
            </w:r>
            <w:r w:rsidRPr="008E1D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Поставщиком по завершению услуги, при условии соблюдения всех </w:t>
            </w:r>
            <w:r>
              <w:rPr>
                <w:color w:val="000000" w:themeColor="text1"/>
              </w:rPr>
              <w:lastRenderedPageBreak/>
              <w:t>договореностей и отсутствия претензий к качеству предоставленой услуги</w:t>
            </w:r>
            <w:r w:rsidRPr="008E1D8B">
              <w:rPr>
                <w:color w:val="000000" w:themeColor="text1"/>
              </w:rPr>
              <w:t>. Услуга считается принят</w:t>
            </w:r>
            <w:r>
              <w:rPr>
                <w:color w:val="000000" w:themeColor="text1"/>
              </w:rPr>
              <w:t>ой</w:t>
            </w:r>
            <w:r w:rsidRPr="008E1D8B">
              <w:rPr>
                <w:color w:val="000000" w:themeColor="text1"/>
              </w:rPr>
              <w:t xml:space="preserve"> после подписания акта выполнения работ в 2-х экз. (один экземпляр для </w:t>
            </w:r>
            <w:r>
              <w:rPr>
                <w:color w:val="000000" w:themeColor="text1"/>
              </w:rPr>
              <w:t>Заказчика</w:t>
            </w:r>
            <w:r w:rsidRPr="008E1D8B">
              <w:rPr>
                <w:color w:val="000000" w:themeColor="text1"/>
              </w:rPr>
              <w:t xml:space="preserve"> и один экземпляр для Поставщика).</w:t>
            </w:r>
          </w:p>
        </w:tc>
      </w:tr>
      <w:tr w:rsidR="00665C5F" w:rsidRPr="008E1D8B" w14:paraId="70E3AA4E" w14:textId="77777777" w:rsidTr="00D634AD">
        <w:trPr>
          <w:trHeight w:val="213"/>
        </w:trPr>
        <w:tc>
          <w:tcPr>
            <w:tcW w:w="9839" w:type="dxa"/>
          </w:tcPr>
          <w:p w14:paraId="68F62152" w14:textId="77777777" w:rsidR="00665C5F" w:rsidRPr="008E1D8B" w:rsidRDefault="00665C5F" w:rsidP="00D634AD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lastRenderedPageBreak/>
              <w:t xml:space="preserve">Подраздел 4.2.  </w:t>
            </w:r>
          </w:p>
          <w:p w14:paraId="45693A05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Требования по передаче заказчику технических и иных документов при предоставлении </w:t>
            </w:r>
            <w:r>
              <w:rPr>
                <w:color w:val="000000" w:themeColor="text1"/>
              </w:rPr>
              <w:t>у</w:t>
            </w:r>
            <w:r w:rsidRPr="008E1D8B">
              <w:rPr>
                <w:color w:val="000000" w:themeColor="text1"/>
              </w:rPr>
              <w:t>слуги</w:t>
            </w:r>
          </w:p>
        </w:tc>
      </w:tr>
      <w:tr w:rsidR="00665C5F" w:rsidRPr="008E1D8B" w14:paraId="1459C8E0" w14:textId="77777777" w:rsidTr="00D634AD">
        <w:trPr>
          <w:trHeight w:val="413"/>
        </w:trPr>
        <w:tc>
          <w:tcPr>
            <w:tcW w:w="9839" w:type="dxa"/>
          </w:tcPr>
          <w:p w14:paraId="69096007" w14:textId="77777777" w:rsidR="00665C5F" w:rsidRPr="008E1D8B" w:rsidRDefault="00665C5F" w:rsidP="00D634AD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     П</w:t>
            </w:r>
            <w:r>
              <w:rPr>
                <w:color w:val="000000" w:themeColor="text1"/>
              </w:rPr>
              <w:t xml:space="preserve">о завершению </w:t>
            </w:r>
            <w:r w:rsidRPr="008E1D8B">
              <w:rPr>
                <w:color w:val="000000" w:themeColor="text1"/>
              </w:rPr>
              <w:t>предоставлен</w:t>
            </w:r>
            <w:r>
              <w:rPr>
                <w:color w:val="000000" w:themeColor="text1"/>
              </w:rPr>
              <w:t>ой</w:t>
            </w:r>
            <w:r w:rsidRPr="008E1D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</w:t>
            </w:r>
            <w:r w:rsidRPr="008E1D8B">
              <w:rPr>
                <w:color w:val="000000" w:themeColor="text1"/>
              </w:rPr>
              <w:t xml:space="preserve">слуги Поставщик предоставляет </w:t>
            </w:r>
            <w:r>
              <w:rPr>
                <w:color w:val="000000" w:themeColor="text1"/>
              </w:rPr>
              <w:t>Заказчику</w:t>
            </w:r>
            <w:r w:rsidRPr="008E1D8B">
              <w:rPr>
                <w:color w:val="000000" w:themeColor="text1"/>
              </w:rPr>
              <w:t xml:space="preserve"> следующую документацию:</w:t>
            </w:r>
          </w:p>
          <w:p w14:paraId="27B5E9C0" w14:textId="77777777" w:rsidR="00665C5F" w:rsidRPr="008E1D8B" w:rsidRDefault="00665C5F" w:rsidP="00D634AD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а) акт выполнения работ в 2-х экз. (один экземпляр для Покупателя и один экземпляр для Поставщика).</w:t>
            </w:r>
          </w:p>
          <w:p w14:paraId="08D5323C" w14:textId="77777777" w:rsidR="00665C5F" w:rsidRDefault="00665C5F" w:rsidP="00D634AD">
            <w:p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б) счет, счет-фактуру с указанием фактически предоставленной Услуги;</w:t>
            </w:r>
          </w:p>
          <w:p w14:paraId="75F4E636" w14:textId="77777777" w:rsidR="00665C5F" w:rsidRPr="008E1D8B" w:rsidRDefault="00665C5F" w:rsidP="00D634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НДС</w:t>
            </w:r>
            <w:r w:rsidRPr="008E1D8B">
              <w:rPr>
                <w:color w:val="000000" w:themeColor="text1"/>
              </w:rPr>
              <w:t>, счет-фактуру</w:t>
            </w:r>
            <w:r>
              <w:rPr>
                <w:color w:val="000000" w:themeColor="text1"/>
              </w:rPr>
              <w:t xml:space="preserve"> (в случае если компания плательщик НДС)</w:t>
            </w:r>
          </w:p>
          <w:p w14:paraId="4F308B38" w14:textId="77777777" w:rsidR="00665C5F" w:rsidRPr="008E1D8B" w:rsidRDefault="00665C5F" w:rsidP="00D634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8E1D8B">
              <w:rPr>
                <w:color w:val="000000" w:themeColor="text1"/>
              </w:rPr>
              <w:t>) все необходимые документы,  имеющие непосредственное отношение к услуге</w:t>
            </w:r>
            <w:r>
              <w:rPr>
                <w:color w:val="000000" w:themeColor="text1"/>
              </w:rPr>
              <w:t xml:space="preserve"> (список участников (мероприятия, размещения и транспортировки)</w:t>
            </w:r>
            <w:r w:rsidRPr="008E1D8B">
              <w:rPr>
                <w:color w:val="000000" w:themeColor="text1"/>
              </w:rPr>
              <w:t>.</w:t>
            </w:r>
          </w:p>
        </w:tc>
      </w:tr>
    </w:tbl>
    <w:p w14:paraId="537BF192" w14:textId="77777777" w:rsidR="00665C5F" w:rsidRPr="008E1D8B" w:rsidRDefault="00665C5F" w:rsidP="00665C5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2579351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5. ТРЕБОВАНИЯ К ТРАНСПОРТИРОВ</w:t>
      </w:r>
      <w:bookmarkEnd w:id="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КЕ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7BF88525" w14:textId="77777777" w:rsidTr="00D634AD">
        <w:trPr>
          <w:trHeight w:val="352"/>
        </w:trPr>
        <w:tc>
          <w:tcPr>
            <w:tcW w:w="9839" w:type="dxa"/>
          </w:tcPr>
          <w:p w14:paraId="54EF50B8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Поставщик предоставляет </w:t>
            </w:r>
            <w:r>
              <w:rPr>
                <w:color w:val="000000" w:themeColor="text1"/>
              </w:rPr>
              <w:t>у</w:t>
            </w:r>
            <w:r w:rsidRPr="008E1D8B">
              <w:rPr>
                <w:color w:val="000000" w:themeColor="text1"/>
              </w:rPr>
              <w:t xml:space="preserve">слуги </w:t>
            </w:r>
            <w:r>
              <w:rPr>
                <w:color w:val="000000" w:themeColor="text1"/>
              </w:rPr>
              <w:t>Заказчику</w:t>
            </w:r>
            <w:r w:rsidRPr="008E1D8B">
              <w:rPr>
                <w:color w:val="000000" w:themeColor="text1"/>
              </w:rPr>
              <w:t xml:space="preserve"> собственным транспортом или с привлечением транспорта третьих лиц за свой счет. </w:t>
            </w:r>
          </w:p>
        </w:tc>
      </w:tr>
    </w:tbl>
    <w:p w14:paraId="0818E8A3" w14:textId="77777777" w:rsidR="00665C5F" w:rsidRPr="008E1D8B" w:rsidRDefault="00665C5F" w:rsidP="00665C5F">
      <w:pPr>
        <w:jc w:val="both"/>
        <w:rPr>
          <w:color w:val="000000" w:themeColor="text1"/>
        </w:rPr>
      </w:pPr>
    </w:p>
    <w:p w14:paraId="3EA162FF" w14:textId="77777777" w:rsidR="00665C5F" w:rsidRPr="008E1D8B" w:rsidRDefault="00665C5F" w:rsidP="00665C5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32579352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6. ТРЕБОВАНИЯ К ОБСЛУЖИВАНИЮ</w:t>
      </w:r>
      <w:bookmarkEnd w:id="10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1D6A5631" w14:textId="77777777" w:rsidTr="00D634AD">
        <w:trPr>
          <w:trHeight w:val="352"/>
        </w:trPr>
        <w:tc>
          <w:tcPr>
            <w:tcW w:w="9839" w:type="dxa"/>
          </w:tcPr>
          <w:p w14:paraId="505FA9CD" w14:textId="77777777" w:rsidR="00665C5F" w:rsidRPr="008E1D8B" w:rsidRDefault="00665C5F" w:rsidP="00665C5F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Поставщик гарантирует качество, срок годности и свежесть продуктов питания, используемые ими в процессе приготовления пищи;</w:t>
            </w:r>
          </w:p>
          <w:p w14:paraId="0101FD29" w14:textId="77777777" w:rsidR="00665C5F" w:rsidRPr="008E1D8B" w:rsidRDefault="00665C5F" w:rsidP="00665C5F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А также, использовать чистую посуду. </w:t>
            </w:r>
          </w:p>
          <w:p w14:paraId="4459BFA6" w14:textId="77777777" w:rsidR="00665C5F" w:rsidRPr="008E1D8B" w:rsidRDefault="00665C5F" w:rsidP="00665C5F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Документы, передача которых предусмотрена проектом договора, являются достаточными для предъявления </w:t>
            </w:r>
            <w:r>
              <w:rPr>
                <w:color w:val="000000" w:themeColor="text1"/>
              </w:rPr>
              <w:t>Заказчиком</w:t>
            </w:r>
            <w:r w:rsidRPr="008E1D8B">
              <w:rPr>
                <w:color w:val="000000" w:themeColor="text1"/>
              </w:rPr>
              <w:t xml:space="preserve"> претензий Поставщику  по качеству</w:t>
            </w:r>
            <w:r>
              <w:rPr>
                <w:color w:val="000000" w:themeColor="text1"/>
              </w:rPr>
              <w:t xml:space="preserve"> услуг и</w:t>
            </w:r>
            <w:r w:rsidRPr="008E1D8B">
              <w:rPr>
                <w:color w:val="000000" w:themeColor="text1"/>
              </w:rPr>
              <w:t xml:space="preserve"> продуктов.</w:t>
            </w:r>
          </w:p>
          <w:p w14:paraId="421A0E29" w14:textId="77777777" w:rsidR="00665C5F" w:rsidRPr="008E1D8B" w:rsidRDefault="00665C5F" w:rsidP="00665C5F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Заказчик</w:t>
            </w:r>
            <w:r w:rsidRPr="008E1D8B">
              <w:rPr>
                <w:color w:val="000000" w:themeColor="text1"/>
              </w:rPr>
              <w:t xml:space="preserve"> обязан письменно уведомить о недостатках (плохого) качества продуктов или услуги в </w:t>
            </w:r>
            <w:r>
              <w:rPr>
                <w:color w:val="000000" w:themeColor="text1"/>
              </w:rPr>
              <w:t>течении 5 (пяти) рабочих дней</w:t>
            </w:r>
            <w:r w:rsidRPr="008E1D8B">
              <w:rPr>
                <w:color w:val="000000" w:themeColor="text1"/>
              </w:rPr>
              <w:t xml:space="preserve"> после его выявления. </w:t>
            </w:r>
          </w:p>
          <w:p w14:paraId="7C9E0B70" w14:textId="77777777" w:rsidR="00665C5F" w:rsidRPr="008E1D8B" w:rsidRDefault="00665C5F" w:rsidP="00665C5F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Если характер недостатков не позволяет устранить их в установленный срок, Поставщик обязан приступить к их устранению и представить </w:t>
            </w:r>
            <w:r>
              <w:rPr>
                <w:color w:val="000000" w:themeColor="text1"/>
              </w:rPr>
              <w:t>Заказчикку</w:t>
            </w:r>
            <w:r w:rsidRPr="008E1D8B">
              <w:rPr>
                <w:color w:val="000000" w:themeColor="text1"/>
              </w:rPr>
              <w:t xml:space="preserve"> письменное обоснование с указанием требуемого срока.</w:t>
            </w:r>
          </w:p>
          <w:p w14:paraId="5629D201" w14:textId="77777777" w:rsidR="00665C5F" w:rsidRPr="008E1D8B" w:rsidRDefault="00665C5F" w:rsidP="00665C5F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Устранение недостатков осуществляется </w:t>
            </w:r>
            <w:r>
              <w:rPr>
                <w:color w:val="000000" w:themeColor="text1"/>
              </w:rPr>
              <w:t>за счет</w:t>
            </w:r>
            <w:r w:rsidRPr="008E1D8B">
              <w:rPr>
                <w:color w:val="000000" w:themeColor="text1"/>
              </w:rPr>
              <w:t xml:space="preserve"> Поставщика – из его материалов, его силами и средствами.</w:t>
            </w:r>
          </w:p>
        </w:tc>
      </w:tr>
    </w:tbl>
    <w:p w14:paraId="137969E0" w14:textId="77777777" w:rsidR="00665C5F" w:rsidRPr="008E1D8B" w:rsidRDefault="00665C5F" w:rsidP="00665C5F">
      <w:pPr>
        <w:jc w:val="both"/>
        <w:rPr>
          <w:color w:val="000000" w:themeColor="text1"/>
        </w:rPr>
      </w:pPr>
    </w:p>
    <w:p w14:paraId="33DF6236" w14:textId="77777777" w:rsidR="00665C5F" w:rsidRPr="008E1D8B" w:rsidRDefault="00665C5F" w:rsidP="00665C5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32579354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7. ТРЕБОВАНИЯ К КАЧЕСТВУ</w:t>
      </w:r>
      <w:bookmarkEnd w:id="11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4CFC6A31" w14:textId="77777777" w:rsidTr="00D634AD">
        <w:trPr>
          <w:trHeight w:val="613"/>
        </w:trPr>
        <w:tc>
          <w:tcPr>
            <w:tcW w:w="9839" w:type="dxa"/>
          </w:tcPr>
          <w:p w14:paraId="1BC76F10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tabs>
                <w:tab w:val="left" w:pos="398"/>
                <w:tab w:val="left" w:pos="560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color w:val="000000" w:themeColor="text1"/>
              </w:rPr>
              <w:t>Поставщик гарантирует качество и безопасность поставляем</w:t>
            </w:r>
            <w:r>
              <w:rPr>
                <w:color w:val="000000" w:themeColor="text1"/>
              </w:rPr>
              <w:t>ых</w:t>
            </w:r>
            <w:r w:rsidRPr="008E1D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услуг (кейтиринговые, </w:t>
            </w:r>
            <w:r w:rsidRPr="008E1D8B">
              <w:rPr>
                <w:color w:val="000000" w:themeColor="text1"/>
              </w:rPr>
              <w:t>продукт</w:t>
            </w:r>
            <w:r>
              <w:rPr>
                <w:color w:val="000000" w:themeColor="text1"/>
              </w:rPr>
              <w:t>ы питания,</w:t>
            </w:r>
            <w:r w:rsidRPr="008E1D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размещение и транспортировка) </w:t>
            </w:r>
            <w:r w:rsidRPr="008E1D8B">
              <w:rPr>
                <w:color w:val="000000" w:themeColor="text1"/>
              </w:rPr>
              <w:t>в соответствии с действующими стандартами, утвержденными в отношении данн</w:t>
            </w:r>
            <w:r>
              <w:rPr>
                <w:color w:val="000000" w:themeColor="text1"/>
              </w:rPr>
              <w:t>ых</w:t>
            </w:r>
            <w:r w:rsidRPr="008E1D8B">
              <w:rPr>
                <w:color w:val="000000" w:themeColor="text1"/>
              </w:rPr>
              <w:t xml:space="preserve"> вид</w:t>
            </w:r>
            <w:r>
              <w:rPr>
                <w:color w:val="000000" w:themeColor="text1"/>
              </w:rPr>
              <w:t>ов</w:t>
            </w:r>
            <w:r w:rsidRPr="008E1D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услуг </w:t>
            </w:r>
            <w:r w:rsidRPr="008E1D8B">
              <w:rPr>
                <w:color w:val="000000" w:themeColor="text1"/>
              </w:rPr>
              <w:t>в соответствии с действующим законодательством РТ.</w:t>
            </w:r>
          </w:p>
        </w:tc>
      </w:tr>
    </w:tbl>
    <w:p w14:paraId="0A82A82E" w14:textId="77777777" w:rsidR="00665C5F" w:rsidRPr="008E1D8B" w:rsidRDefault="00665C5F" w:rsidP="00665C5F">
      <w:pPr>
        <w:jc w:val="both"/>
        <w:rPr>
          <w:color w:val="000000" w:themeColor="text1"/>
        </w:rPr>
      </w:pPr>
    </w:p>
    <w:p w14:paraId="517AA009" w14:textId="77777777" w:rsidR="00665C5F" w:rsidRPr="008E1D8B" w:rsidRDefault="00665C5F" w:rsidP="00665C5F">
      <w:pPr>
        <w:pStyle w:val="Heading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2" w:name="_Toc32579355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8.</w:t>
      </w:r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ДОПОЛНИТЕЛЬНЫЕ (ИНЫЕ) ТРЕБОВАНИЯ</w:t>
      </w:r>
      <w:bookmarkEnd w:id="12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2249E047" w14:textId="77777777" w:rsidTr="00D634AD">
        <w:trPr>
          <w:trHeight w:val="260"/>
        </w:trPr>
        <w:tc>
          <w:tcPr>
            <w:tcW w:w="9839" w:type="dxa"/>
          </w:tcPr>
          <w:p w14:paraId="685A635E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Цена договора включает в себя стоимость услуг, транспортные расходы, упаковку продуктов на вынос, доставку до пункта назначения </w:t>
            </w:r>
            <w:r>
              <w:rPr>
                <w:color w:val="000000" w:themeColor="text1"/>
              </w:rPr>
              <w:t>Заказчика</w:t>
            </w:r>
            <w:r w:rsidRPr="008E1D8B">
              <w:rPr>
                <w:color w:val="000000" w:themeColor="text1"/>
              </w:rPr>
              <w:t>, погрузо-</w:t>
            </w:r>
            <w:r w:rsidRPr="008E1D8B">
              <w:rPr>
                <w:color w:val="000000" w:themeColor="text1"/>
              </w:rPr>
              <w:lastRenderedPageBreak/>
              <w:t>разгрузочные работы, полный комплект технической документации,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РТ.</w:t>
            </w:r>
          </w:p>
          <w:p w14:paraId="6EA2EEC7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Цена Договора является фиксированной и не подлежит изменению в течение срока действия Договора.</w:t>
            </w:r>
          </w:p>
          <w:p w14:paraId="7BAF3C21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Поставщик гарантирует и обеспечивает фиксированную цену на вид услуг сроком не менее 12 месяцев.</w:t>
            </w:r>
          </w:p>
          <w:p w14:paraId="0CA2B74D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Оплата осуществляется в течение 10 (десяти) рабочих дней после предоставления услуги, подписания акта выполнения работ и предоставления оригинала счета-фактуры.</w:t>
            </w:r>
          </w:p>
          <w:p w14:paraId="595EBB72" w14:textId="77777777" w:rsidR="00665C5F" w:rsidRPr="008E1D8B" w:rsidRDefault="00665C5F" w:rsidP="00D634AD">
            <w:pPr>
              <w:pStyle w:val="ListParagraph"/>
              <w:numPr>
                <w:ilvl w:val="0"/>
                <w:numId w:val="4"/>
              </w:numPr>
              <w:tabs>
                <w:tab w:val="left" w:pos="3705"/>
              </w:tabs>
              <w:jc w:val="both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Договор вступает в силу с момента заключения и действует в течение 12 месяцев, а в части неисполненных обязательств - до полного выполнения Сторонами принятых на себя обязательств.</w:t>
            </w:r>
          </w:p>
        </w:tc>
      </w:tr>
    </w:tbl>
    <w:p w14:paraId="072DD1CC" w14:textId="77777777" w:rsidR="00665C5F" w:rsidRPr="008E1D8B" w:rsidRDefault="00665C5F" w:rsidP="00665C5F">
      <w:pPr>
        <w:jc w:val="both"/>
        <w:rPr>
          <w:color w:val="000000" w:themeColor="text1"/>
        </w:rPr>
      </w:pPr>
    </w:p>
    <w:p w14:paraId="03D635F6" w14:textId="77777777" w:rsidR="00665C5F" w:rsidRPr="008E1D8B" w:rsidRDefault="00665C5F" w:rsidP="00665C5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32579356"/>
      <w:r w:rsidRPr="008E1D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9. ПРОЧИЕ ПОЛОЖЕНИЯ ЗАКУПКИ</w:t>
      </w:r>
      <w:bookmarkEnd w:id="13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65C5F" w:rsidRPr="008E1D8B" w14:paraId="689911A2" w14:textId="77777777" w:rsidTr="00D634AD">
        <w:trPr>
          <w:trHeight w:val="352"/>
        </w:trPr>
        <w:tc>
          <w:tcPr>
            <w:tcW w:w="9839" w:type="dxa"/>
          </w:tcPr>
          <w:p w14:paraId="4BE0D058" w14:textId="77777777" w:rsidR="00665C5F" w:rsidRPr="008E1D8B" w:rsidRDefault="00665C5F" w:rsidP="00D634AD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Участник закупки самостоятельно несёт все расходы, связанные с подготовкой и подачей заявки, а Организатор закупки/Заказчик за эти расходы не отвечает и не имеет обязательств, независимо от хода и результатов данной закупочной процедуры.</w:t>
            </w:r>
          </w:p>
          <w:p w14:paraId="0AA59FBB" w14:textId="77777777" w:rsidR="00665C5F" w:rsidRPr="008E1D8B" w:rsidRDefault="00665C5F" w:rsidP="00D634AD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Организатор закупки обеспечивает разумную конфиденциальность относительно всех полученных от Участников сведений, в том числе содержащихся в заявках. Предоставление этой информации другим Участникам закупки или третьим лицам возможно только в случаях, прямо предусмотренных действующим законодательством РТ  или настоящей документацией о закупке.</w:t>
            </w:r>
          </w:p>
          <w:p w14:paraId="0EED81A8" w14:textId="77777777" w:rsidR="00665C5F" w:rsidRPr="008E1D8B" w:rsidRDefault="00665C5F" w:rsidP="00D634AD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 xml:space="preserve">Организатор закупки/Заказчик вправе отказаться от проведения настоящей закупки, в том числе завершить процедуру закупки без определения победителя в любое время, в том числе после подписания протокола по результатам закупки, в том числе с победителем, не неся при этом никакой ответственности перед любыми физическими и юридическими лицами, а также перед победителем закупки. </w:t>
            </w:r>
          </w:p>
          <w:p w14:paraId="4893D0C3" w14:textId="77777777" w:rsidR="00665C5F" w:rsidRPr="008E1D8B" w:rsidRDefault="00665C5F" w:rsidP="00D634AD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Извещение об отказе  проведения процедуры закупки размещается Заказчиком не позднее 1 (одного) рабочего дня со дня принятия решения об отказе от проведения процедуры закупки в том же порядке, в котором размещалась информация о закупке.</w:t>
            </w:r>
          </w:p>
          <w:p w14:paraId="69BCB4A9" w14:textId="77777777" w:rsidR="00665C5F" w:rsidRPr="008E1D8B" w:rsidRDefault="00665C5F" w:rsidP="00D634AD">
            <w:pPr>
              <w:pStyle w:val="TOC3"/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Участник закупки имеет право:</w:t>
            </w:r>
          </w:p>
          <w:p w14:paraId="076B9FD9" w14:textId="77777777" w:rsidR="00665C5F" w:rsidRPr="008E1D8B" w:rsidRDefault="00665C5F" w:rsidP="00665C5F">
            <w:pPr>
              <w:pStyle w:val="TOC3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получать от Организатора закупки исчерпывающую информацию по условиям и порядку проведения закупки (за исключением информации, носящий конфиденциальный характер или составляющую коммерческую тайну);</w:t>
            </w:r>
          </w:p>
          <w:p w14:paraId="46E00340" w14:textId="77777777" w:rsidR="00665C5F" w:rsidRPr="008E1D8B" w:rsidRDefault="00665C5F" w:rsidP="00665C5F">
            <w:pPr>
              <w:pStyle w:val="TOC3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изменять, отзывать свою заявку до истечения срока подачи заявок;</w:t>
            </w:r>
          </w:p>
          <w:p w14:paraId="1AE989AA" w14:textId="77777777" w:rsidR="00665C5F" w:rsidRPr="008E1D8B" w:rsidRDefault="00665C5F" w:rsidP="00665C5F">
            <w:pPr>
              <w:pStyle w:val="TOC3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lastRenderedPageBreak/>
              <w:t>дополнять свою заявку, исключительно в случае получения соответствующего запроса от Заказчика/Организатора закупки о предоставлении недостающих документов;</w:t>
            </w:r>
          </w:p>
          <w:p w14:paraId="0C530951" w14:textId="77777777" w:rsidR="00665C5F" w:rsidRPr="008E1D8B" w:rsidRDefault="00665C5F" w:rsidP="00665C5F">
            <w:pPr>
              <w:pStyle w:val="TOC3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E1D8B">
              <w:rPr>
                <w:color w:val="000000" w:themeColor="text1"/>
              </w:rPr>
              <w:t>обращаться к Организатору закупки с запросами о разъяснении закупочной документации в письменной форме, либо в электронном виде.</w:t>
            </w:r>
          </w:p>
        </w:tc>
      </w:tr>
    </w:tbl>
    <w:p w14:paraId="5346704E" w14:textId="77777777" w:rsidR="00665C5F" w:rsidRPr="008E1D8B" w:rsidRDefault="00665C5F" w:rsidP="00665C5F">
      <w:pPr>
        <w:pStyle w:val="Heading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4" w:name="_Toc32579357"/>
      <w:r w:rsidRPr="008E1D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>РАЗДЕЛ 10. ПЕРЕЧЕНЬ ПРИЛОЖЕНИЙ</w:t>
      </w:r>
      <w:bookmarkEnd w:id="14"/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095"/>
      </w:tblGrid>
      <w:tr w:rsidR="00665C5F" w:rsidRPr="008E1D8B" w14:paraId="2BDAC5BD" w14:textId="77777777" w:rsidTr="00D634AD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5539" w14:textId="77777777" w:rsidR="00665C5F" w:rsidRPr="008E1D8B" w:rsidRDefault="00665C5F" w:rsidP="00D634AD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356" w14:textId="77777777" w:rsidR="00665C5F" w:rsidRPr="008E1D8B" w:rsidRDefault="00665C5F" w:rsidP="00D634AD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Наименование приложения</w:t>
            </w:r>
          </w:p>
        </w:tc>
      </w:tr>
      <w:tr w:rsidR="00665C5F" w:rsidRPr="008E1D8B" w14:paraId="753835E4" w14:textId="77777777" w:rsidTr="00D634AD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9FAF" w14:textId="77777777" w:rsidR="00665C5F" w:rsidRPr="008E1D8B" w:rsidRDefault="00665C5F" w:rsidP="00D634AD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№2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9CA4" w14:textId="77777777" w:rsidR="00665C5F" w:rsidRPr="008E1D8B" w:rsidRDefault="00665C5F" w:rsidP="00D634AD">
            <w:pPr>
              <w:tabs>
                <w:tab w:val="left" w:pos="3705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E1D8B">
              <w:rPr>
                <w:rFonts w:eastAsia="Calibri"/>
                <w:color w:val="000000" w:themeColor="text1"/>
                <w:lang w:eastAsia="en-US"/>
              </w:rPr>
              <w:t>НАИМЕНОВАНИЕ И ХАРАКТЕРИСТИКА УСЛУГ</w:t>
            </w:r>
          </w:p>
        </w:tc>
      </w:tr>
    </w:tbl>
    <w:p w14:paraId="08785568" w14:textId="77777777" w:rsidR="00665C5F" w:rsidRPr="008E1D8B" w:rsidRDefault="00665C5F" w:rsidP="00665C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B7127B7" w14:textId="77777777" w:rsidR="00665C5F" w:rsidRPr="008E1D8B" w:rsidRDefault="00665C5F" w:rsidP="00665C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F0D3C0C" w14:textId="77777777" w:rsidR="00665C5F" w:rsidRPr="008E1D8B" w:rsidRDefault="00665C5F" w:rsidP="00665C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9C5646A" w14:textId="77777777" w:rsidR="00665C5F" w:rsidRPr="008E1D8B" w:rsidRDefault="00665C5F" w:rsidP="00665C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74A9F7FE" w14:textId="77777777" w:rsidR="00665C5F" w:rsidRPr="008E1D8B" w:rsidRDefault="00665C5F" w:rsidP="00665C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379BC209" w14:textId="77777777" w:rsidR="00665C5F" w:rsidRPr="00FB506E" w:rsidRDefault="00665C5F" w:rsidP="00665C5F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D6FA95C" w14:textId="3E23E223" w:rsidR="00665C5F" w:rsidRPr="00FB506E" w:rsidRDefault="00FB506E" w:rsidP="00665C5F">
      <w:pPr>
        <w:jc w:val="both"/>
        <w:rPr>
          <w:b/>
          <w:bCs/>
          <w:color w:val="000000" w:themeColor="text1"/>
        </w:rPr>
      </w:pPr>
      <w:r w:rsidRPr="00FB506E">
        <w:rPr>
          <w:b/>
          <w:bCs/>
          <w:color w:val="000000" w:themeColor="text1"/>
        </w:rPr>
        <w:t>ПРИЛОЖЕНИЕ № 2</w:t>
      </w:r>
    </w:p>
    <w:p w14:paraId="6FC1234F" w14:textId="77777777" w:rsidR="00665C5F" w:rsidRPr="008E1D8B" w:rsidRDefault="00665C5F" w:rsidP="00665C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5"/>
        <w:gridCol w:w="3510"/>
        <w:gridCol w:w="1890"/>
        <w:gridCol w:w="1545"/>
        <w:gridCol w:w="2325"/>
      </w:tblGrid>
      <w:tr w:rsidR="00516167" w14:paraId="2A616DAA" w14:textId="77777777" w:rsidTr="00516167">
        <w:tc>
          <w:tcPr>
            <w:tcW w:w="535" w:type="dxa"/>
          </w:tcPr>
          <w:p w14:paraId="3FC84E4A" w14:textId="171CCA25" w:rsidR="00516167" w:rsidRDefault="00516167">
            <w:r>
              <w:t>№</w:t>
            </w:r>
          </w:p>
        </w:tc>
        <w:tc>
          <w:tcPr>
            <w:tcW w:w="3510" w:type="dxa"/>
          </w:tcPr>
          <w:p w14:paraId="027054AA" w14:textId="1B3FD892" w:rsidR="00516167" w:rsidRDefault="00516167" w:rsidP="00516167">
            <w:pPr>
              <w:jc w:val="center"/>
            </w:pPr>
            <w:r>
              <w:t>Наименование</w:t>
            </w:r>
          </w:p>
        </w:tc>
        <w:tc>
          <w:tcPr>
            <w:tcW w:w="1890" w:type="dxa"/>
          </w:tcPr>
          <w:p w14:paraId="2A6CA0D3" w14:textId="7B641A86" w:rsidR="00516167" w:rsidRDefault="00516167" w:rsidP="00516167">
            <w:pPr>
              <w:jc w:val="center"/>
            </w:pPr>
            <w:r>
              <w:t>Ед, измерение</w:t>
            </w:r>
          </w:p>
        </w:tc>
        <w:tc>
          <w:tcPr>
            <w:tcW w:w="1545" w:type="dxa"/>
          </w:tcPr>
          <w:p w14:paraId="246298CC" w14:textId="051FCF25" w:rsidR="00516167" w:rsidRDefault="00516167" w:rsidP="00516167">
            <w:pPr>
              <w:jc w:val="center"/>
            </w:pPr>
            <w:r>
              <w:t>Цена за ед</w:t>
            </w:r>
          </w:p>
        </w:tc>
        <w:tc>
          <w:tcPr>
            <w:tcW w:w="2325" w:type="dxa"/>
          </w:tcPr>
          <w:p w14:paraId="758C81EE" w14:textId="018B5774" w:rsidR="00516167" w:rsidRDefault="00FB506E" w:rsidP="00516167">
            <w:pPr>
              <w:jc w:val="center"/>
            </w:pPr>
            <w:r>
              <w:t xml:space="preserve">Цена за ед </w:t>
            </w:r>
            <w:r w:rsidR="00516167">
              <w:t>с НДС%</w:t>
            </w:r>
          </w:p>
        </w:tc>
      </w:tr>
      <w:tr w:rsidR="00516167" w14:paraId="112A8C81" w14:textId="77777777" w:rsidTr="00516167">
        <w:tc>
          <w:tcPr>
            <w:tcW w:w="535" w:type="dxa"/>
          </w:tcPr>
          <w:p w14:paraId="2FC82721" w14:textId="4683A69D" w:rsidR="00516167" w:rsidRDefault="00516167" w:rsidP="00D87EC0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14:paraId="2C91FBB3" w14:textId="239B2B08" w:rsidR="00516167" w:rsidRPr="007B637C" w:rsidRDefault="00516167">
            <w:r>
              <w:t xml:space="preserve">Кофе – брейк </w:t>
            </w:r>
            <w:r w:rsidR="007B637C">
              <w:rPr>
                <w:lang w:val="en-US"/>
              </w:rPr>
              <w:t>(</w:t>
            </w:r>
            <w:r w:rsidR="007B637C">
              <w:t>Душанбе)</w:t>
            </w:r>
          </w:p>
        </w:tc>
        <w:tc>
          <w:tcPr>
            <w:tcW w:w="1890" w:type="dxa"/>
          </w:tcPr>
          <w:p w14:paraId="7771CC47" w14:textId="50A99DA9" w:rsidR="00516167" w:rsidRDefault="00D87EC0" w:rsidP="00D87EC0">
            <w:pPr>
              <w:jc w:val="center"/>
            </w:pPr>
            <w:r>
              <w:t>человек</w:t>
            </w:r>
          </w:p>
        </w:tc>
        <w:tc>
          <w:tcPr>
            <w:tcW w:w="1545" w:type="dxa"/>
          </w:tcPr>
          <w:p w14:paraId="63B6C038" w14:textId="77777777" w:rsidR="00516167" w:rsidRDefault="00516167"/>
        </w:tc>
        <w:tc>
          <w:tcPr>
            <w:tcW w:w="2325" w:type="dxa"/>
          </w:tcPr>
          <w:p w14:paraId="74F90B11" w14:textId="77777777" w:rsidR="00516167" w:rsidRDefault="00516167"/>
        </w:tc>
      </w:tr>
      <w:tr w:rsidR="00D87EC0" w14:paraId="24C43F6D" w14:textId="77777777" w:rsidTr="00516167">
        <w:tc>
          <w:tcPr>
            <w:tcW w:w="535" w:type="dxa"/>
          </w:tcPr>
          <w:p w14:paraId="325D92A8" w14:textId="439B9F37" w:rsidR="00D87EC0" w:rsidRDefault="00D87EC0" w:rsidP="00D87EC0">
            <w:pPr>
              <w:jc w:val="center"/>
            </w:pPr>
            <w:r>
              <w:t>2</w:t>
            </w:r>
          </w:p>
        </w:tc>
        <w:tc>
          <w:tcPr>
            <w:tcW w:w="3510" w:type="dxa"/>
          </w:tcPr>
          <w:p w14:paraId="4AD00EC6" w14:textId="00DB848C" w:rsidR="00D87EC0" w:rsidRDefault="00D87EC0" w:rsidP="00D87EC0">
            <w:r>
              <w:t xml:space="preserve">Обед </w:t>
            </w:r>
            <w:r w:rsidR="007B637C">
              <w:rPr>
                <w:lang w:val="en-US"/>
              </w:rPr>
              <w:t>(</w:t>
            </w:r>
            <w:r w:rsidR="007B637C">
              <w:t>Душанбе)</w:t>
            </w:r>
          </w:p>
        </w:tc>
        <w:tc>
          <w:tcPr>
            <w:tcW w:w="1890" w:type="dxa"/>
          </w:tcPr>
          <w:p w14:paraId="2AD3904E" w14:textId="16124F1D" w:rsidR="00D87EC0" w:rsidRDefault="00D87EC0" w:rsidP="00D87EC0">
            <w:pPr>
              <w:jc w:val="center"/>
            </w:pPr>
            <w:r>
              <w:t>человек</w:t>
            </w:r>
          </w:p>
        </w:tc>
        <w:tc>
          <w:tcPr>
            <w:tcW w:w="1545" w:type="dxa"/>
          </w:tcPr>
          <w:p w14:paraId="1153DA07" w14:textId="77777777" w:rsidR="00D87EC0" w:rsidRDefault="00D87EC0" w:rsidP="00D87EC0"/>
        </w:tc>
        <w:tc>
          <w:tcPr>
            <w:tcW w:w="2325" w:type="dxa"/>
          </w:tcPr>
          <w:p w14:paraId="58E00247" w14:textId="77777777" w:rsidR="00D87EC0" w:rsidRDefault="00D87EC0" w:rsidP="00D87EC0"/>
        </w:tc>
      </w:tr>
      <w:tr w:rsidR="00D87EC0" w14:paraId="3C846505" w14:textId="77777777" w:rsidTr="00516167">
        <w:tc>
          <w:tcPr>
            <w:tcW w:w="535" w:type="dxa"/>
          </w:tcPr>
          <w:p w14:paraId="498BC1ED" w14:textId="3E244B2E" w:rsidR="00D87EC0" w:rsidRDefault="00D87EC0" w:rsidP="00D87EC0">
            <w:pPr>
              <w:jc w:val="center"/>
            </w:pPr>
            <w:r>
              <w:t>3</w:t>
            </w:r>
          </w:p>
        </w:tc>
        <w:tc>
          <w:tcPr>
            <w:tcW w:w="3510" w:type="dxa"/>
          </w:tcPr>
          <w:p w14:paraId="119B7625" w14:textId="79ACCE42" w:rsidR="00D87EC0" w:rsidRPr="00D87EC0" w:rsidRDefault="00D87EC0" w:rsidP="00D87EC0">
            <w:pPr>
              <w:rPr>
                <w:lang w:val="en-US"/>
              </w:rPr>
            </w:pPr>
            <w:r>
              <w:t xml:space="preserve">Кофе – брейк по районам </w:t>
            </w:r>
          </w:p>
        </w:tc>
        <w:tc>
          <w:tcPr>
            <w:tcW w:w="1890" w:type="dxa"/>
          </w:tcPr>
          <w:p w14:paraId="14102324" w14:textId="5771C288" w:rsidR="00D87EC0" w:rsidRDefault="00D87EC0" w:rsidP="00D87EC0">
            <w:pPr>
              <w:jc w:val="center"/>
            </w:pPr>
            <w:r>
              <w:t>человек</w:t>
            </w:r>
          </w:p>
        </w:tc>
        <w:tc>
          <w:tcPr>
            <w:tcW w:w="1545" w:type="dxa"/>
          </w:tcPr>
          <w:p w14:paraId="4A20CA4F" w14:textId="77777777" w:rsidR="00D87EC0" w:rsidRDefault="00D87EC0" w:rsidP="00D87EC0"/>
        </w:tc>
        <w:tc>
          <w:tcPr>
            <w:tcW w:w="2325" w:type="dxa"/>
          </w:tcPr>
          <w:p w14:paraId="66FE154F" w14:textId="77777777" w:rsidR="00D87EC0" w:rsidRDefault="00D87EC0" w:rsidP="00D87EC0"/>
        </w:tc>
      </w:tr>
      <w:tr w:rsidR="00D87EC0" w14:paraId="1B72EE89" w14:textId="77777777" w:rsidTr="00516167">
        <w:tc>
          <w:tcPr>
            <w:tcW w:w="535" w:type="dxa"/>
          </w:tcPr>
          <w:p w14:paraId="1384B740" w14:textId="353A630C" w:rsidR="00D87EC0" w:rsidRDefault="00D87EC0" w:rsidP="00D87EC0">
            <w:pPr>
              <w:jc w:val="center"/>
            </w:pPr>
            <w:r>
              <w:t>4</w:t>
            </w:r>
          </w:p>
        </w:tc>
        <w:tc>
          <w:tcPr>
            <w:tcW w:w="3510" w:type="dxa"/>
          </w:tcPr>
          <w:p w14:paraId="6576BC95" w14:textId="503265D3" w:rsidR="00D87EC0" w:rsidRPr="00FB506E" w:rsidRDefault="00D87EC0" w:rsidP="00D87EC0">
            <w:r>
              <w:t>Обед</w:t>
            </w:r>
            <w:r w:rsidR="00FB506E">
              <w:rPr>
                <w:lang w:val="en-US"/>
              </w:rPr>
              <w:t xml:space="preserve"> – </w:t>
            </w:r>
            <w:r w:rsidR="00FB506E">
              <w:t xml:space="preserve">районам </w:t>
            </w:r>
          </w:p>
        </w:tc>
        <w:tc>
          <w:tcPr>
            <w:tcW w:w="1890" w:type="dxa"/>
          </w:tcPr>
          <w:p w14:paraId="172D9206" w14:textId="4240C1AF" w:rsidR="00D87EC0" w:rsidRDefault="00D87EC0" w:rsidP="00D87EC0">
            <w:pPr>
              <w:jc w:val="center"/>
            </w:pPr>
            <w:r>
              <w:t>человек</w:t>
            </w:r>
          </w:p>
        </w:tc>
        <w:tc>
          <w:tcPr>
            <w:tcW w:w="1545" w:type="dxa"/>
          </w:tcPr>
          <w:p w14:paraId="4A47A740" w14:textId="77777777" w:rsidR="00D87EC0" w:rsidRDefault="00D87EC0" w:rsidP="00D87EC0"/>
        </w:tc>
        <w:tc>
          <w:tcPr>
            <w:tcW w:w="2325" w:type="dxa"/>
          </w:tcPr>
          <w:p w14:paraId="39E82F7F" w14:textId="77777777" w:rsidR="00D87EC0" w:rsidRDefault="00D87EC0" w:rsidP="00D87EC0"/>
        </w:tc>
      </w:tr>
    </w:tbl>
    <w:p w14:paraId="7BF312A9" w14:textId="40637375" w:rsidR="00F13521" w:rsidRPr="00D87EC0" w:rsidRDefault="00F13521">
      <w:pPr>
        <w:rPr>
          <w:lang w:val="en-US"/>
        </w:rPr>
      </w:pPr>
    </w:p>
    <w:sectPr w:rsidR="00F13521" w:rsidRPr="00D8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029CC"/>
    <w:multiLevelType w:val="hybridMultilevel"/>
    <w:tmpl w:val="6922D480"/>
    <w:lvl w:ilvl="0" w:tplc="E39A42D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6D41B34"/>
    <w:multiLevelType w:val="hybridMultilevel"/>
    <w:tmpl w:val="B75AADBC"/>
    <w:lvl w:ilvl="0" w:tplc="E39A42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52034E"/>
    <w:multiLevelType w:val="hybridMultilevel"/>
    <w:tmpl w:val="0CF438AA"/>
    <w:lvl w:ilvl="0" w:tplc="209A301E">
      <w:start w:val="1"/>
      <w:numFmt w:val="bullet"/>
      <w:pStyle w:val="TOC3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7A34F23"/>
    <w:multiLevelType w:val="hybridMultilevel"/>
    <w:tmpl w:val="524ED5FE"/>
    <w:lvl w:ilvl="0" w:tplc="CF00F1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DF379A"/>
    <w:multiLevelType w:val="hybridMultilevel"/>
    <w:tmpl w:val="9AD428D0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602F33DB"/>
    <w:multiLevelType w:val="hybridMultilevel"/>
    <w:tmpl w:val="1D6AB7F8"/>
    <w:lvl w:ilvl="0" w:tplc="E39A42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735CD5"/>
    <w:multiLevelType w:val="hybridMultilevel"/>
    <w:tmpl w:val="8348EC5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7B08A6"/>
    <w:multiLevelType w:val="hybridMultilevel"/>
    <w:tmpl w:val="3B30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8378544">
    <w:abstractNumId w:val="7"/>
  </w:num>
  <w:num w:numId="2" w16cid:durableId="435172049">
    <w:abstractNumId w:val="0"/>
  </w:num>
  <w:num w:numId="3" w16cid:durableId="680472946">
    <w:abstractNumId w:val="8"/>
  </w:num>
  <w:num w:numId="4" w16cid:durableId="445732568">
    <w:abstractNumId w:val="6"/>
  </w:num>
  <w:num w:numId="5" w16cid:durableId="2044206253">
    <w:abstractNumId w:val="4"/>
  </w:num>
  <w:num w:numId="6" w16cid:durableId="777217900">
    <w:abstractNumId w:val="2"/>
  </w:num>
  <w:num w:numId="7" w16cid:durableId="852298987">
    <w:abstractNumId w:val="1"/>
  </w:num>
  <w:num w:numId="8" w16cid:durableId="725569968">
    <w:abstractNumId w:val="5"/>
  </w:num>
  <w:num w:numId="9" w16cid:durableId="62265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BB"/>
    <w:rsid w:val="00005C47"/>
    <w:rsid w:val="001311C4"/>
    <w:rsid w:val="001F59BB"/>
    <w:rsid w:val="00313A26"/>
    <w:rsid w:val="00516167"/>
    <w:rsid w:val="00665C5F"/>
    <w:rsid w:val="007B637C"/>
    <w:rsid w:val="00932915"/>
    <w:rsid w:val="00B434D6"/>
    <w:rsid w:val="00D87EC0"/>
    <w:rsid w:val="00F13521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1FC4"/>
  <w15:chartTrackingRefBased/>
  <w15:docId w15:val="{F0C4B28F-D9BE-4125-929C-F456A9EF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65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C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65C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65C5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TOC3">
    <w:name w:val="toc 3"/>
    <w:basedOn w:val="Normal"/>
    <w:next w:val="Normal"/>
    <w:autoRedefine/>
    <w:uiPriority w:val="39"/>
    <w:rsid w:val="00665C5F"/>
    <w:pPr>
      <w:numPr>
        <w:numId w:val="6"/>
      </w:numPr>
      <w:tabs>
        <w:tab w:val="left" w:pos="597"/>
        <w:tab w:val="right" w:leader="dot" w:pos="10195"/>
      </w:tabs>
      <w:spacing w:after="120"/>
      <w:ind w:right="35"/>
      <w:jc w:val="both"/>
    </w:pPr>
    <w:rPr>
      <w:iCs/>
      <w:noProof/>
      <w:snapToGrid w:val="0"/>
    </w:rPr>
  </w:style>
  <w:style w:type="paragraph" w:customStyle="1" w:styleId="a">
    <w:name w:val="Пункт"/>
    <w:basedOn w:val="Normal"/>
    <w:link w:val="1"/>
    <w:rsid w:val="00665C5F"/>
    <w:pPr>
      <w:tabs>
        <w:tab w:val="num" w:pos="2269"/>
      </w:tabs>
      <w:spacing w:line="360" w:lineRule="auto"/>
      <w:ind w:left="2269" w:hanging="1134"/>
      <w:jc w:val="both"/>
    </w:pPr>
    <w:rPr>
      <w:snapToGrid w:val="0"/>
      <w:sz w:val="28"/>
      <w:szCs w:val="20"/>
      <w:lang w:val="x-none" w:eastAsia="x-none"/>
    </w:rPr>
  </w:style>
  <w:style w:type="character" w:customStyle="1" w:styleId="1">
    <w:name w:val="Пункт Знак1"/>
    <w:link w:val="a"/>
    <w:rsid w:val="00665C5F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table" w:styleId="TableGrid">
    <w:name w:val="Table Grid"/>
    <w:basedOn w:val="TableNormal"/>
    <w:uiPriority w:val="39"/>
    <w:rsid w:val="0051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05C4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05C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Maston Mastonov</dc:creator>
  <cp:keywords/>
  <dc:description/>
  <cp:lastModifiedBy>Maston Mastonov</cp:lastModifiedBy>
  <cp:revision>6</cp:revision>
  <dcterms:created xsi:type="dcterms:W3CDTF">2023-12-18T05:57:00Z</dcterms:created>
  <dcterms:modified xsi:type="dcterms:W3CDTF">2025-01-15T11:11:00Z</dcterms:modified>
</cp:coreProperties>
</file>