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C47A" w14:textId="77777777" w:rsidR="00F13774" w:rsidRPr="00F13774" w:rsidRDefault="00F13774">
      <w:pPr>
        <w:pBdr>
          <w:bottom w:val="single" w:sz="6" w:space="1" w:color="auto"/>
        </w:pBdr>
        <w:rPr>
          <w:b/>
          <w:bCs/>
          <w:sz w:val="10"/>
          <w:szCs w:val="10"/>
        </w:rPr>
      </w:pPr>
    </w:p>
    <w:p w14:paraId="53E82F9C" w14:textId="18D0A55B" w:rsidR="00290B7E" w:rsidRPr="00BC4815" w:rsidRDefault="006B3B53">
      <w:pPr>
        <w:rPr>
          <w:b/>
          <w:bCs/>
        </w:rPr>
      </w:pPr>
      <w:r w:rsidRPr="00BC4815">
        <w:rPr>
          <w:b/>
          <w:bCs/>
        </w:rPr>
        <w:t>Call for Resumes - Anticipated USAID</w:t>
      </w:r>
      <w:r w:rsidR="00587C1D">
        <w:rPr>
          <w:b/>
          <w:bCs/>
        </w:rPr>
        <w:t>/</w:t>
      </w:r>
      <w:r w:rsidR="00293238">
        <w:rPr>
          <w:b/>
          <w:bCs/>
        </w:rPr>
        <w:t xml:space="preserve">Central Asia </w:t>
      </w:r>
      <w:r w:rsidR="007031F4">
        <w:rPr>
          <w:b/>
          <w:bCs/>
        </w:rPr>
        <w:t>Water</w:t>
      </w:r>
      <w:r w:rsidRPr="00BC4815">
        <w:rPr>
          <w:b/>
          <w:bCs/>
        </w:rPr>
        <w:t xml:space="preserve"> Activity</w:t>
      </w:r>
    </w:p>
    <w:p w14:paraId="1B7619DC" w14:textId="4BF872C3" w:rsidR="00260F12" w:rsidRDefault="00912EC1" w:rsidP="00DF08DF">
      <w:r>
        <w:t xml:space="preserve">DAI, a global consulting firm based in the United States, is currently accepting applications from qualified candidates for technical and operational long-term positions for an anticipated new </w:t>
      </w:r>
      <w:r w:rsidR="00293238">
        <w:t xml:space="preserve">regional </w:t>
      </w:r>
      <w:r>
        <w:t xml:space="preserve">activity in </w:t>
      </w:r>
      <w:r w:rsidR="00293238">
        <w:t>Central Asia</w:t>
      </w:r>
      <w:r w:rsidR="00587C1D">
        <w:t xml:space="preserve"> </w:t>
      </w:r>
      <w:r>
        <w:t xml:space="preserve">funded by the United States Agency for International Development (USAID). The new </w:t>
      </w:r>
      <w:r w:rsidR="00DF08DF">
        <w:t>activity aims to</w:t>
      </w:r>
      <w:r w:rsidR="00875D24">
        <w:t xml:space="preserve"> strengthen regional connectivity between five Central Asian countries</w:t>
      </w:r>
      <w:r w:rsidR="00E1545C">
        <w:t xml:space="preserve"> </w:t>
      </w:r>
      <w:r w:rsidR="00E1545C" w:rsidRPr="00E1545C">
        <w:t xml:space="preserve">(Kazakhstan, Kyrgyzstan, Tajikistan, Turkmenistan, </w:t>
      </w:r>
      <w:r w:rsidR="00E1545C">
        <w:t>and</w:t>
      </w:r>
      <w:r w:rsidR="00E1545C" w:rsidRPr="00E1545C">
        <w:t xml:space="preserve"> Uzbekistan)</w:t>
      </w:r>
      <w:r w:rsidR="00B708C9">
        <w:t xml:space="preserve"> and includes a component to </w:t>
      </w:r>
      <w:r w:rsidR="00036A08">
        <w:t>improve cooperation on transboundary water and environmental resources</w:t>
      </w:r>
      <w:r w:rsidR="00B708C9">
        <w:t xml:space="preserve">. </w:t>
      </w:r>
    </w:p>
    <w:p w14:paraId="1E14DE72" w14:textId="50D4E70F" w:rsidR="00912EC1" w:rsidRPr="003278AA" w:rsidRDefault="003759FE" w:rsidP="00912EC1">
      <w:pPr>
        <w:rPr>
          <w:rFonts w:cstheme="minorHAnsi"/>
        </w:rPr>
      </w:pPr>
      <w:r>
        <w:t>Candidates</w:t>
      </w:r>
      <w:r w:rsidR="00912EC1">
        <w:t xml:space="preserve"> with</w:t>
      </w:r>
      <w:r>
        <w:t xml:space="preserve"> significant demonstrated</w:t>
      </w:r>
      <w:r w:rsidR="00912EC1">
        <w:t xml:space="preserve"> experience in the following areas are sought. </w:t>
      </w:r>
      <w:r w:rsidR="00AC5945">
        <w:t>Previous experience supporting USAID or other donor</w:t>
      </w:r>
      <w:r w:rsidR="00587C1D">
        <w:t>-</w:t>
      </w:r>
      <w:r w:rsidR="00AC5945">
        <w:t xml:space="preserve">funded projects is </w:t>
      </w:r>
      <w:r w:rsidR="00587C1D">
        <w:t xml:space="preserve">strongly </w:t>
      </w:r>
      <w:r w:rsidR="00AC5945">
        <w:t>preferred.</w:t>
      </w:r>
      <w:r w:rsidR="00957721">
        <w:t xml:space="preserve"> </w:t>
      </w:r>
      <w:r w:rsidR="00560444">
        <w:t>P</w:t>
      </w:r>
      <w:r w:rsidR="00957721">
        <w:t xml:space="preserve">revious USAID </w:t>
      </w:r>
      <w:r w:rsidR="00957721" w:rsidRPr="003278AA">
        <w:rPr>
          <w:rFonts w:cstheme="minorHAnsi"/>
        </w:rPr>
        <w:t>experience typically required for operational positions.</w:t>
      </w:r>
      <w:r w:rsidR="00AC5945" w:rsidRPr="003278AA">
        <w:rPr>
          <w:rFonts w:cstheme="minorHAnsi"/>
        </w:rPr>
        <w:t xml:space="preserve"> </w:t>
      </w:r>
      <w:r w:rsidR="00293238" w:rsidRPr="003278AA">
        <w:rPr>
          <w:rFonts w:cstheme="minorHAnsi"/>
        </w:rPr>
        <w:t>N</w:t>
      </w:r>
      <w:r w:rsidR="00912EC1" w:rsidRPr="003278AA">
        <w:rPr>
          <w:rFonts w:cstheme="minorHAnsi"/>
        </w:rPr>
        <w:t xml:space="preserve">ationals </w:t>
      </w:r>
      <w:r w:rsidR="00293238" w:rsidRPr="003278AA">
        <w:rPr>
          <w:rFonts w:cstheme="minorHAnsi"/>
        </w:rPr>
        <w:t xml:space="preserve">from Kazakhstan, Kyrgyzstan, Tajikistan, Turkmenistan, or Uzbekistan </w:t>
      </w:r>
      <w:proofErr w:type="gramStart"/>
      <w:r w:rsidR="00912EC1" w:rsidRPr="003278AA">
        <w:rPr>
          <w:rFonts w:cstheme="minorHAnsi"/>
        </w:rPr>
        <w:t>are</w:t>
      </w:r>
      <w:proofErr w:type="gramEnd"/>
      <w:r w:rsidR="00912EC1" w:rsidRPr="003278AA">
        <w:rPr>
          <w:rFonts w:cstheme="minorHAnsi"/>
        </w:rPr>
        <w:t xml:space="preserve"> strongly encouraged to apply:</w:t>
      </w:r>
    </w:p>
    <w:p w14:paraId="42971C9A" w14:textId="3205510F" w:rsidR="007031F4" w:rsidRDefault="21B61AD6" w:rsidP="007031F4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</w:rPr>
      </w:pPr>
      <w:r w:rsidRPr="3BDB469F">
        <w:rPr>
          <w:rFonts w:eastAsia="Times New Roman"/>
          <w:color w:val="000000" w:themeColor="text1"/>
        </w:rPr>
        <w:t>W</w:t>
      </w:r>
      <w:r w:rsidR="007031F4" w:rsidRPr="3BDB469F">
        <w:rPr>
          <w:rFonts w:eastAsia="Times New Roman"/>
          <w:color w:val="000000" w:themeColor="text1"/>
        </w:rPr>
        <w:t>orking in the water-energy-food-environment (WEFE) nexus </w:t>
      </w:r>
    </w:p>
    <w:p w14:paraId="3A31136B" w14:textId="77777777" w:rsidR="007031F4" w:rsidRDefault="007031F4" w:rsidP="007031F4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Supporting national and/or transboundary water sector reform dialog, policies and regulation​</w:t>
      </w:r>
    </w:p>
    <w:p w14:paraId="07C2B0B0" w14:textId="77777777" w:rsidR="007031F4" w:rsidRDefault="007031F4" w:rsidP="007031F4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Promoting cross border water resources trade and regional coordination mechanisms</w:t>
      </w:r>
    </w:p>
    <w:p w14:paraId="530107FC" w14:textId="77777777" w:rsidR="007031F4" w:rsidRDefault="007031F4" w:rsidP="007031F4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Promoting new technologies, use, and mobilizing private investment for water efficient technologies</w:t>
      </w:r>
    </w:p>
    <w:p w14:paraId="699C234A" w14:textId="081407EC" w:rsidR="007031F4" w:rsidRDefault="007031F4" w:rsidP="007031F4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Integrating youth, gender, and social inclusion into programming</w:t>
      </w:r>
    </w:p>
    <w:p w14:paraId="41F5516B" w14:textId="3DEE0AFA" w:rsidR="007031F4" w:rsidRPr="007031F4" w:rsidRDefault="007031F4" w:rsidP="00703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Increasing transparency in water markets throughout Central Asia</w:t>
      </w:r>
    </w:p>
    <w:p w14:paraId="4C75FA60" w14:textId="12C59BC3" w:rsidR="00D057E0" w:rsidRPr="003278AA" w:rsidRDefault="00D057E0" w:rsidP="00D057E0">
      <w:pPr>
        <w:pStyle w:val="ListParagraph"/>
        <w:numPr>
          <w:ilvl w:val="0"/>
          <w:numId w:val="1"/>
        </w:numPr>
        <w:rPr>
          <w:rFonts w:cstheme="minorHAnsi"/>
        </w:rPr>
      </w:pPr>
      <w:commentRangeStart w:id="0"/>
      <w:r w:rsidRPr="003278AA">
        <w:rPr>
          <w:rFonts w:cstheme="minorHAnsi"/>
        </w:rPr>
        <w:t>USAID project management and operations, including</w:t>
      </w:r>
      <w:r w:rsidR="00187DF1" w:rsidRPr="003278AA">
        <w:rPr>
          <w:rFonts w:cstheme="minorHAnsi"/>
        </w:rPr>
        <w:t xml:space="preserve"> finances</w:t>
      </w:r>
      <w:r w:rsidRPr="003278AA">
        <w:rPr>
          <w:rFonts w:cstheme="minorHAnsi"/>
        </w:rPr>
        <w:t>, human resources,</w:t>
      </w:r>
      <w:r w:rsidR="00187DF1" w:rsidRPr="003278AA">
        <w:rPr>
          <w:rFonts w:cstheme="minorHAnsi"/>
        </w:rPr>
        <w:t xml:space="preserve"> procurement, and project</w:t>
      </w:r>
      <w:r w:rsidRPr="003278AA">
        <w:rPr>
          <w:rFonts w:cstheme="minorHAnsi"/>
        </w:rPr>
        <w:t xml:space="preserve"> administration</w:t>
      </w:r>
      <w:commentRangeEnd w:id="0"/>
      <w:r w:rsidR="00DF08DF" w:rsidRPr="003278AA">
        <w:rPr>
          <w:rStyle w:val="CommentReference"/>
          <w:rFonts w:cstheme="minorHAnsi"/>
          <w:sz w:val="22"/>
          <w:szCs w:val="22"/>
        </w:rPr>
        <w:commentReference w:id="0"/>
      </w:r>
    </w:p>
    <w:p w14:paraId="37CED644" w14:textId="77777777" w:rsidR="00912EC1" w:rsidRPr="003278AA" w:rsidRDefault="00912EC1" w:rsidP="00144D5D">
      <w:pPr>
        <w:pStyle w:val="ListParagraph"/>
        <w:numPr>
          <w:ilvl w:val="0"/>
          <w:numId w:val="1"/>
        </w:numPr>
        <w:rPr>
          <w:rFonts w:cstheme="minorHAnsi"/>
        </w:rPr>
      </w:pPr>
      <w:commentRangeStart w:id="1"/>
      <w:r w:rsidRPr="003278AA">
        <w:rPr>
          <w:rFonts w:cstheme="minorHAnsi"/>
        </w:rPr>
        <w:t>Gender and Social Inclusion</w:t>
      </w:r>
    </w:p>
    <w:p w14:paraId="14FEB61D" w14:textId="77777777" w:rsidR="00912EC1" w:rsidRPr="003278AA" w:rsidRDefault="00912EC1" w:rsidP="00144D5D">
      <w:pPr>
        <w:pStyle w:val="ListParagraph"/>
        <w:numPr>
          <w:ilvl w:val="0"/>
          <w:numId w:val="1"/>
        </w:numPr>
        <w:rPr>
          <w:rFonts w:cstheme="minorHAnsi"/>
        </w:rPr>
      </w:pPr>
      <w:r w:rsidRPr="003278AA">
        <w:rPr>
          <w:rFonts w:cstheme="minorHAnsi"/>
        </w:rPr>
        <w:t>Monitoring, evaluation, learning, and reporting</w:t>
      </w:r>
    </w:p>
    <w:p w14:paraId="0A9D2DFC" w14:textId="59493A33" w:rsidR="00912EC1" w:rsidRPr="003278AA" w:rsidRDefault="00912EC1" w:rsidP="00144D5D">
      <w:pPr>
        <w:pStyle w:val="ListParagraph"/>
        <w:numPr>
          <w:ilvl w:val="0"/>
          <w:numId w:val="1"/>
        </w:numPr>
        <w:rPr>
          <w:rFonts w:cstheme="minorHAnsi"/>
        </w:rPr>
      </w:pPr>
      <w:r w:rsidRPr="003278AA">
        <w:rPr>
          <w:rFonts w:cstheme="minorHAnsi"/>
        </w:rPr>
        <w:t>Strategic communications</w:t>
      </w:r>
      <w:commentRangeEnd w:id="1"/>
      <w:r w:rsidR="004C69E5" w:rsidRPr="003278AA">
        <w:rPr>
          <w:rStyle w:val="CommentReference"/>
          <w:rFonts w:cstheme="minorHAnsi"/>
          <w:sz w:val="22"/>
          <w:szCs w:val="22"/>
        </w:rPr>
        <w:commentReference w:id="1"/>
      </w:r>
    </w:p>
    <w:p w14:paraId="6F0FAC6F" w14:textId="77777777" w:rsidR="00912EC1" w:rsidRPr="00811F58" w:rsidRDefault="00912EC1" w:rsidP="00392E3C">
      <w:pPr>
        <w:rPr>
          <w:b/>
          <w:bCs/>
        </w:rPr>
      </w:pPr>
      <w:commentRangeStart w:id="2"/>
      <w:r w:rsidRPr="00811F58">
        <w:rPr>
          <w:b/>
          <w:bCs/>
        </w:rPr>
        <w:t>Qualifications/Requirements</w:t>
      </w:r>
      <w:commentRangeEnd w:id="2"/>
      <w:r w:rsidR="00D002D8">
        <w:rPr>
          <w:rStyle w:val="CommentReference"/>
        </w:rPr>
        <w:commentReference w:id="2"/>
      </w:r>
    </w:p>
    <w:p w14:paraId="77337984" w14:textId="6A328426" w:rsidR="00C84641" w:rsidRDefault="004F7935" w:rsidP="00912EC1">
      <w:r>
        <w:t>Specific requirements will vary by position</w:t>
      </w:r>
      <w:r w:rsidR="00604228">
        <w:t xml:space="preserve">. </w:t>
      </w:r>
      <w:r w:rsidR="005E0A37">
        <w:t>G</w:t>
      </w:r>
      <w:r w:rsidR="00604228">
        <w:t>eneral requirements</w:t>
      </w:r>
      <w:r w:rsidR="005E0A37">
        <w:t xml:space="preserve"> are listed</w:t>
      </w:r>
      <w:r w:rsidR="00604228">
        <w:t xml:space="preserve"> below for reference:  </w:t>
      </w:r>
    </w:p>
    <w:p w14:paraId="6FB766C7" w14:textId="5D6B21E7" w:rsidR="00912EC1" w:rsidRDefault="00912EC1" w:rsidP="00604228">
      <w:pPr>
        <w:pStyle w:val="ListParagraph"/>
        <w:numPr>
          <w:ilvl w:val="0"/>
          <w:numId w:val="2"/>
        </w:numPr>
      </w:pPr>
      <w:r>
        <w:t xml:space="preserve">University degree in a relevant field from an accredited university </w:t>
      </w:r>
      <w:r w:rsidR="00811F58" w:rsidRPr="00771EC9">
        <w:t>preferred</w:t>
      </w:r>
      <w:r w:rsidR="004A252C" w:rsidRPr="00771EC9">
        <w:t xml:space="preserve"> or </w:t>
      </w:r>
      <w:r w:rsidRPr="00771EC9">
        <w:t>required</w:t>
      </w:r>
      <w:r w:rsidR="004A252C">
        <w:t xml:space="preserve"> depending on the position</w:t>
      </w:r>
      <w:r>
        <w:t xml:space="preserve">. An advanced degree (master’s or higher) is </w:t>
      </w:r>
      <w:r w:rsidR="004049D4">
        <w:t>typically</w:t>
      </w:r>
      <w:r w:rsidR="002942AE">
        <w:t xml:space="preserve"> </w:t>
      </w:r>
      <w:r>
        <w:t>preferred</w:t>
      </w:r>
      <w:r w:rsidR="002942AE">
        <w:t xml:space="preserve"> for senior positions</w:t>
      </w:r>
      <w:r>
        <w:t>.</w:t>
      </w:r>
    </w:p>
    <w:p w14:paraId="472C735A" w14:textId="77777777" w:rsidR="00604228" w:rsidRDefault="00912EC1" w:rsidP="00912EC1">
      <w:pPr>
        <w:pStyle w:val="ListParagraph"/>
        <w:numPr>
          <w:ilvl w:val="0"/>
          <w:numId w:val="2"/>
        </w:numPr>
      </w:pPr>
      <w:r>
        <w:t xml:space="preserve">At least </w:t>
      </w:r>
      <w:r w:rsidR="00604228">
        <w:t>7</w:t>
      </w:r>
      <w:r>
        <w:t xml:space="preserve"> years of </w:t>
      </w:r>
      <w:r w:rsidR="00C84641">
        <w:t xml:space="preserve">relevant </w:t>
      </w:r>
      <w:r>
        <w:t xml:space="preserve">technical experience </w:t>
      </w:r>
      <w:r w:rsidR="00C84641">
        <w:t xml:space="preserve">for technical </w:t>
      </w:r>
      <w:r w:rsidR="00604228">
        <w:t xml:space="preserve">leadership </w:t>
      </w:r>
      <w:r w:rsidR="00C84641">
        <w:t>positions</w:t>
      </w:r>
    </w:p>
    <w:p w14:paraId="086FC49E" w14:textId="730AF11E" w:rsidR="00912EC1" w:rsidRDefault="00912EC1" w:rsidP="00912EC1">
      <w:pPr>
        <w:pStyle w:val="ListParagraph"/>
        <w:numPr>
          <w:ilvl w:val="0"/>
          <w:numId w:val="2"/>
        </w:numPr>
      </w:pPr>
      <w:r>
        <w:t>At least 5 years of progressive management and leadership experience for managerial</w:t>
      </w:r>
      <w:r w:rsidR="00604228">
        <w:t xml:space="preserve"> positions</w:t>
      </w:r>
    </w:p>
    <w:p w14:paraId="42D6A9C8" w14:textId="2473EAFD" w:rsidR="00912EC1" w:rsidRDefault="00A816FE" w:rsidP="00912EC1">
      <w:pPr>
        <w:pStyle w:val="ListParagraph"/>
        <w:numPr>
          <w:ilvl w:val="0"/>
          <w:numId w:val="2"/>
        </w:numPr>
      </w:pPr>
      <w:r>
        <w:t>Relevant regional e</w:t>
      </w:r>
      <w:r w:rsidR="00912EC1">
        <w:t>xperience in</w:t>
      </w:r>
      <w:r w:rsidR="00587C1D">
        <w:t xml:space="preserve"> </w:t>
      </w:r>
      <w:r w:rsidR="00134EDB">
        <w:t>Central Asia</w:t>
      </w:r>
      <w:r w:rsidR="00587C1D">
        <w:t xml:space="preserve"> </w:t>
      </w:r>
      <w:r w:rsidR="00B70EC8">
        <w:t>required</w:t>
      </w:r>
      <w:r w:rsidR="00912EC1">
        <w:t>.</w:t>
      </w:r>
    </w:p>
    <w:p w14:paraId="403C22F7" w14:textId="15C055E6" w:rsidR="00912EC1" w:rsidRDefault="00912EC1" w:rsidP="00912EC1">
      <w:pPr>
        <w:pStyle w:val="ListParagraph"/>
        <w:numPr>
          <w:ilvl w:val="0"/>
          <w:numId w:val="2"/>
        </w:numPr>
      </w:pPr>
      <w:r>
        <w:t>Experience with USAID and/or other international donor programs</w:t>
      </w:r>
      <w:r w:rsidR="00B3019B">
        <w:t xml:space="preserve"> preferred; previous USAID experience</w:t>
      </w:r>
      <w:r w:rsidR="00BB4A0F">
        <w:t xml:space="preserve"> typically</w:t>
      </w:r>
      <w:r w:rsidR="00B3019B">
        <w:t xml:space="preserve"> required for operational positions</w:t>
      </w:r>
      <w:r>
        <w:t>.</w:t>
      </w:r>
    </w:p>
    <w:p w14:paraId="5AEC22CD" w14:textId="0F2F2E3C" w:rsidR="00D724DC" w:rsidRDefault="00D724DC" w:rsidP="00912EC1">
      <w:pPr>
        <w:pStyle w:val="ListParagraph"/>
        <w:numPr>
          <w:ilvl w:val="0"/>
          <w:numId w:val="2"/>
        </w:numPr>
      </w:pPr>
      <w:r>
        <w:t xml:space="preserve">Strong communication skills - both written and oral - are required. </w:t>
      </w:r>
    </w:p>
    <w:p w14:paraId="7C8930EF" w14:textId="5DB1856C" w:rsidR="00AE7DF8" w:rsidRDefault="00AE7DF8" w:rsidP="00912EC1">
      <w:pPr>
        <w:pStyle w:val="ListParagraph"/>
        <w:numPr>
          <w:ilvl w:val="0"/>
          <w:numId w:val="2"/>
        </w:numPr>
      </w:pPr>
      <w:r>
        <w:t>Language skills</w:t>
      </w:r>
      <w:r w:rsidR="00D724DC">
        <w:t xml:space="preserve"> vary by position:</w:t>
      </w:r>
      <w:r>
        <w:t xml:space="preserve"> fluency in </w:t>
      </w:r>
      <w:r w:rsidR="00587C1D">
        <w:t xml:space="preserve">English required, fluency in </w:t>
      </w:r>
      <w:r w:rsidR="00134EDB">
        <w:t>Russian</w:t>
      </w:r>
      <w:r w:rsidR="00587C1D">
        <w:t xml:space="preserve"> may be preferred or required depending on the position</w:t>
      </w:r>
      <w:r w:rsidR="00134EDB">
        <w:t>; fluency in Kazakh, Kyrgyz, Tajik, Uzbek, or Turkmen may be preferred or required depending on the position</w:t>
      </w:r>
      <w:r w:rsidR="00587C1D">
        <w:t xml:space="preserve">. </w:t>
      </w:r>
    </w:p>
    <w:p w14:paraId="1FE22C9B" w14:textId="658BBA35" w:rsidR="00912EC1" w:rsidRDefault="00912EC1" w:rsidP="00912EC1">
      <w:pPr>
        <w:rPr>
          <w:b/>
          <w:bCs/>
        </w:rPr>
      </w:pPr>
      <w:r w:rsidRPr="004C69E5">
        <w:rPr>
          <w:b/>
          <w:bCs/>
        </w:rPr>
        <w:lastRenderedPageBreak/>
        <w:t xml:space="preserve">Interested candidates should submit their CV via the below </w:t>
      </w:r>
      <w:r w:rsidR="00587C1D">
        <w:rPr>
          <w:b/>
          <w:bCs/>
        </w:rPr>
        <w:t>link.</w:t>
      </w:r>
      <w:r w:rsidRPr="004C69E5">
        <w:rPr>
          <w:b/>
          <w:bCs/>
        </w:rPr>
        <w:t xml:space="preserve"> Early applications are encouraged. No phone inquiries will be accepted, and only shortlisted candidates will be contacted.</w:t>
      </w:r>
      <w:r w:rsidR="00D1703C" w:rsidRPr="004C69E5">
        <w:rPr>
          <w:b/>
          <w:bCs/>
        </w:rPr>
        <w:t xml:space="preserve"> Please only submit 1 application. </w:t>
      </w:r>
    </w:p>
    <w:p w14:paraId="779908DC" w14:textId="58BD5A90" w:rsidR="0076407C" w:rsidRPr="00CD14A6" w:rsidRDefault="00CD14A6" w:rsidP="00967407">
      <w:pPr>
        <w:rPr>
          <w:b/>
          <w:bCs/>
          <w:color w:val="4472C4" w:themeColor="accent1"/>
          <w:u w:val="single"/>
        </w:rPr>
      </w:pPr>
      <w:r w:rsidRPr="00CD14A6">
        <w:rPr>
          <w:b/>
          <w:bCs/>
          <w:color w:val="4472C4" w:themeColor="accent1"/>
          <w:u w:val="single"/>
        </w:rPr>
        <w:t>https://fs23.formsite.com/OLJTgx/bck500usdy/index</w:t>
      </w:r>
    </w:p>
    <w:sectPr w:rsidR="0076407C" w:rsidRPr="00CD1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riscilla Convy" w:date="2024-10-16T11:00:00Z" w:initials="PC">
    <w:p w14:paraId="3B38693A" w14:textId="77777777" w:rsidR="00DF08DF" w:rsidRDefault="00DF08DF" w:rsidP="00981120">
      <w:pPr>
        <w:pStyle w:val="CommentText"/>
      </w:pPr>
      <w:r>
        <w:rPr>
          <w:rStyle w:val="CommentReference"/>
        </w:rPr>
        <w:annotationRef/>
      </w:r>
      <w:r>
        <w:t>Do we anticipate a GUC? Should we include grants?</w:t>
      </w:r>
    </w:p>
  </w:comment>
  <w:comment w:id="1" w:author="Travis Snow" w:date="2024-08-08T08:22:00Z" w:initials="TS">
    <w:p w14:paraId="79E581A0" w14:textId="0E068317" w:rsidR="004C69E5" w:rsidRDefault="004C69E5" w:rsidP="0016570E">
      <w:pPr>
        <w:pStyle w:val="CommentText"/>
      </w:pPr>
      <w:r>
        <w:rPr>
          <w:rStyle w:val="CommentReference"/>
        </w:rPr>
        <w:annotationRef/>
      </w:r>
      <w:r>
        <w:t>(Other common project roles – include and/or edit as appropriate)</w:t>
      </w:r>
    </w:p>
  </w:comment>
  <w:comment w:id="2" w:author="Travis Snow" w:date="2024-08-08T08:19:00Z" w:initials="TS">
    <w:p w14:paraId="1C6D5D83" w14:textId="522C5E23" w:rsidR="00D002D8" w:rsidRDefault="00D002D8" w:rsidP="00AF6F83">
      <w:pPr>
        <w:pStyle w:val="CommentText"/>
      </w:pPr>
      <w:r>
        <w:rPr>
          <w:rStyle w:val="CommentReference"/>
        </w:rPr>
        <w:annotationRef/>
      </w:r>
      <w:r>
        <w:rPr>
          <w:lang w:val="es-419"/>
        </w:rPr>
        <w:t>Edit requirements as appropriate for the opportunity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38693A" w15:done="1"/>
  <w15:commentEx w15:paraId="79E581A0" w15:done="1"/>
  <w15:commentEx w15:paraId="1C6D5D8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BA1B55" w16cex:dateUtc="2024-10-16T03:00:00Z"/>
  <w16cex:commentExtensible w16cex:durableId="2A5EFEDE" w16cex:dateUtc="2024-08-08T14:22:00Z"/>
  <w16cex:commentExtensible w16cex:durableId="2A5EFE08" w16cex:dateUtc="2024-08-08T14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38693A" w16cid:durableId="2ABA1B55"/>
  <w16cid:commentId w16cid:paraId="79E581A0" w16cid:durableId="2A5EFEDE"/>
  <w16cid:commentId w16cid:paraId="1C6D5D83" w16cid:durableId="2A5EFE0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C3812"/>
    <w:multiLevelType w:val="hybridMultilevel"/>
    <w:tmpl w:val="875C6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F02CD"/>
    <w:multiLevelType w:val="multilevel"/>
    <w:tmpl w:val="679A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724D48"/>
    <w:multiLevelType w:val="multilevel"/>
    <w:tmpl w:val="0DCC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C20C6C"/>
    <w:multiLevelType w:val="hybridMultilevel"/>
    <w:tmpl w:val="60E0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245880">
    <w:abstractNumId w:val="3"/>
  </w:num>
  <w:num w:numId="2" w16cid:durableId="999844300">
    <w:abstractNumId w:val="0"/>
  </w:num>
  <w:num w:numId="3" w16cid:durableId="283730092">
    <w:abstractNumId w:val="1"/>
  </w:num>
  <w:num w:numId="4" w16cid:durableId="28411566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riscilla Convy">
    <w15:presenceInfo w15:providerId="AD" w15:userId="S::Priscilla_Convy@dai.com::bdfe0f6c-23d3-49f0-a8e4-90e1f55814b0"/>
  </w15:person>
  <w15:person w15:author="Travis Snow">
    <w15:presenceInfo w15:providerId="AD" w15:userId="S::Travis_Snow@dai.com::949e2d10-94e3-4590-a2b7-a3809fac86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5C8"/>
    <w:rsid w:val="00036A08"/>
    <w:rsid w:val="00041790"/>
    <w:rsid w:val="000470B0"/>
    <w:rsid w:val="000552C5"/>
    <w:rsid w:val="000766A5"/>
    <w:rsid w:val="0008502E"/>
    <w:rsid w:val="00095094"/>
    <w:rsid w:val="00134EDB"/>
    <w:rsid w:val="00144D5D"/>
    <w:rsid w:val="00187DF1"/>
    <w:rsid w:val="00193EFD"/>
    <w:rsid w:val="0019719B"/>
    <w:rsid w:val="001B0278"/>
    <w:rsid w:val="002170E6"/>
    <w:rsid w:val="00227790"/>
    <w:rsid w:val="00241627"/>
    <w:rsid w:val="00247434"/>
    <w:rsid w:val="00260F12"/>
    <w:rsid w:val="00277169"/>
    <w:rsid w:val="00290B7E"/>
    <w:rsid w:val="00291FDC"/>
    <w:rsid w:val="00293238"/>
    <w:rsid w:val="002942AE"/>
    <w:rsid w:val="002E1C84"/>
    <w:rsid w:val="002F1574"/>
    <w:rsid w:val="00304660"/>
    <w:rsid w:val="003260E0"/>
    <w:rsid w:val="00327849"/>
    <w:rsid w:val="003278AA"/>
    <w:rsid w:val="003347EC"/>
    <w:rsid w:val="00350272"/>
    <w:rsid w:val="003752D2"/>
    <w:rsid w:val="003759FE"/>
    <w:rsid w:val="00392E3C"/>
    <w:rsid w:val="003E49AB"/>
    <w:rsid w:val="00402713"/>
    <w:rsid w:val="004049D4"/>
    <w:rsid w:val="0041431B"/>
    <w:rsid w:val="004627F3"/>
    <w:rsid w:val="004708C2"/>
    <w:rsid w:val="004876CE"/>
    <w:rsid w:val="004A252C"/>
    <w:rsid w:val="004C69E5"/>
    <w:rsid w:val="004E2808"/>
    <w:rsid w:val="004F7935"/>
    <w:rsid w:val="00513970"/>
    <w:rsid w:val="00535205"/>
    <w:rsid w:val="0055781F"/>
    <w:rsid w:val="00560444"/>
    <w:rsid w:val="00570599"/>
    <w:rsid w:val="00573E63"/>
    <w:rsid w:val="00587C1D"/>
    <w:rsid w:val="005D0D56"/>
    <w:rsid w:val="005E0A37"/>
    <w:rsid w:val="005E5D3E"/>
    <w:rsid w:val="00604228"/>
    <w:rsid w:val="00611DC8"/>
    <w:rsid w:val="00613360"/>
    <w:rsid w:val="00636B8A"/>
    <w:rsid w:val="006425A8"/>
    <w:rsid w:val="0064731B"/>
    <w:rsid w:val="0066548D"/>
    <w:rsid w:val="00677534"/>
    <w:rsid w:val="00684FC7"/>
    <w:rsid w:val="006B3B53"/>
    <w:rsid w:val="006B59C5"/>
    <w:rsid w:val="006E17E7"/>
    <w:rsid w:val="006F155A"/>
    <w:rsid w:val="007031F4"/>
    <w:rsid w:val="007408E1"/>
    <w:rsid w:val="00743E63"/>
    <w:rsid w:val="007509B2"/>
    <w:rsid w:val="0076407C"/>
    <w:rsid w:val="00771EC9"/>
    <w:rsid w:val="007735C8"/>
    <w:rsid w:val="00792810"/>
    <w:rsid w:val="007D471F"/>
    <w:rsid w:val="007D72B2"/>
    <w:rsid w:val="00800B26"/>
    <w:rsid w:val="00811F58"/>
    <w:rsid w:val="00812F52"/>
    <w:rsid w:val="00837CA1"/>
    <w:rsid w:val="00875D24"/>
    <w:rsid w:val="008B6335"/>
    <w:rsid w:val="008D0347"/>
    <w:rsid w:val="008D0754"/>
    <w:rsid w:val="00900D81"/>
    <w:rsid w:val="00912EC1"/>
    <w:rsid w:val="00916ADF"/>
    <w:rsid w:val="00935EFF"/>
    <w:rsid w:val="009431A4"/>
    <w:rsid w:val="00952DC8"/>
    <w:rsid w:val="00957721"/>
    <w:rsid w:val="00965D6B"/>
    <w:rsid w:val="00967407"/>
    <w:rsid w:val="0098069F"/>
    <w:rsid w:val="009D61DC"/>
    <w:rsid w:val="009D6326"/>
    <w:rsid w:val="009E23A8"/>
    <w:rsid w:val="00A014F4"/>
    <w:rsid w:val="00A22BCA"/>
    <w:rsid w:val="00A45363"/>
    <w:rsid w:val="00A55AFC"/>
    <w:rsid w:val="00A56109"/>
    <w:rsid w:val="00A816FE"/>
    <w:rsid w:val="00AB6021"/>
    <w:rsid w:val="00AC034C"/>
    <w:rsid w:val="00AC5945"/>
    <w:rsid w:val="00AE7DF8"/>
    <w:rsid w:val="00B3019B"/>
    <w:rsid w:val="00B708C9"/>
    <w:rsid w:val="00B70EC8"/>
    <w:rsid w:val="00BB4A0F"/>
    <w:rsid w:val="00BC4815"/>
    <w:rsid w:val="00C772EB"/>
    <w:rsid w:val="00C84641"/>
    <w:rsid w:val="00CC5CCD"/>
    <w:rsid w:val="00CD14A6"/>
    <w:rsid w:val="00D002D8"/>
    <w:rsid w:val="00D00F4C"/>
    <w:rsid w:val="00D057E0"/>
    <w:rsid w:val="00D1703C"/>
    <w:rsid w:val="00D34FA6"/>
    <w:rsid w:val="00D72176"/>
    <w:rsid w:val="00D724DC"/>
    <w:rsid w:val="00D7475C"/>
    <w:rsid w:val="00DA1382"/>
    <w:rsid w:val="00DD4B22"/>
    <w:rsid w:val="00DF08DF"/>
    <w:rsid w:val="00E10C48"/>
    <w:rsid w:val="00E1545C"/>
    <w:rsid w:val="00E23E50"/>
    <w:rsid w:val="00E405BC"/>
    <w:rsid w:val="00E95DD1"/>
    <w:rsid w:val="00EA28DF"/>
    <w:rsid w:val="00ED1AF7"/>
    <w:rsid w:val="00F000E3"/>
    <w:rsid w:val="00F13774"/>
    <w:rsid w:val="00F94F8E"/>
    <w:rsid w:val="00FE5915"/>
    <w:rsid w:val="21B61AD6"/>
    <w:rsid w:val="3BDB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A563E"/>
  <w15:chartTrackingRefBased/>
  <w15:docId w15:val="{80375B2F-E8D0-4825-AED8-2D0D240B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D5D"/>
    <w:pPr>
      <w:ind w:left="720"/>
      <w:contextualSpacing/>
    </w:pPr>
  </w:style>
  <w:style w:type="paragraph" w:styleId="Revision">
    <w:name w:val="Revision"/>
    <w:hidden/>
    <w:uiPriority w:val="99"/>
    <w:semiHidden/>
    <w:rsid w:val="00FE591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0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02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02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2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9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2225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360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5808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4597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3848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704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132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479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3489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219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9425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8790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1418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3799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957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DEFDF43424B449344955B24E1AFF6" ma:contentTypeVersion="6" ma:contentTypeDescription="Create a new document." ma:contentTypeScope="" ma:versionID="770f497ebadf8a28c094fcb7e0838c7c">
  <xsd:schema xmlns:xsd="http://www.w3.org/2001/XMLSchema" xmlns:xs="http://www.w3.org/2001/XMLSchema" xmlns:p="http://schemas.microsoft.com/office/2006/metadata/properties" xmlns:ns2="ac46bd26-797a-4544-9b35-070c157e2b0c" xmlns:ns3="7c21ebd0-87a9-48ea-8780-b1a4a41d1697" targetNamespace="http://schemas.microsoft.com/office/2006/metadata/properties" ma:root="true" ma:fieldsID="80e6970059b2d556367b3068910fc58b" ns2:_="" ns3:_="">
    <xsd:import namespace="ac46bd26-797a-4544-9b35-070c157e2b0c"/>
    <xsd:import namespace="7c21ebd0-87a9-48ea-8780-b1a4a41d1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6bd26-797a-4544-9b35-070c157e2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1ebd0-87a9-48ea-8780-b1a4a41d1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0021BE-4AB0-4822-ABE6-A888FB0784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470CC6-D510-4693-BD4A-8C8A0A1146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F9FF43-3FAB-48E9-9074-F7C130094F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A46025-B412-47DE-AA22-A48C98314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6bd26-797a-4544-9b35-070c157e2b0c"/>
    <ds:schemaRef ds:uri="7c21ebd0-87a9-48ea-8780-b1a4a41d1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107113d-e20b-4c20-a4ce-553cabbf686d}" enabled="0" method="" siteId="{7107113d-e20b-4c20-a4ce-553cabbf686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Snow</dc:creator>
  <cp:keywords/>
  <dc:description/>
  <cp:lastModifiedBy>Priscilla Convy</cp:lastModifiedBy>
  <cp:revision>4</cp:revision>
  <dcterms:created xsi:type="dcterms:W3CDTF">2024-12-23T01:12:00Z</dcterms:created>
  <dcterms:modified xsi:type="dcterms:W3CDTF">2024-12-23T01:13:00Z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0x0101001B7DEFDF43424B449344955B24E1AFF6</vt:lpwstr>
  </property>
</Properties>
</file>