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ADEF" w14:textId="77777777" w:rsidR="00EB3F07" w:rsidRPr="000705D1" w:rsidRDefault="00EB3F07" w:rsidP="00EB3F07">
      <w:pPr>
        <w:jc w:val="center"/>
        <w:rPr>
          <w:rFonts w:ascii="Times New Roman" w:hAnsi="Times New Roman" w:cs="Times New Roman"/>
          <w:b/>
          <w:sz w:val="32"/>
          <w:szCs w:val="32"/>
          <w:lang w:val="en-GB"/>
        </w:rPr>
      </w:pPr>
      <w:r w:rsidRPr="000705D1">
        <w:rPr>
          <w:rFonts w:ascii="Times New Roman" w:hAnsi="Times New Roman" w:cs="Times New Roman"/>
          <w:b/>
          <w:sz w:val="32"/>
          <w:szCs w:val="32"/>
          <w:lang w:val="en-GB"/>
        </w:rPr>
        <w:t>Vacancy Announcement</w:t>
      </w:r>
    </w:p>
    <w:p w14:paraId="44422D4F" w14:textId="77777777" w:rsidR="00DD6D44" w:rsidRPr="00EE0BFF" w:rsidRDefault="00DD6D44" w:rsidP="00DD6D44">
      <w:pPr>
        <w:spacing w:before="120" w:after="120"/>
        <w:rPr>
          <w:rFonts w:ascii="Times New Roman" w:eastAsia="Open Sans" w:hAnsi="Times New Roman" w:cs="Times New Roman"/>
          <w:spacing w:val="53"/>
          <w:sz w:val="24"/>
          <w:szCs w:val="24"/>
        </w:rPr>
      </w:pPr>
      <w:r w:rsidRPr="00EE0BFF">
        <w:rPr>
          <w:rFonts w:ascii="Times New Roman" w:eastAsia="Open Sans" w:hAnsi="Times New Roman" w:cs="Times New Roman"/>
          <w:spacing w:val="-1"/>
          <w:sz w:val="24"/>
          <w:szCs w:val="24"/>
        </w:rPr>
        <w:t>W</w:t>
      </w:r>
      <w:r w:rsidRPr="00EE0BFF">
        <w:rPr>
          <w:rFonts w:ascii="Times New Roman" w:eastAsia="Open Sans" w:hAnsi="Times New Roman" w:cs="Times New Roman"/>
          <w:spacing w:val="2"/>
          <w:sz w:val="24"/>
          <w:szCs w:val="24"/>
        </w:rPr>
        <w:t>e</w:t>
      </w:r>
      <w:r w:rsidRPr="00EE0BFF">
        <w:rPr>
          <w:rFonts w:ascii="Times New Roman" w:eastAsia="Open Sans" w:hAnsi="Times New Roman" w:cs="Times New Roman"/>
          <w:spacing w:val="-1"/>
          <w:sz w:val="24"/>
          <w:szCs w:val="24"/>
        </w:rPr>
        <w:t>l</w:t>
      </w:r>
      <w:r w:rsidRPr="00EE0BFF">
        <w:rPr>
          <w:rFonts w:ascii="Times New Roman" w:eastAsia="Open Sans" w:hAnsi="Times New Roman" w:cs="Times New Roman"/>
          <w:sz w:val="24"/>
          <w:szCs w:val="24"/>
        </w:rPr>
        <w:t>th</w:t>
      </w:r>
      <w:r w:rsidRPr="00EE0BFF">
        <w:rPr>
          <w:rFonts w:ascii="Times New Roman" w:eastAsia="Open Sans" w:hAnsi="Times New Roman" w:cs="Times New Roman"/>
          <w:spacing w:val="1"/>
          <w:sz w:val="24"/>
          <w:szCs w:val="24"/>
        </w:rPr>
        <w:t>u</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g</w:t>
      </w:r>
      <w:r w:rsidRPr="00EE0BFF">
        <w:rPr>
          <w:rFonts w:ascii="Times New Roman" w:eastAsia="Open Sans" w:hAnsi="Times New Roman" w:cs="Times New Roman"/>
          <w:sz w:val="24"/>
          <w:szCs w:val="24"/>
        </w:rPr>
        <w:t>e</w:t>
      </w:r>
      <w:r w:rsidRPr="00EE0BFF">
        <w:rPr>
          <w:rFonts w:ascii="Times New Roman" w:eastAsia="Open Sans" w:hAnsi="Times New Roman" w:cs="Times New Roman"/>
          <w:spacing w:val="3"/>
          <w:sz w:val="24"/>
          <w:szCs w:val="24"/>
        </w:rPr>
        <w:t>r</w:t>
      </w:r>
      <w:r w:rsidRPr="00EE0BFF">
        <w:rPr>
          <w:rFonts w:ascii="Times New Roman" w:eastAsia="Open Sans" w:hAnsi="Times New Roman" w:cs="Times New Roman"/>
          <w:sz w:val="24"/>
          <w:szCs w:val="24"/>
        </w:rPr>
        <w:t>h</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pacing w:val="-1"/>
          <w:sz w:val="24"/>
          <w:szCs w:val="24"/>
        </w:rPr>
        <w:t>l</w:t>
      </w:r>
      <w:r w:rsidRPr="00EE0BFF">
        <w:rPr>
          <w:rFonts w:ascii="Times New Roman" w:eastAsia="Open Sans" w:hAnsi="Times New Roman" w:cs="Times New Roman"/>
          <w:sz w:val="24"/>
          <w:szCs w:val="24"/>
        </w:rPr>
        <w:t>fe</w:t>
      </w:r>
      <w:r w:rsidRPr="00EE0BFF">
        <w:rPr>
          <w:rFonts w:ascii="Times New Roman" w:eastAsia="Open Sans" w:hAnsi="Times New Roman" w:cs="Times New Roman"/>
          <w:spacing w:val="43"/>
          <w:sz w:val="24"/>
          <w:szCs w:val="24"/>
        </w:rPr>
        <w:t xml:space="preserve"> </w:t>
      </w:r>
      <w:r w:rsidRPr="00EE0BFF">
        <w:rPr>
          <w:rFonts w:ascii="Times New Roman" w:eastAsia="Open Sans" w:hAnsi="Times New Roman" w:cs="Times New Roman"/>
          <w:sz w:val="24"/>
          <w:szCs w:val="24"/>
        </w:rPr>
        <w:t>was founded</w:t>
      </w:r>
      <w:r w:rsidRPr="00EE0BFF">
        <w:rPr>
          <w:rFonts w:ascii="Times New Roman" w:eastAsia="Open Sans" w:hAnsi="Times New Roman" w:cs="Times New Roman"/>
          <w:spacing w:val="51"/>
          <w:sz w:val="24"/>
          <w:szCs w:val="24"/>
        </w:rPr>
        <w:t xml:space="preserve"> </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z w:val="24"/>
          <w:szCs w:val="24"/>
        </w:rPr>
        <w:t xml:space="preserve">n Germany in </w:t>
      </w:r>
      <w:r w:rsidRPr="00EE0BFF">
        <w:rPr>
          <w:rFonts w:ascii="Times New Roman" w:eastAsia="Open Sans" w:hAnsi="Times New Roman" w:cs="Times New Roman"/>
          <w:spacing w:val="1"/>
          <w:sz w:val="24"/>
          <w:szCs w:val="24"/>
        </w:rPr>
        <w:t>1962</w:t>
      </w:r>
      <w:r w:rsidRPr="00EE0BFF">
        <w:rPr>
          <w:rFonts w:ascii="Times New Roman" w:eastAsia="Open Sans" w:hAnsi="Times New Roman" w:cs="Times New Roman"/>
          <w:sz w:val="24"/>
          <w:szCs w:val="24"/>
        </w:rPr>
        <w:t xml:space="preserve"> as a </w:t>
      </w:r>
      <w:r w:rsidRPr="00EE0BFF">
        <w:rPr>
          <w:rFonts w:ascii="Times New Roman" w:eastAsia="Open Sans" w:hAnsi="Times New Roman" w:cs="Times New Roman"/>
          <w:spacing w:val="1"/>
          <w:sz w:val="24"/>
          <w:szCs w:val="24"/>
        </w:rPr>
        <w:t>non-</w:t>
      </w:r>
      <w:r w:rsidRPr="00EE0BFF">
        <w:rPr>
          <w:rFonts w:ascii="Times New Roman" w:eastAsia="Open Sans" w:hAnsi="Times New Roman" w:cs="Times New Roman"/>
          <w:sz w:val="24"/>
          <w:szCs w:val="24"/>
        </w:rPr>
        <w:t>pr</w:t>
      </w:r>
      <w:r w:rsidRPr="00EE0BFF">
        <w:rPr>
          <w:rFonts w:ascii="Times New Roman" w:eastAsia="Open Sans" w:hAnsi="Times New Roman" w:cs="Times New Roman"/>
          <w:spacing w:val="2"/>
          <w:sz w:val="24"/>
          <w:szCs w:val="24"/>
        </w:rPr>
        <w:t>o</w:t>
      </w:r>
      <w:r w:rsidRPr="00EE0BFF">
        <w:rPr>
          <w:rFonts w:ascii="Times New Roman" w:eastAsia="Open Sans" w:hAnsi="Times New Roman" w:cs="Times New Roman"/>
          <w:sz w:val="24"/>
          <w:szCs w:val="24"/>
        </w:rPr>
        <w:t>f</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z w:val="24"/>
          <w:szCs w:val="24"/>
        </w:rPr>
        <w:t>t</w:t>
      </w:r>
      <w:r w:rsidRPr="00EE0BFF">
        <w:rPr>
          <w:rFonts w:ascii="Times New Roman" w:eastAsia="Open Sans" w:hAnsi="Times New Roman" w:cs="Times New Roman"/>
          <w:spacing w:val="49"/>
          <w:sz w:val="24"/>
          <w:szCs w:val="24"/>
        </w:rPr>
        <w:t xml:space="preserve"> </w:t>
      </w:r>
      <w:r w:rsidRPr="00EE0BFF">
        <w:rPr>
          <w:rFonts w:ascii="Times New Roman" w:eastAsia="Open Sans" w:hAnsi="Times New Roman" w:cs="Times New Roman"/>
          <w:sz w:val="24"/>
          <w:szCs w:val="24"/>
        </w:rPr>
        <w:t>m</w:t>
      </w:r>
      <w:r w:rsidRPr="00EE0BFF">
        <w:rPr>
          <w:rFonts w:ascii="Times New Roman" w:eastAsia="Open Sans" w:hAnsi="Times New Roman" w:cs="Times New Roman"/>
          <w:spacing w:val="-1"/>
          <w:sz w:val="24"/>
          <w:szCs w:val="24"/>
        </w:rPr>
        <w:t>a</w:t>
      </w:r>
      <w:r w:rsidRPr="00EE0BFF">
        <w:rPr>
          <w:rFonts w:ascii="Times New Roman" w:eastAsia="Open Sans" w:hAnsi="Times New Roman" w:cs="Times New Roman"/>
          <w:spacing w:val="1"/>
          <w:sz w:val="24"/>
          <w:szCs w:val="24"/>
        </w:rPr>
        <w:t>ki</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g</w:t>
      </w:r>
      <w:r w:rsidRPr="00EE0BFF">
        <w:rPr>
          <w:rFonts w:ascii="Times New Roman" w:eastAsia="Open Sans" w:hAnsi="Times New Roman" w:cs="Times New Roman"/>
          <w:sz w:val="24"/>
          <w:szCs w:val="24"/>
        </w:rPr>
        <w:t>,</w:t>
      </w:r>
      <w:r w:rsidRPr="00EE0BFF">
        <w:rPr>
          <w:rFonts w:ascii="Times New Roman" w:eastAsia="Open Sans" w:hAnsi="Times New Roman" w:cs="Times New Roman"/>
          <w:spacing w:val="51"/>
          <w:sz w:val="24"/>
          <w:szCs w:val="24"/>
        </w:rPr>
        <w:t xml:space="preserve"> </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o</w:t>
      </w:r>
      <w:r w:rsidRPr="00EE0BFF">
        <w:rPr>
          <w:rFonts w:ascii="Times New Roman" w:eastAsia="Open Sans" w:hAnsi="Times New Roman" w:cs="Times New Roman"/>
          <w:spacing w:val="2"/>
          <w:sz w:val="24"/>
          <w:szCs w:val="24"/>
        </w:rPr>
        <w:t>n</w:t>
      </w:r>
      <w:r w:rsidRPr="00EE0BFF">
        <w:rPr>
          <w:rFonts w:ascii="Times New Roman" w:eastAsia="Open Sans" w:hAnsi="Times New Roman" w:cs="Times New Roman"/>
          <w:spacing w:val="1"/>
          <w:sz w:val="24"/>
          <w:szCs w:val="24"/>
        </w:rPr>
        <w:t>-</w:t>
      </w:r>
      <w:r w:rsidRPr="00EE0BFF">
        <w:rPr>
          <w:rFonts w:ascii="Times New Roman" w:eastAsia="Open Sans" w:hAnsi="Times New Roman" w:cs="Times New Roman"/>
          <w:sz w:val="24"/>
          <w:szCs w:val="24"/>
        </w:rPr>
        <w:t>d</w:t>
      </w:r>
      <w:r w:rsidRPr="00EE0BFF">
        <w:rPr>
          <w:rFonts w:ascii="Times New Roman" w:eastAsia="Open Sans" w:hAnsi="Times New Roman" w:cs="Times New Roman"/>
          <w:spacing w:val="1"/>
          <w:sz w:val="24"/>
          <w:szCs w:val="24"/>
        </w:rPr>
        <w:t>e</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o</w:t>
      </w:r>
      <w:r w:rsidRPr="00EE0BFF">
        <w:rPr>
          <w:rFonts w:ascii="Times New Roman" w:eastAsia="Open Sans" w:hAnsi="Times New Roman" w:cs="Times New Roman"/>
          <w:spacing w:val="2"/>
          <w:sz w:val="24"/>
          <w:szCs w:val="24"/>
        </w:rPr>
        <w:t>m</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pacing w:val="2"/>
          <w:sz w:val="24"/>
          <w:szCs w:val="24"/>
        </w:rPr>
        <w:t>n</w:t>
      </w:r>
      <w:r w:rsidRPr="00EE0BFF">
        <w:rPr>
          <w:rFonts w:ascii="Times New Roman" w:eastAsia="Open Sans" w:hAnsi="Times New Roman" w:cs="Times New Roman"/>
          <w:sz w:val="24"/>
          <w:szCs w:val="24"/>
        </w:rPr>
        <w:t>a</w:t>
      </w:r>
      <w:r w:rsidRPr="00EE0BFF">
        <w:rPr>
          <w:rFonts w:ascii="Times New Roman" w:eastAsia="Open Sans" w:hAnsi="Times New Roman" w:cs="Times New Roman"/>
          <w:spacing w:val="2"/>
          <w:sz w:val="24"/>
          <w:szCs w:val="24"/>
        </w:rPr>
        <w:t>t</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z w:val="24"/>
          <w:szCs w:val="24"/>
        </w:rPr>
        <w:t>o</w:t>
      </w:r>
      <w:r w:rsidRPr="00EE0BFF">
        <w:rPr>
          <w:rFonts w:ascii="Times New Roman" w:eastAsia="Open Sans" w:hAnsi="Times New Roman" w:cs="Times New Roman"/>
          <w:spacing w:val="1"/>
          <w:sz w:val="24"/>
          <w:szCs w:val="24"/>
        </w:rPr>
        <w:t>n</w:t>
      </w:r>
      <w:r w:rsidRPr="00EE0BFF">
        <w:rPr>
          <w:rFonts w:ascii="Times New Roman" w:eastAsia="Open Sans" w:hAnsi="Times New Roman" w:cs="Times New Roman"/>
          <w:sz w:val="24"/>
          <w:szCs w:val="24"/>
        </w:rPr>
        <w:t>a</w:t>
      </w:r>
      <w:r w:rsidRPr="00EE0BFF">
        <w:rPr>
          <w:rFonts w:ascii="Times New Roman" w:eastAsia="Open Sans" w:hAnsi="Times New Roman" w:cs="Times New Roman"/>
          <w:spacing w:val="-1"/>
          <w:sz w:val="24"/>
          <w:szCs w:val="24"/>
        </w:rPr>
        <w:t>l</w:t>
      </w:r>
      <w:r w:rsidRPr="00EE0BFF">
        <w:rPr>
          <w:rFonts w:ascii="Times New Roman" w:eastAsia="Open Sans" w:hAnsi="Times New Roman" w:cs="Times New Roman"/>
          <w:sz w:val="24"/>
          <w:szCs w:val="24"/>
        </w:rPr>
        <w:t>,</w:t>
      </w:r>
      <w:r w:rsidRPr="00EE0BFF">
        <w:rPr>
          <w:rFonts w:ascii="Times New Roman" w:eastAsia="Open Sans" w:hAnsi="Times New Roman" w:cs="Times New Roman"/>
          <w:spacing w:val="40"/>
          <w:sz w:val="24"/>
          <w:szCs w:val="24"/>
        </w:rPr>
        <w:t xml:space="preserve"> </w:t>
      </w:r>
      <w:r w:rsidRPr="00EE0BFF">
        <w:rPr>
          <w:rFonts w:ascii="Times New Roman" w:eastAsia="Open Sans" w:hAnsi="Times New Roman" w:cs="Times New Roman"/>
          <w:spacing w:val="2"/>
          <w:sz w:val="24"/>
          <w:szCs w:val="24"/>
        </w:rPr>
        <w:t>a</w:t>
      </w:r>
      <w:r w:rsidRPr="00EE0BFF">
        <w:rPr>
          <w:rFonts w:ascii="Times New Roman" w:eastAsia="Open Sans" w:hAnsi="Times New Roman" w:cs="Times New Roman"/>
          <w:sz w:val="24"/>
          <w:szCs w:val="24"/>
        </w:rPr>
        <w:t>nd</w:t>
      </w:r>
      <w:r w:rsidRPr="00EE0BFF">
        <w:rPr>
          <w:rFonts w:ascii="Times New Roman" w:eastAsia="Open Sans" w:hAnsi="Times New Roman" w:cs="Times New Roman"/>
          <w:spacing w:val="54"/>
          <w:sz w:val="24"/>
          <w:szCs w:val="24"/>
        </w:rPr>
        <w:t xml:space="preserve"> </w:t>
      </w:r>
      <w:r w:rsidRPr="00EE0BFF">
        <w:rPr>
          <w:rFonts w:ascii="Times New Roman" w:eastAsia="Open Sans" w:hAnsi="Times New Roman" w:cs="Times New Roman"/>
          <w:sz w:val="24"/>
          <w:szCs w:val="24"/>
        </w:rPr>
        <w:t>p</w:t>
      </w:r>
      <w:r w:rsidRPr="00EE0BFF">
        <w:rPr>
          <w:rFonts w:ascii="Times New Roman" w:eastAsia="Open Sans" w:hAnsi="Times New Roman" w:cs="Times New Roman"/>
          <w:spacing w:val="1"/>
          <w:sz w:val="24"/>
          <w:szCs w:val="24"/>
        </w:rPr>
        <w:t>o</w:t>
      </w:r>
      <w:r w:rsidRPr="00EE0BFF">
        <w:rPr>
          <w:rFonts w:ascii="Times New Roman" w:eastAsia="Open Sans" w:hAnsi="Times New Roman" w:cs="Times New Roman"/>
          <w:spacing w:val="-1"/>
          <w:sz w:val="24"/>
          <w:szCs w:val="24"/>
        </w:rPr>
        <w:t>li</w:t>
      </w:r>
      <w:r w:rsidRPr="00EE0BFF">
        <w:rPr>
          <w:rFonts w:ascii="Times New Roman" w:eastAsia="Open Sans" w:hAnsi="Times New Roman" w:cs="Times New Roman"/>
          <w:spacing w:val="2"/>
          <w:sz w:val="24"/>
          <w:szCs w:val="24"/>
        </w:rPr>
        <w:t>t</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pacing w:val="1"/>
          <w:sz w:val="24"/>
          <w:szCs w:val="24"/>
        </w:rPr>
        <w:t>c</w:t>
      </w:r>
      <w:r w:rsidRPr="00EE0BFF">
        <w:rPr>
          <w:rFonts w:ascii="Times New Roman" w:eastAsia="Open Sans" w:hAnsi="Times New Roman" w:cs="Times New Roman"/>
          <w:sz w:val="24"/>
          <w:szCs w:val="24"/>
        </w:rPr>
        <w:t>a</w:t>
      </w:r>
      <w:r w:rsidRPr="00EE0BFF">
        <w:rPr>
          <w:rFonts w:ascii="Times New Roman" w:eastAsia="Open Sans" w:hAnsi="Times New Roman" w:cs="Times New Roman"/>
          <w:spacing w:val="1"/>
          <w:sz w:val="24"/>
          <w:szCs w:val="24"/>
        </w:rPr>
        <w:t>l</w:t>
      </w:r>
      <w:r w:rsidRPr="00EE0BFF">
        <w:rPr>
          <w:rFonts w:ascii="Times New Roman" w:eastAsia="Open Sans" w:hAnsi="Times New Roman" w:cs="Times New Roman"/>
          <w:spacing w:val="-1"/>
          <w:sz w:val="24"/>
          <w:szCs w:val="24"/>
        </w:rPr>
        <w:t>l</w:t>
      </w:r>
      <w:r w:rsidRPr="00EE0BFF">
        <w:rPr>
          <w:rFonts w:ascii="Times New Roman" w:eastAsia="Open Sans" w:hAnsi="Times New Roman" w:cs="Times New Roman"/>
          <w:sz w:val="24"/>
          <w:szCs w:val="24"/>
        </w:rPr>
        <w:t xml:space="preserve">y </w:t>
      </w:r>
      <w:r w:rsidRPr="00EE0BFF">
        <w:rPr>
          <w:rFonts w:ascii="Times New Roman" w:eastAsia="Open Sans" w:hAnsi="Times New Roman" w:cs="Times New Roman"/>
          <w:spacing w:val="-1"/>
          <w:sz w:val="24"/>
          <w:szCs w:val="24"/>
        </w:rPr>
        <w:t>i</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d</w:t>
      </w:r>
      <w:r w:rsidRPr="00EE0BFF">
        <w:rPr>
          <w:rFonts w:ascii="Times New Roman" w:eastAsia="Open Sans" w:hAnsi="Times New Roman" w:cs="Times New Roman"/>
          <w:sz w:val="24"/>
          <w:szCs w:val="24"/>
        </w:rPr>
        <w:t>e</w:t>
      </w:r>
      <w:r w:rsidRPr="00EE0BFF">
        <w:rPr>
          <w:rFonts w:ascii="Times New Roman" w:eastAsia="Open Sans" w:hAnsi="Times New Roman" w:cs="Times New Roman"/>
          <w:spacing w:val="-1"/>
          <w:sz w:val="24"/>
          <w:szCs w:val="24"/>
        </w:rPr>
        <w:t>p</w:t>
      </w:r>
      <w:r w:rsidRPr="00EE0BFF">
        <w:rPr>
          <w:rFonts w:ascii="Times New Roman" w:eastAsia="Open Sans" w:hAnsi="Times New Roman" w:cs="Times New Roman"/>
          <w:spacing w:val="2"/>
          <w:sz w:val="24"/>
          <w:szCs w:val="24"/>
        </w:rPr>
        <w:t>e</w:t>
      </w:r>
      <w:r w:rsidRPr="00EE0BFF">
        <w:rPr>
          <w:rFonts w:ascii="Times New Roman" w:eastAsia="Open Sans" w:hAnsi="Times New Roman" w:cs="Times New Roman"/>
          <w:sz w:val="24"/>
          <w:szCs w:val="24"/>
        </w:rPr>
        <w:t>n</w:t>
      </w:r>
      <w:r w:rsidRPr="00EE0BFF">
        <w:rPr>
          <w:rFonts w:ascii="Times New Roman" w:eastAsia="Open Sans" w:hAnsi="Times New Roman" w:cs="Times New Roman"/>
          <w:spacing w:val="-1"/>
          <w:sz w:val="24"/>
          <w:szCs w:val="24"/>
        </w:rPr>
        <w:t>d</w:t>
      </w:r>
      <w:r w:rsidRPr="00EE0BFF">
        <w:rPr>
          <w:rFonts w:ascii="Times New Roman" w:eastAsia="Open Sans" w:hAnsi="Times New Roman" w:cs="Times New Roman"/>
          <w:spacing w:val="2"/>
          <w:sz w:val="24"/>
          <w:szCs w:val="24"/>
        </w:rPr>
        <w:t>e</w:t>
      </w:r>
      <w:r w:rsidRPr="00EE0BFF">
        <w:rPr>
          <w:rFonts w:ascii="Times New Roman" w:eastAsia="Open Sans" w:hAnsi="Times New Roman" w:cs="Times New Roman"/>
          <w:sz w:val="24"/>
          <w:szCs w:val="24"/>
        </w:rPr>
        <w:t xml:space="preserve">nt </w:t>
      </w:r>
      <w:r w:rsidRPr="00EE0BFF">
        <w:rPr>
          <w:rFonts w:ascii="Times New Roman" w:eastAsia="Open Sans" w:hAnsi="Times New Roman" w:cs="Times New Roman"/>
          <w:spacing w:val="2"/>
          <w:sz w:val="24"/>
          <w:szCs w:val="24"/>
        </w:rPr>
        <w:t>organization</w:t>
      </w:r>
      <w:r w:rsidRPr="00EE0BFF">
        <w:rPr>
          <w:rFonts w:ascii="Times New Roman" w:eastAsia="Open Sans" w:hAnsi="Times New Roman" w:cs="Times New Roman"/>
          <w:sz w:val="24"/>
          <w:szCs w:val="24"/>
        </w:rPr>
        <w:t>.</w:t>
      </w:r>
      <w:r w:rsidRPr="00EE0BFF">
        <w:rPr>
          <w:rFonts w:ascii="Times New Roman" w:eastAsia="Open Sans" w:hAnsi="Times New Roman" w:cs="Times New Roman"/>
          <w:spacing w:val="53"/>
          <w:sz w:val="24"/>
          <w:szCs w:val="24"/>
        </w:rPr>
        <w:t xml:space="preserve"> </w:t>
      </w:r>
    </w:p>
    <w:p w14:paraId="39D10DCF" w14:textId="77777777" w:rsidR="00DD6D44" w:rsidRPr="00EE0BFF" w:rsidRDefault="00DD6D44" w:rsidP="00DD6D44">
      <w:pPr>
        <w:spacing w:before="120" w:after="120"/>
        <w:rPr>
          <w:rFonts w:ascii="Times New Roman" w:eastAsia="Open Sans" w:hAnsi="Times New Roman" w:cs="Times New Roman"/>
          <w:color w:val="000000" w:themeColor="text1"/>
          <w:sz w:val="24"/>
          <w:szCs w:val="24"/>
        </w:rPr>
      </w:pPr>
      <w:r w:rsidRPr="00EE0BFF">
        <w:rPr>
          <w:rFonts w:ascii="Times New Roman" w:eastAsia="Open Sans" w:hAnsi="Times New Roman" w:cs="Times New Roman"/>
          <w:color w:val="000000" w:themeColor="text1"/>
          <w:sz w:val="24"/>
          <w:szCs w:val="24"/>
        </w:rPr>
        <w:t>Welthungerhilfe (WHH) has been active in Tajikistan for 30 years, focusing on sustainable rural development and the eradication of hunger and malnutrition. As part of our initiatives, we are providing the population especially in rural areas with infrastructure to support skills development, improvement of living conditions and economic development.</w:t>
      </w:r>
    </w:p>
    <w:p w14:paraId="63E4F92C" w14:textId="258610E5" w:rsidR="00EB3F07" w:rsidRPr="00EE0BFF" w:rsidRDefault="00EB3F07" w:rsidP="009B1308">
      <w:pPr>
        <w:tabs>
          <w:tab w:val="left" w:pos="540"/>
          <w:tab w:val="num" w:pos="2340"/>
        </w:tabs>
        <w:spacing w:before="240" w:after="0" w:line="240" w:lineRule="auto"/>
        <w:ind w:left="90"/>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General Data of the Position</w:t>
      </w:r>
    </w:p>
    <w:tbl>
      <w:tblPr>
        <w:tblpPr w:leftFromText="180" w:rightFromText="180" w:vertAnchor="text" w:horzAnchor="margin" w:tblpY="65"/>
        <w:tblW w:w="9090" w:type="dxa"/>
        <w:tblLook w:val="01E0" w:firstRow="1" w:lastRow="1" w:firstColumn="1" w:lastColumn="1" w:noHBand="0" w:noVBand="0"/>
      </w:tblPr>
      <w:tblGrid>
        <w:gridCol w:w="2970"/>
        <w:gridCol w:w="6120"/>
      </w:tblGrid>
      <w:tr w:rsidR="0067700D" w:rsidRPr="00EE0BFF" w14:paraId="169AC109" w14:textId="77777777" w:rsidTr="00266D18">
        <w:trPr>
          <w:trHeight w:val="432"/>
        </w:trPr>
        <w:tc>
          <w:tcPr>
            <w:tcW w:w="2970" w:type="dxa"/>
            <w:shd w:val="clear" w:color="auto" w:fill="auto"/>
            <w:vAlign w:val="center"/>
          </w:tcPr>
          <w:p w14:paraId="7B8BE1CC" w14:textId="77777777" w:rsidR="0067700D" w:rsidRPr="00EE0BFF" w:rsidRDefault="0067700D" w:rsidP="0067700D">
            <w:pPr>
              <w:spacing w:before="60" w:after="60"/>
              <w:ind w:left="-30"/>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1. Job title:</w:t>
            </w:r>
          </w:p>
        </w:tc>
        <w:tc>
          <w:tcPr>
            <w:tcW w:w="6120" w:type="dxa"/>
            <w:shd w:val="clear" w:color="auto" w:fill="auto"/>
            <w:vAlign w:val="center"/>
          </w:tcPr>
          <w:p w14:paraId="40624FC3" w14:textId="32708C41" w:rsidR="0067700D" w:rsidRPr="00EE0BFF" w:rsidRDefault="00D7692F" w:rsidP="0067700D">
            <w:pPr>
              <w:spacing w:before="60" w:after="60"/>
              <w:ind w:left="540"/>
              <w:jc w:val="both"/>
              <w:rPr>
                <w:rFonts w:ascii="Times New Roman" w:eastAsia="Open Sans" w:hAnsi="Times New Roman" w:cs="Times New Roman"/>
                <w:sz w:val="24"/>
                <w:szCs w:val="24"/>
              </w:rPr>
            </w:pPr>
            <w:r w:rsidRPr="00EE0BFF">
              <w:rPr>
                <w:rFonts w:ascii="Times New Roman" w:hAnsi="Times New Roman" w:cs="Times New Roman"/>
                <w:b/>
                <w:bCs/>
                <w:sz w:val="24"/>
                <w:szCs w:val="24"/>
                <w:lang w:val="en-GB"/>
              </w:rPr>
              <w:t>Project Engineer- Infrastructure</w:t>
            </w:r>
          </w:p>
        </w:tc>
      </w:tr>
      <w:tr w:rsidR="0067700D" w:rsidRPr="00EE0BFF" w14:paraId="7B919B6C" w14:textId="77777777" w:rsidTr="00266D18">
        <w:trPr>
          <w:trHeight w:val="432"/>
        </w:trPr>
        <w:tc>
          <w:tcPr>
            <w:tcW w:w="2970" w:type="dxa"/>
            <w:shd w:val="clear" w:color="auto" w:fill="auto"/>
            <w:vAlign w:val="center"/>
          </w:tcPr>
          <w:p w14:paraId="49EC3DE7" w14:textId="77777777" w:rsidR="0067700D" w:rsidRPr="00EE0BFF" w:rsidRDefault="0067700D" w:rsidP="0067700D">
            <w:pPr>
              <w:spacing w:before="60" w:after="60"/>
              <w:ind w:left="-30" w:right="-468"/>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2. Reports to:</w:t>
            </w:r>
          </w:p>
        </w:tc>
        <w:tc>
          <w:tcPr>
            <w:tcW w:w="6120" w:type="dxa"/>
            <w:shd w:val="clear" w:color="auto" w:fill="auto"/>
            <w:vAlign w:val="center"/>
          </w:tcPr>
          <w:p w14:paraId="070F9346" w14:textId="645112D5" w:rsidR="0067700D" w:rsidRPr="00EE0BFF" w:rsidRDefault="00D7692F" w:rsidP="0012107A">
            <w:pPr>
              <w:spacing w:before="60" w:after="60"/>
              <w:ind w:left="540"/>
              <w:jc w:val="both"/>
              <w:rPr>
                <w:rFonts w:ascii="Times New Roman" w:eastAsia="Open Sans" w:hAnsi="Times New Roman" w:cs="Times New Roman"/>
                <w:sz w:val="24"/>
                <w:szCs w:val="24"/>
              </w:rPr>
            </w:pPr>
            <w:r w:rsidRPr="00EE0BFF">
              <w:rPr>
                <w:rFonts w:ascii="Times New Roman" w:eastAsia="Open Sans" w:hAnsi="Times New Roman" w:cs="Times New Roman"/>
                <w:sz w:val="24"/>
                <w:szCs w:val="24"/>
                <w:lang w:val="en-GB"/>
              </w:rPr>
              <w:t>WHH’s Head of Programmes</w:t>
            </w:r>
            <w:r w:rsidRPr="00EE0BFF">
              <w:rPr>
                <w:rFonts w:ascii="Times New Roman" w:eastAsia="Open Sans" w:hAnsi="Times New Roman" w:cs="Times New Roman"/>
                <w:sz w:val="24"/>
                <w:szCs w:val="24"/>
              </w:rPr>
              <w:t> </w:t>
            </w:r>
          </w:p>
        </w:tc>
      </w:tr>
      <w:tr w:rsidR="0067700D" w:rsidRPr="00EE0BFF" w14:paraId="2DF00C89" w14:textId="77777777" w:rsidTr="00266D18">
        <w:trPr>
          <w:trHeight w:val="460"/>
        </w:trPr>
        <w:tc>
          <w:tcPr>
            <w:tcW w:w="2970" w:type="dxa"/>
            <w:shd w:val="clear" w:color="auto" w:fill="auto"/>
            <w:vAlign w:val="center"/>
          </w:tcPr>
          <w:p w14:paraId="1C048AE1" w14:textId="77777777" w:rsidR="0067700D" w:rsidRPr="00EE0BFF" w:rsidRDefault="0067700D" w:rsidP="0067700D">
            <w:pPr>
              <w:spacing w:before="60" w:after="60"/>
              <w:ind w:left="-30" w:right="-288"/>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3. Duty Station:</w:t>
            </w:r>
          </w:p>
        </w:tc>
        <w:tc>
          <w:tcPr>
            <w:tcW w:w="6120" w:type="dxa"/>
            <w:shd w:val="clear" w:color="auto" w:fill="auto"/>
            <w:vAlign w:val="center"/>
          </w:tcPr>
          <w:p w14:paraId="75508AF7" w14:textId="0954BE43" w:rsidR="0067700D" w:rsidRPr="00EE0BFF" w:rsidRDefault="00D7692F" w:rsidP="0067700D">
            <w:pPr>
              <w:spacing w:before="60" w:after="60"/>
              <w:ind w:left="540"/>
              <w:jc w:val="both"/>
              <w:rPr>
                <w:rFonts w:ascii="Times New Roman" w:eastAsia="Times New Roman" w:hAnsi="Times New Roman" w:cs="Times New Roman"/>
                <w:color w:val="000000"/>
                <w:sz w:val="24"/>
                <w:szCs w:val="24"/>
              </w:rPr>
            </w:pPr>
            <w:r w:rsidRPr="00EE0BFF">
              <w:rPr>
                <w:rFonts w:ascii="Times New Roman" w:eastAsia="Open Sans" w:hAnsi="Times New Roman" w:cs="Times New Roman"/>
                <w:sz w:val="24"/>
                <w:szCs w:val="24"/>
                <w:lang w:val="en-GB"/>
              </w:rPr>
              <w:t>Dushanbe/ Ishkashim, GBAO, Sangvor, Tajikistan</w:t>
            </w:r>
            <w:r w:rsidRPr="00EE0BFF">
              <w:rPr>
                <w:rFonts w:ascii="Times New Roman" w:eastAsia="Open Sans" w:hAnsi="Times New Roman" w:cs="Times New Roman"/>
                <w:sz w:val="24"/>
                <w:szCs w:val="24"/>
              </w:rPr>
              <w:t> </w:t>
            </w:r>
          </w:p>
        </w:tc>
      </w:tr>
      <w:tr w:rsidR="0067700D" w:rsidRPr="00EE0BFF" w14:paraId="736F7CAD" w14:textId="77777777" w:rsidTr="00266D18">
        <w:trPr>
          <w:trHeight w:val="432"/>
        </w:trPr>
        <w:tc>
          <w:tcPr>
            <w:tcW w:w="2970" w:type="dxa"/>
            <w:shd w:val="clear" w:color="auto" w:fill="auto"/>
            <w:vAlign w:val="center"/>
          </w:tcPr>
          <w:p w14:paraId="6D1D9F56" w14:textId="77777777" w:rsidR="0067700D" w:rsidRPr="00EE0BFF" w:rsidRDefault="0067700D" w:rsidP="0067700D">
            <w:pPr>
              <w:spacing w:before="60" w:after="60"/>
              <w:ind w:left="-30" w:right="-288"/>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4. Scope of the position</w:t>
            </w:r>
          </w:p>
        </w:tc>
        <w:tc>
          <w:tcPr>
            <w:tcW w:w="6120" w:type="dxa"/>
            <w:shd w:val="clear" w:color="auto" w:fill="auto"/>
            <w:vAlign w:val="center"/>
          </w:tcPr>
          <w:p w14:paraId="24768F98" w14:textId="77777777" w:rsidR="0067700D" w:rsidRPr="00EE0BFF" w:rsidRDefault="0067700D" w:rsidP="0067700D">
            <w:pPr>
              <w:spacing w:before="60" w:after="60"/>
              <w:ind w:left="520"/>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100% (full time)</w:t>
            </w:r>
          </w:p>
        </w:tc>
      </w:tr>
      <w:tr w:rsidR="0067700D" w:rsidRPr="00EE0BFF" w14:paraId="7A67D85E" w14:textId="77777777" w:rsidTr="00266D18">
        <w:trPr>
          <w:trHeight w:val="432"/>
        </w:trPr>
        <w:tc>
          <w:tcPr>
            <w:tcW w:w="2970" w:type="dxa"/>
            <w:shd w:val="clear" w:color="auto" w:fill="auto"/>
            <w:vAlign w:val="center"/>
          </w:tcPr>
          <w:p w14:paraId="170EFD79" w14:textId="77777777" w:rsidR="0067700D" w:rsidRPr="00EE0BFF" w:rsidRDefault="0067700D" w:rsidP="0067700D">
            <w:pPr>
              <w:spacing w:before="60" w:after="60"/>
              <w:ind w:left="-30" w:right="-288"/>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 xml:space="preserve">5. Duration: </w:t>
            </w:r>
          </w:p>
        </w:tc>
        <w:tc>
          <w:tcPr>
            <w:tcW w:w="6120" w:type="dxa"/>
            <w:shd w:val="clear" w:color="auto" w:fill="auto"/>
            <w:vAlign w:val="center"/>
          </w:tcPr>
          <w:p w14:paraId="351ED1EA" w14:textId="3E3D6B46" w:rsidR="0067700D" w:rsidRPr="00EE0BFF" w:rsidRDefault="00AE411E" w:rsidP="0067700D">
            <w:pPr>
              <w:spacing w:before="60" w:after="60"/>
              <w:ind w:left="520"/>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January</w:t>
            </w:r>
            <w:r w:rsidR="0067700D" w:rsidRPr="00EE0BFF">
              <w:rPr>
                <w:rFonts w:ascii="Times New Roman" w:eastAsia="Times New Roman" w:hAnsi="Times New Roman" w:cs="Times New Roman"/>
                <w:color w:val="000000"/>
                <w:sz w:val="24"/>
                <w:szCs w:val="24"/>
              </w:rPr>
              <w:t xml:space="preserve"> 202</w:t>
            </w:r>
            <w:r w:rsidRPr="00EE0BFF">
              <w:rPr>
                <w:rFonts w:ascii="Times New Roman" w:eastAsia="Times New Roman" w:hAnsi="Times New Roman" w:cs="Times New Roman"/>
                <w:color w:val="000000"/>
                <w:sz w:val="24"/>
                <w:szCs w:val="24"/>
              </w:rPr>
              <w:t>5</w:t>
            </w:r>
            <w:r w:rsidR="0067700D" w:rsidRPr="00EE0BFF">
              <w:rPr>
                <w:rFonts w:ascii="Times New Roman" w:eastAsia="Times New Roman" w:hAnsi="Times New Roman" w:cs="Times New Roman"/>
                <w:color w:val="000000"/>
                <w:sz w:val="24"/>
                <w:szCs w:val="24"/>
              </w:rPr>
              <w:t xml:space="preserve"> – </w:t>
            </w:r>
            <w:r w:rsidR="00B27D28" w:rsidRPr="00EE0BFF">
              <w:rPr>
                <w:rFonts w:ascii="Times New Roman" w:eastAsia="Times New Roman" w:hAnsi="Times New Roman" w:cs="Times New Roman"/>
                <w:color w:val="000000"/>
                <w:sz w:val="24"/>
                <w:szCs w:val="24"/>
              </w:rPr>
              <w:t xml:space="preserve">31st December </w:t>
            </w:r>
            <w:r w:rsidR="0067700D" w:rsidRPr="00EE0BFF">
              <w:rPr>
                <w:rFonts w:ascii="Times New Roman" w:eastAsia="Times New Roman" w:hAnsi="Times New Roman" w:cs="Times New Roman"/>
                <w:color w:val="000000"/>
                <w:sz w:val="24"/>
                <w:szCs w:val="24"/>
              </w:rPr>
              <w:t>202</w:t>
            </w:r>
            <w:r w:rsidRPr="00EE0BFF">
              <w:rPr>
                <w:rFonts w:ascii="Times New Roman" w:eastAsia="Times New Roman" w:hAnsi="Times New Roman" w:cs="Times New Roman"/>
                <w:color w:val="000000"/>
                <w:sz w:val="24"/>
                <w:szCs w:val="24"/>
              </w:rPr>
              <w:t>5</w:t>
            </w:r>
            <w:r w:rsidR="00D7692F" w:rsidRPr="00EE0BFF">
              <w:rPr>
                <w:rFonts w:ascii="Times New Roman" w:eastAsia="Times New Roman" w:hAnsi="Times New Roman" w:cs="Times New Roman"/>
                <w:color w:val="000000"/>
                <w:sz w:val="24"/>
                <w:szCs w:val="24"/>
              </w:rPr>
              <w:t xml:space="preserve"> with possibility of extension</w:t>
            </w:r>
          </w:p>
        </w:tc>
      </w:tr>
      <w:tr w:rsidR="0067700D" w:rsidRPr="00EE0BFF" w14:paraId="05CA0C35" w14:textId="77777777" w:rsidTr="00266D18">
        <w:trPr>
          <w:trHeight w:val="432"/>
        </w:trPr>
        <w:tc>
          <w:tcPr>
            <w:tcW w:w="2970" w:type="dxa"/>
            <w:shd w:val="clear" w:color="auto" w:fill="auto"/>
            <w:vAlign w:val="center"/>
          </w:tcPr>
          <w:p w14:paraId="7CE49098" w14:textId="77777777" w:rsidR="0067700D" w:rsidRPr="00EE0BFF" w:rsidRDefault="0067700D" w:rsidP="0067700D">
            <w:pPr>
              <w:spacing w:before="60" w:after="60"/>
              <w:ind w:left="-30" w:right="-288"/>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6. Closing date for applications:</w:t>
            </w:r>
          </w:p>
        </w:tc>
        <w:tc>
          <w:tcPr>
            <w:tcW w:w="6120" w:type="dxa"/>
            <w:shd w:val="clear" w:color="auto" w:fill="auto"/>
            <w:vAlign w:val="center"/>
          </w:tcPr>
          <w:p w14:paraId="678C208F" w14:textId="7F303360" w:rsidR="0067700D" w:rsidRPr="00EE0BFF" w:rsidRDefault="00D7692F" w:rsidP="0067700D">
            <w:pPr>
              <w:spacing w:before="60" w:after="60"/>
              <w:ind w:left="540"/>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06</w:t>
            </w:r>
            <w:r w:rsidR="0067700D" w:rsidRPr="00EE0BFF">
              <w:rPr>
                <w:rFonts w:ascii="Times New Roman" w:eastAsia="Times New Roman" w:hAnsi="Times New Roman" w:cs="Times New Roman"/>
                <w:color w:val="000000"/>
                <w:sz w:val="24"/>
                <w:szCs w:val="24"/>
              </w:rPr>
              <w:t xml:space="preserve"> </w:t>
            </w:r>
            <w:r w:rsidRPr="00EE0BFF">
              <w:rPr>
                <w:rFonts w:ascii="Times New Roman" w:eastAsia="Times New Roman" w:hAnsi="Times New Roman" w:cs="Times New Roman"/>
                <w:color w:val="000000"/>
                <w:sz w:val="24"/>
                <w:szCs w:val="24"/>
              </w:rPr>
              <w:t>January</w:t>
            </w:r>
            <w:r w:rsidR="0067700D" w:rsidRPr="00EE0BFF">
              <w:rPr>
                <w:rFonts w:ascii="Times New Roman" w:eastAsia="Times New Roman" w:hAnsi="Times New Roman" w:cs="Times New Roman"/>
                <w:color w:val="000000"/>
                <w:sz w:val="24"/>
                <w:szCs w:val="24"/>
              </w:rPr>
              <w:t xml:space="preserve"> 202</w:t>
            </w:r>
            <w:r w:rsidRPr="00EE0BFF">
              <w:rPr>
                <w:rFonts w:ascii="Times New Roman" w:eastAsia="Times New Roman" w:hAnsi="Times New Roman" w:cs="Times New Roman"/>
                <w:color w:val="000000"/>
                <w:sz w:val="24"/>
                <w:szCs w:val="24"/>
              </w:rPr>
              <w:t>5</w:t>
            </w:r>
          </w:p>
        </w:tc>
      </w:tr>
    </w:tbl>
    <w:p w14:paraId="30F716B3" w14:textId="051866CC" w:rsidR="00E5059D" w:rsidRPr="00EE0BFF" w:rsidRDefault="00E5059D" w:rsidP="00E5059D">
      <w:pPr>
        <w:pStyle w:val="ListParagraph"/>
        <w:shd w:val="clear" w:color="auto" w:fill="F2F2F2" w:themeFill="background1" w:themeFillShade="F2"/>
        <w:tabs>
          <w:tab w:val="left" w:pos="360"/>
        </w:tabs>
        <w:spacing w:before="240"/>
        <w:ind w:left="0"/>
        <w:rPr>
          <w:rFonts w:ascii="Times New Roman" w:eastAsia="Times New Roman" w:hAnsi="Times New Roman" w:cs="Times New Roman"/>
          <w:b/>
          <w:bCs/>
          <w:color w:val="000000"/>
          <w:sz w:val="24"/>
          <w:szCs w:val="24"/>
        </w:rPr>
      </w:pPr>
      <w:r w:rsidRPr="00EE0BFF">
        <w:rPr>
          <w:rFonts w:ascii="Times New Roman" w:eastAsia="Times New Roman" w:hAnsi="Times New Roman" w:cs="Times New Roman"/>
          <w:color w:val="000000"/>
          <w:sz w:val="24"/>
          <w:szCs w:val="24"/>
        </w:rPr>
        <w:t xml:space="preserve"> </w:t>
      </w:r>
      <w:r w:rsidRPr="00EE0BFF">
        <w:rPr>
          <w:rFonts w:ascii="Times New Roman" w:eastAsia="Times New Roman" w:hAnsi="Times New Roman" w:cs="Times New Roman"/>
          <w:b/>
          <w:bCs/>
          <w:color w:val="000000"/>
          <w:sz w:val="24"/>
          <w:szCs w:val="24"/>
        </w:rPr>
        <w:t xml:space="preserve">Objectives and General Responsibilities </w:t>
      </w:r>
    </w:p>
    <w:p w14:paraId="4B5BABD9" w14:textId="35D8CF7A" w:rsidR="0074222A" w:rsidRPr="00EE0BFF" w:rsidRDefault="00E859ED" w:rsidP="00044034">
      <w:pPr>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 xml:space="preserve">Deutsche Welthungerhilfe e.V. (WHH) is currently looking for a qualified and motivated person for </w:t>
      </w:r>
      <w:r w:rsidR="00F94BCD" w:rsidRPr="00EE0BFF">
        <w:rPr>
          <w:rFonts w:ascii="Times New Roman" w:eastAsia="Times New Roman" w:hAnsi="Times New Roman" w:cs="Times New Roman"/>
          <w:color w:val="000000"/>
          <w:sz w:val="24"/>
          <w:szCs w:val="24"/>
        </w:rPr>
        <w:t xml:space="preserve">the </w:t>
      </w:r>
      <w:r w:rsidRPr="00EE0BFF">
        <w:rPr>
          <w:rFonts w:ascii="Times New Roman" w:eastAsia="Times New Roman" w:hAnsi="Times New Roman" w:cs="Times New Roman"/>
          <w:color w:val="000000"/>
          <w:sz w:val="24"/>
          <w:szCs w:val="24"/>
        </w:rPr>
        <w:t xml:space="preserve">position of </w:t>
      </w:r>
      <w:r w:rsidR="00D7692F" w:rsidRPr="00EE0BFF">
        <w:rPr>
          <w:rFonts w:ascii="Times New Roman" w:eastAsia="Times New Roman" w:hAnsi="Times New Roman" w:cs="Times New Roman"/>
          <w:b/>
          <w:bCs/>
          <w:color w:val="000000"/>
          <w:sz w:val="24"/>
          <w:szCs w:val="24"/>
          <w:u w:val="single"/>
        </w:rPr>
        <w:t>Project Engineer- Infrastructure</w:t>
      </w:r>
      <w:r w:rsidR="00F94BCD" w:rsidRPr="00EE0BFF">
        <w:rPr>
          <w:rFonts w:ascii="Times New Roman" w:eastAsia="Times New Roman" w:hAnsi="Times New Roman" w:cs="Times New Roman"/>
          <w:color w:val="000000"/>
          <w:sz w:val="24"/>
          <w:szCs w:val="24"/>
        </w:rPr>
        <w:t xml:space="preserve">. </w:t>
      </w:r>
      <w:r w:rsidR="0074222A" w:rsidRPr="00EE0BFF">
        <w:rPr>
          <w:rFonts w:ascii="Times New Roman" w:eastAsia="Times New Roman" w:hAnsi="Times New Roman" w:cs="Times New Roman"/>
          <w:color w:val="000000"/>
          <w:sz w:val="24"/>
          <w:szCs w:val="24"/>
        </w:rPr>
        <w:t>The Project Engineer, – Infrastructure will support the WHH’s Head of Programmes in monitoring the various infrastructure that WHH and its partners implement in the framework of various projects in the territory of Tajikistan. He/she will develop and put in place effective processes and procedures for the technical supervision of construction, contractors/labour, construction machinery and warehousing.  In addition, the He/she will ensure that safety regulations and the environmental and sanitation plans are adhered and that all activities are conducted in accordance with WHH General Conditions of Contract and national laws and building codes</w:t>
      </w:r>
      <w:r w:rsidR="00C84F18" w:rsidRPr="00EE0BFF">
        <w:rPr>
          <w:rFonts w:ascii="Times New Roman" w:eastAsia="Times New Roman" w:hAnsi="Times New Roman" w:cs="Times New Roman"/>
          <w:color w:val="000000"/>
          <w:sz w:val="24"/>
          <w:szCs w:val="24"/>
        </w:rPr>
        <w:t>.</w:t>
      </w:r>
    </w:p>
    <w:p w14:paraId="5D311AED" w14:textId="498CA447" w:rsidR="00C84F18" w:rsidRPr="00EE0BFF" w:rsidRDefault="00C84F18" w:rsidP="00044034">
      <w:pPr>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In 2025 and until June, 2026, the tasks under this position shall, for the most part (approximately 70%), will consist of monitoring the construction of a new TVET building, which will be handed over to the inventory of the Committee for Primary and Vocational Education under the President of RT.  The Engineer will also monitor the quality of any other construction that WHH’s partners undertake in various projects. Specifically, on the TVET Center construction, the role of the Project Engineer- Infrastructure, is to guide and monitor the resident engineer and the contractor in delivering the construction works with good quality and within the timeframe of the project. The Project Engineer will coordinate with the Design Institute, to  ensure that the construction progresses is done according to the design.  </w:t>
      </w:r>
    </w:p>
    <w:p w14:paraId="7238E011" w14:textId="262DEFF7" w:rsidR="00B92D29" w:rsidRPr="00EE0BFF" w:rsidRDefault="00B92D29" w:rsidP="00044034">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rPr>
        <w:t>Duties and area of responsibility</w:t>
      </w:r>
      <w:r w:rsidRPr="00EE0BFF">
        <w:rPr>
          <w:rFonts w:ascii="Times New Roman" w:hAnsi="Times New Roman" w:cs="Times New Roman"/>
          <w:color w:val="000000"/>
          <w:sz w:val="24"/>
          <w:szCs w:val="24"/>
        </w:rPr>
        <w:t xml:space="preserve"> </w:t>
      </w:r>
    </w:p>
    <w:p w14:paraId="3F0F9AEB" w14:textId="77777777" w:rsidR="0074222A" w:rsidRPr="00EE0BFF" w:rsidRDefault="0074222A" w:rsidP="0074222A">
      <w:pPr>
        <w:numPr>
          <w:ilvl w:val="0"/>
          <w:numId w:val="2"/>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Oversight and participation in the technical and financial tender evaluation by the responsible Design Institute, support in drafting a recommendation for contract award, contract negotiations and contracting of a private sector construction company;  </w:t>
      </w:r>
    </w:p>
    <w:p w14:paraId="54B6F6FF" w14:textId="6C2AD50A" w:rsidR="0074222A" w:rsidRPr="00EE0BFF" w:rsidRDefault="0074222A" w:rsidP="0074222A">
      <w:pPr>
        <w:numPr>
          <w:ilvl w:val="0"/>
          <w:numId w:val="3"/>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Monitor</w:t>
      </w:r>
      <w:r w:rsidRPr="00EE0BFF">
        <w:rPr>
          <w:rFonts w:ascii="Times New Roman" w:hAnsi="Times New Roman" w:cs="Times New Roman"/>
          <w:color w:val="000000"/>
          <w:sz w:val="24"/>
          <w:szCs w:val="24"/>
        </w:rPr>
        <w:t xml:space="preserve"> safety trainings and the respect of safety measures according to donor requirements; </w:t>
      </w:r>
    </w:p>
    <w:p w14:paraId="0A2E755F" w14:textId="77777777" w:rsidR="0074222A" w:rsidRPr="00EE0BFF" w:rsidRDefault="0074222A" w:rsidP="0074222A">
      <w:pPr>
        <w:numPr>
          <w:ilvl w:val="0"/>
          <w:numId w:val="4"/>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Set up and maintain a monitoring plan for the construction along agreed technical, environmental and social standards;  </w:t>
      </w:r>
    </w:p>
    <w:p w14:paraId="33598418" w14:textId="77777777" w:rsidR="0074222A" w:rsidRPr="00EE0BFF" w:rsidRDefault="0074222A" w:rsidP="0074222A">
      <w:pPr>
        <w:numPr>
          <w:ilvl w:val="0"/>
          <w:numId w:val="5"/>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Ensure all team members are properly orientated on: the technical designs, roles and responsibilities of each stakeholder, the milestones which will be approved and certified, the payment milestones, work plan, and expectations in terms of quality of work. </w:t>
      </w:r>
    </w:p>
    <w:p w14:paraId="7E835A17" w14:textId="77777777" w:rsidR="0074222A" w:rsidRPr="00EE0BFF" w:rsidRDefault="0074222A" w:rsidP="00EE0BFF">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rPr>
        <w:t>During implementation, the Project Engineer-Infrastructure monitors the following: </w:t>
      </w:r>
      <w:r w:rsidRPr="00EE0BFF">
        <w:rPr>
          <w:rFonts w:ascii="Times New Roman" w:hAnsi="Times New Roman" w:cs="Times New Roman"/>
          <w:color w:val="000000"/>
          <w:sz w:val="24"/>
          <w:szCs w:val="24"/>
        </w:rPr>
        <w:t> </w:t>
      </w:r>
    </w:p>
    <w:p w14:paraId="10241247" w14:textId="0617429B" w:rsidR="0074222A" w:rsidRPr="00EE0BFF" w:rsidRDefault="0074222A" w:rsidP="0074222A">
      <w:pPr>
        <w:numPr>
          <w:ilvl w:val="0"/>
          <w:numId w:val="6"/>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regularly </w:t>
      </w:r>
      <w:r w:rsidR="00422629" w:rsidRPr="00EE0BFF">
        <w:rPr>
          <w:rFonts w:ascii="Times New Roman" w:hAnsi="Times New Roman" w:cs="Times New Roman"/>
          <w:color w:val="000000"/>
          <w:sz w:val="24"/>
          <w:szCs w:val="24"/>
        </w:rPr>
        <w:t>monitor</w:t>
      </w:r>
      <w:r w:rsidRPr="00EE0BFF">
        <w:rPr>
          <w:rFonts w:ascii="Times New Roman" w:hAnsi="Times New Roman" w:cs="Times New Roman"/>
          <w:color w:val="000000"/>
          <w:sz w:val="24"/>
          <w:szCs w:val="24"/>
        </w:rPr>
        <w:t xml:space="preserve"> construction works according to the monitoring plan</w:t>
      </w:r>
      <w:r w:rsidRPr="00EE0BFF">
        <w:rPr>
          <w:rFonts w:ascii="Times New Roman" w:hAnsi="Times New Roman" w:cs="Times New Roman"/>
          <w:color w:val="000000"/>
          <w:sz w:val="24"/>
          <w:szCs w:val="24"/>
          <w:lang w:val="en-GB"/>
        </w:rPr>
        <w:t xml:space="preserve"> and the quality specified in the BOQ, technical specification and acceptable local standards </w:t>
      </w:r>
      <w:r w:rsidRPr="00EE0BFF">
        <w:rPr>
          <w:rFonts w:ascii="Times New Roman" w:hAnsi="Times New Roman" w:cs="Times New Roman"/>
          <w:color w:val="000000"/>
          <w:sz w:val="24"/>
          <w:szCs w:val="24"/>
        </w:rPr>
        <w:t>until issuance of the acceptance certificate  </w:t>
      </w:r>
    </w:p>
    <w:p w14:paraId="52DDF340" w14:textId="77777777" w:rsidR="0074222A" w:rsidRPr="00EE0BFF" w:rsidRDefault="0074222A" w:rsidP="0074222A">
      <w:pPr>
        <w:numPr>
          <w:ilvl w:val="0"/>
          <w:numId w:val="7"/>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provide guidance and direction to contractors ensuring their compliance with applicable regulations, standards, and codes</w:t>
      </w:r>
      <w:r w:rsidRPr="00EE0BFF">
        <w:rPr>
          <w:rFonts w:ascii="Times New Roman" w:hAnsi="Times New Roman" w:cs="Times New Roman"/>
          <w:color w:val="000000"/>
          <w:sz w:val="24"/>
          <w:szCs w:val="24"/>
        </w:rPr>
        <w:t> </w:t>
      </w:r>
    </w:p>
    <w:p w14:paraId="27C9C6B4" w14:textId="77777777" w:rsidR="0074222A" w:rsidRPr="00EE0BFF" w:rsidRDefault="0074222A" w:rsidP="0074222A">
      <w:pPr>
        <w:numPr>
          <w:ilvl w:val="0"/>
          <w:numId w:val="8"/>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oversee and regularly review engineering processes and resources to maximize efficiency and productivity</w:t>
      </w:r>
      <w:r w:rsidRPr="00EE0BFF">
        <w:rPr>
          <w:rFonts w:ascii="Times New Roman" w:hAnsi="Times New Roman" w:cs="Times New Roman"/>
          <w:color w:val="000000"/>
          <w:sz w:val="24"/>
          <w:szCs w:val="24"/>
        </w:rPr>
        <w:t> </w:t>
      </w:r>
    </w:p>
    <w:p w14:paraId="02D8A2D0" w14:textId="77777777" w:rsidR="0074222A" w:rsidRPr="00EE0BFF" w:rsidRDefault="0074222A" w:rsidP="0074222A">
      <w:pPr>
        <w:numPr>
          <w:ilvl w:val="0"/>
          <w:numId w:val="9"/>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coordinate with WHH and contractor to resolve issues that arise during project execution</w:t>
      </w:r>
      <w:r w:rsidRPr="00EE0BFF">
        <w:rPr>
          <w:rFonts w:ascii="Times New Roman" w:hAnsi="Times New Roman" w:cs="Times New Roman"/>
          <w:color w:val="000000"/>
          <w:sz w:val="24"/>
          <w:szCs w:val="24"/>
        </w:rPr>
        <w:t> </w:t>
      </w:r>
    </w:p>
    <w:p w14:paraId="4BEABA9D" w14:textId="77777777" w:rsidR="0074222A" w:rsidRPr="00EE0BFF" w:rsidRDefault="0074222A" w:rsidP="0074222A">
      <w:pPr>
        <w:numPr>
          <w:ilvl w:val="0"/>
          <w:numId w:val="10"/>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conduct technical reviews of engineering drawings, plans, and specifications</w:t>
      </w:r>
      <w:r w:rsidRPr="00EE0BFF">
        <w:rPr>
          <w:rFonts w:ascii="Times New Roman" w:hAnsi="Times New Roman" w:cs="Times New Roman"/>
          <w:color w:val="000000"/>
          <w:sz w:val="24"/>
          <w:szCs w:val="24"/>
        </w:rPr>
        <w:t> </w:t>
      </w:r>
    </w:p>
    <w:p w14:paraId="0705E398" w14:textId="77777777" w:rsidR="0074222A" w:rsidRPr="00EE0BFF" w:rsidRDefault="0074222A" w:rsidP="0074222A">
      <w:pPr>
        <w:numPr>
          <w:ilvl w:val="0"/>
          <w:numId w:val="11"/>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ensure contract management files are always updated and that all contract issues are promptly addressed, and Head of Programmes always kept aware and that potential breach in contract by WHH is avoided</w:t>
      </w:r>
      <w:r w:rsidRPr="00EE0BFF">
        <w:rPr>
          <w:rFonts w:ascii="Times New Roman" w:hAnsi="Times New Roman" w:cs="Times New Roman"/>
          <w:color w:val="000000"/>
          <w:sz w:val="24"/>
          <w:szCs w:val="24"/>
        </w:rPr>
        <w:t> </w:t>
      </w:r>
    </w:p>
    <w:p w14:paraId="07F8FE70" w14:textId="77777777" w:rsidR="0074222A" w:rsidRPr="00EE0BFF" w:rsidRDefault="0074222A" w:rsidP="0074222A">
      <w:pPr>
        <w:numPr>
          <w:ilvl w:val="0"/>
          <w:numId w:val="12"/>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ensure the conduct of monthly Construction progress review meetings at all construction sites and with participation of all key stakeholders</w:t>
      </w:r>
      <w:r w:rsidRPr="00EE0BFF">
        <w:rPr>
          <w:rFonts w:ascii="Times New Roman" w:hAnsi="Times New Roman" w:cs="Times New Roman"/>
          <w:color w:val="000000"/>
          <w:sz w:val="24"/>
          <w:szCs w:val="24"/>
        </w:rPr>
        <w:t> </w:t>
      </w:r>
    </w:p>
    <w:p w14:paraId="7645B559" w14:textId="77777777" w:rsidR="0074222A" w:rsidRPr="00EE0BFF" w:rsidRDefault="0074222A" w:rsidP="0074222A">
      <w:pPr>
        <w:numPr>
          <w:ilvl w:val="0"/>
          <w:numId w:val="13"/>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support with the financial management of the project as well as in the reporting requirements towards PATRIP Foundation and other donors </w:t>
      </w:r>
    </w:p>
    <w:p w14:paraId="6B4B0D0B" w14:textId="76526FAE" w:rsidR="0074222A" w:rsidRPr="00EE0BFF" w:rsidRDefault="0074222A" w:rsidP="0074222A">
      <w:pPr>
        <w:numPr>
          <w:ilvl w:val="0"/>
          <w:numId w:val="14"/>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support with adjusting designs should any </w:t>
      </w:r>
      <w:r w:rsidR="00922AFF" w:rsidRPr="00EE0BFF">
        <w:rPr>
          <w:rFonts w:ascii="Times New Roman" w:hAnsi="Times New Roman" w:cs="Times New Roman"/>
          <w:color w:val="000000"/>
          <w:sz w:val="24"/>
          <w:szCs w:val="24"/>
        </w:rPr>
        <w:t>last-minute</w:t>
      </w:r>
      <w:r w:rsidRPr="00EE0BFF">
        <w:rPr>
          <w:rFonts w:ascii="Times New Roman" w:hAnsi="Times New Roman" w:cs="Times New Roman"/>
          <w:color w:val="000000"/>
          <w:sz w:val="24"/>
          <w:szCs w:val="24"/>
        </w:rPr>
        <w:t xml:space="preserve"> changes be effected, hence a profound knowledge of respective design software is required </w:t>
      </w:r>
    </w:p>
    <w:p w14:paraId="3940469F" w14:textId="34B8B750" w:rsidR="0074222A" w:rsidRPr="00EE0BFF" w:rsidRDefault="0074222A" w:rsidP="0074222A">
      <w:pPr>
        <w:numPr>
          <w:ilvl w:val="0"/>
          <w:numId w:val="15"/>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coordinate and accommodate donor</w:t>
      </w:r>
      <w:r w:rsidR="00922AFF" w:rsidRPr="00EE0BFF">
        <w:rPr>
          <w:rFonts w:ascii="Times New Roman" w:hAnsi="Times New Roman" w:cs="Times New Roman"/>
          <w:color w:val="000000"/>
          <w:sz w:val="24"/>
          <w:szCs w:val="24"/>
        </w:rPr>
        <w:t>’s</w:t>
      </w:r>
      <w:r w:rsidRPr="00EE0BFF">
        <w:rPr>
          <w:rFonts w:ascii="Times New Roman" w:hAnsi="Times New Roman" w:cs="Times New Roman"/>
          <w:color w:val="000000"/>
          <w:sz w:val="24"/>
          <w:szCs w:val="24"/>
        </w:rPr>
        <w:t xml:space="preserve"> visits in coordination with WHH and the PATRIP Foundation </w:t>
      </w:r>
    </w:p>
    <w:p w14:paraId="71E223B1" w14:textId="77777777" w:rsidR="0074222A" w:rsidRPr="00EE0BFF" w:rsidRDefault="0074222A" w:rsidP="0074222A">
      <w:pPr>
        <w:numPr>
          <w:ilvl w:val="0"/>
          <w:numId w:val="16"/>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undertake any other design and monitoring work as requested by the CD/Head of Programmes </w:t>
      </w:r>
    </w:p>
    <w:p w14:paraId="4E579721" w14:textId="2B112767" w:rsidR="0074222A" w:rsidRPr="00EE0BFF" w:rsidRDefault="0074222A" w:rsidP="00741681">
      <w:pPr>
        <w:numPr>
          <w:ilvl w:val="0"/>
          <w:numId w:val="17"/>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Together with </w:t>
      </w:r>
      <w:r w:rsidR="00922AFF" w:rsidRPr="00EE0BFF">
        <w:rPr>
          <w:rFonts w:ascii="Times New Roman" w:hAnsi="Times New Roman" w:cs="Times New Roman"/>
          <w:color w:val="000000"/>
          <w:sz w:val="24"/>
          <w:szCs w:val="24"/>
        </w:rPr>
        <w:t>the design</w:t>
      </w:r>
      <w:r w:rsidRPr="00EE0BFF">
        <w:rPr>
          <w:rFonts w:ascii="Times New Roman" w:hAnsi="Times New Roman" w:cs="Times New Roman"/>
          <w:color w:val="000000"/>
          <w:sz w:val="24"/>
          <w:szCs w:val="24"/>
        </w:rPr>
        <w:t xml:space="preserve"> institute, and the contractor, agree on milestones for approval of works, and issue provisional completion certificates for milestones successfully achieved.  </w:t>
      </w:r>
    </w:p>
    <w:p w14:paraId="114DAB40" w14:textId="77777777" w:rsidR="0074222A" w:rsidRPr="00EE0BFF" w:rsidRDefault="0074222A" w:rsidP="00EE0BFF">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rPr>
        <w:t>Upon completion of the construction: </w:t>
      </w:r>
      <w:r w:rsidRPr="00EE0BFF">
        <w:rPr>
          <w:rFonts w:ascii="Times New Roman" w:hAnsi="Times New Roman" w:cs="Times New Roman"/>
          <w:color w:val="000000"/>
          <w:sz w:val="24"/>
          <w:szCs w:val="24"/>
        </w:rPr>
        <w:t> </w:t>
      </w:r>
    </w:p>
    <w:p w14:paraId="6BAF7D0E" w14:textId="77777777" w:rsidR="0074222A" w:rsidRPr="00EE0BFF" w:rsidRDefault="0074222A" w:rsidP="0074222A">
      <w:pPr>
        <w:numPr>
          <w:ilvl w:val="0"/>
          <w:numId w:val="18"/>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Monitor and approve the final works of the contractor, and issue certificates of completion. </w:t>
      </w:r>
    </w:p>
    <w:p w14:paraId="465D74E0" w14:textId="77777777" w:rsidR="0074222A" w:rsidRPr="00EE0BFF" w:rsidRDefault="0074222A" w:rsidP="0074222A">
      <w:pPr>
        <w:numPr>
          <w:ilvl w:val="0"/>
          <w:numId w:val="19"/>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Prepare and participate in the system’s check of local authorities according to national laws</w:t>
      </w:r>
      <w:r w:rsidRPr="00EE0BFF">
        <w:rPr>
          <w:rFonts w:ascii="Times New Roman" w:hAnsi="Times New Roman" w:cs="Times New Roman"/>
          <w:color w:val="000000"/>
          <w:sz w:val="24"/>
          <w:szCs w:val="24"/>
        </w:rPr>
        <w:t> </w:t>
      </w:r>
    </w:p>
    <w:p w14:paraId="0A5999B5" w14:textId="77777777" w:rsidR="0074222A" w:rsidRPr="00EE0BFF" w:rsidRDefault="0074222A" w:rsidP="0074222A">
      <w:pPr>
        <w:numPr>
          <w:ilvl w:val="0"/>
          <w:numId w:val="20"/>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Prepare and conduct hand over of the infrastructure to the TVET management and the Committee for primary and vocational education under the president</w:t>
      </w:r>
      <w:r w:rsidRPr="00EE0BFF">
        <w:rPr>
          <w:rFonts w:ascii="Times New Roman" w:hAnsi="Times New Roman" w:cs="Times New Roman"/>
          <w:color w:val="000000"/>
          <w:sz w:val="24"/>
          <w:szCs w:val="24"/>
        </w:rPr>
        <w:t> </w:t>
      </w:r>
    </w:p>
    <w:p w14:paraId="2A6A708C" w14:textId="77777777" w:rsidR="0074222A" w:rsidRPr="00EE0BFF" w:rsidRDefault="0074222A" w:rsidP="0074222A">
      <w:pPr>
        <w:numPr>
          <w:ilvl w:val="0"/>
          <w:numId w:val="21"/>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Facilitate the development of a maintenance plan for the infrastructure in participatory way with representatives of the TVET centre and the Committee for Vocational and Primary Education </w:t>
      </w:r>
    </w:p>
    <w:p w14:paraId="506C82C0" w14:textId="77777777" w:rsidR="0074222A" w:rsidRPr="00EE0BFF" w:rsidRDefault="0074222A" w:rsidP="0074222A">
      <w:pPr>
        <w:numPr>
          <w:ilvl w:val="0"/>
          <w:numId w:val="22"/>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On-site support to TVET implement the maintenance plan </w:t>
      </w:r>
    </w:p>
    <w:p w14:paraId="66672342" w14:textId="1ECF46B2" w:rsidR="0074222A" w:rsidRPr="00EE0BFF" w:rsidRDefault="0074222A" w:rsidP="00EE0BFF">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rPr>
        <w:t>Other project related responsibilities</w:t>
      </w:r>
      <w:r w:rsidRPr="00EE0BFF">
        <w:rPr>
          <w:rFonts w:ascii="Times New Roman" w:hAnsi="Times New Roman" w:cs="Times New Roman"/>
          <w:color w:val="000000"/>
          <w:sz w:val="24"/>
          <w:szCs w:val="24"/>
        </w:rPr>
        <w:t> </w:t>
      </w:r>
    </w:p>
    <w:p w14:paraId="1DC085E7" w14:textId="77777777" w:rsidR="0074222A" w:rsidRPr="00EE0BFF" w:rsidRDefault="0074222A" w:rsidP="0074222A">
      <w:pPr>
        <w:numPr>
          <w:ilvl w:val="0"/>
          <w:numId w:val="23"/>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Provide technical support to WASH projects, including the WASH system strengthening outcome, as necessary. </w:t>
      </w:r>
    </w:p>
    <w:p w14:paraId="7DDDAA1C" w14:textId="3A4FBEB7" w:rsidR="0074222A" w:rsidRPr="00EE0BFF" w:rsidRDefault="0074222A" w:rsidP="0074222A">
      <w:pPr>
        <w:numPr>
          <w:ilvl w:val="0"/>
          <w:numId w:val="24"/>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Carry out project related activities such as report writing, </w:t>
      </w:r>
      <w:r w:rsidR="00896BA7" w:rsidRPr="00EE0BFF">
        <w:rPr>
          <w:rFonts w:ascii="Times New Roman" w:hAnsi="Times New Roman" w:cs="Times New Roman"/>
          <w:color w:val="000000"/>
          <w:sz w:val="24"/>
          <w:szCs w:val="24"/>
        </w:rPr>
        <w:t>coordinating</w:t>
      </w:r>
      <w:r w:rsidRPr="00EE0BFF">
        <w:rPr>
          <w:rFonts w:ascii="Times New Roman" w:hAnsi="Times New Roman" w:cs="Times New Roman"/>
          <w:color w:val="000000"/>
          <w:sz w:val="24"/>
          <w:szCs w:val="24"/>
        </w:rPr>
        <w:t xml:space="preserve"> and carry out his/her part, in logistics and procurement and finance related activities of the projects assigned to him/her </w:t>
      </w:r>
    </w:p>
    <w:p w14:paraId="3BD3E10B" w14:textId="77777777" w:rsidR="0074222A" w:rsidRPr="00EE0BFF" w:rsidRDefault="0074222A" w:rsidP="0074222A">
      <w:pPr>
        <w:numPr>
          <w:ilvl w:val="0"/>
          <w:numId w:val="25"/>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Ensure good donor relations, participate in donor meetings, visits, etc. </w:t>
      </w:r>
    </w:p>
    <w:p w14:paraId="4A6D39FD" w14:textId="77777777" w:rsidR="0074222A" w:rsidRPr="00EE0BFF" w:rsidRDefault="0074222A" w:rsidP="0074222A">
      <w:pPr>
        <w:numPr>
          <w:ilvl w:val="0"/>
          <w:numId w:val="26"/>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Coordinate with other WHH technical colleagues to ensure quality project implementation. </w:t>
      </w:r>
    </w:p>
    <w:p w14:paraId="3DDD3F84" w14:textId="2B51C219" w:rsidR="0074222A" w:rsidRPr="00EE0BFF" w:rsidRDefault="0074222A" w:rsidP="00EE0BFF">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lang w:val="en-GB"/>
        </w:rPr>
        <w:t>Education and technical skills</w:t>
      </w:r>
      <w:r w:rsidRPr="00EE0BFF">
        <w:rPr>
          <w:rFonts w:ascii="Times New Roman" w:hAnsi="Times New Roman" w:cs="Times New Roman"/>
          <w:color w:val="000000"/>
          <w:sz w:val="24"/>
          <w:szCs w:val="24"/>
        </w:rPr>
        <w:t> </w:t>
      </w:r>
    </w:p>
    <w:p w14:paraId="1B5D43B6" w14:textId="77777777" w:rsidR="0074222A" w:rsidRPr="00EE0BFF" w:rsidRDefault="0074222A" w:rsidP="0074222A">
      <w:pPr>
        <w:numPr>
          <w:ilvl w:val="0"/>
          <w:numId w:val="27"/>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University degree in civil engineering. Additional degree in construction management is an asset. </w:t>
      </w:r>
      <w:r w:rsidRPr="00EE0BFF">
        <w:rPr>
          <w:rFonts w:ascii="Times New Roman" w:hAnsi="Times New Roman" w:cs="Times New Roman"/>
          <w:color w:val="000000"/>
          <w:sz w:val="24"/>
          <w:szCs w:val="24"/>
        </w:rPr>
        <w:t> </w:t>
      </w:r>
    </w:p>
    <w:p w14:paraId="63FB5D2E" w14:textId="77777777" w:rsidR="0074222A" w:rsidRPr="00EE0BFF" w:rsidRDefault="0074222A" w:rsidP="0074222A">
      <w:pPr>
        <w:numPr>
          <w:ilvl w:val="0"/>
          <w:numId w:val="28"/>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Registered by the relevant authorities to practice civil engineering and approve of works and drawings.</w:t>
      </w:r>
      <w:r w:rsidRPr="00EE0BFF">
        <w:rPr>
          <w:rFonts w:ascii="Times New Roman" w:hAnsi="Times New Roman" w:cs="Times New Roman"/>
          <w:color w:val="000000"/>
          <w:sz w:val="24"/>
          <w:szCs w:val="24"/>
        </w:rPr>
        <w:t> </w:t>
      </w:r>
    </w:p>
    <w:p w14:paraId="3D32932A" w14:textId="77777777" w:rsidR="0074222A" w:rsidRPr="00EE0BFF" w:rsidRDefault="0074222A" w:rsidP="0074222A">
      <w:pPr>
        <w:numPr>
          <w:ilvl w:val="0"/>
          <w:numId w:val="29"/>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Good knowledge of Microsoft Office, especially: Word, Excel, Power Point, and internet applications</w:t>
      </w:r>
      <w:r w:rsidRPr="00EE0BFF">
        <w:rPr>
          <w:rFonts w:ascii="Times New Roman" w:hAnsi="Times New Roman" w:cs="Times New Roman"/>
          <w:color w:val="000000"/>
          <w:sz w:val="24"/>
          <w:szCs w:val="24"/>
        </w:rPr>
        <w:t> </w:t>
      </w:r>
    </w:p>
    <w:p w14:paraId="584489D9" w14:textId="77777777" w:rsidR="0074222A" w:rsidRPr="00EE0BFF" w:rsidRDefault="0074222A" w:rsidP="0074222A">
      <w:pPr>
        <w:numPr>
          <w:ilvl w:val="0"/>
          <w:numId w:val="30"/>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Proficient in use of design software such as AUTOCAD and Revit</w:t>
      </w:r>
      <w:r w:rsidRPr="00EE0BFF">
        <w:rPr>
          <w:rFonts w:ascii="Times New Roman" w:hAnsi="Times New Roman" w:cs="Times New Roman"/>
          <w:color w:val="000000"/>
          <w:sz w:val="24"/>
          <w:szCs w:val="24"/>
        </w:rPr>
        <w:t> </w:t>
      </w:r>
    </w:p>
    <w:p w14:paraId="0610F433" w14:textId="4F239A75" w:rsidR="0074222A" w:rsidRPr="00EE0BFF" w:rsidRDefault="0074222A" w:rsidP="00EE0BFF">
      <w:pPr>
        <w:rPr>
          <w:rFonts w:ascii="Times New Roman" w:hAnsi="Times New Roman" w:cs="Times New Roman"/>
          <w:color w:val="000000"/>
          <w:sz w:val="24"/>
          <w:szCs w:val="24"/>
        </w:rPr>
      </w:pPr>
      <w:r w:rsidRPr="00EE0BFF">
        <w:rPr>
          <w:rFonts w:ascii="Times New Roman" w:hAnsi="Times New Roman" w:cs="Times New Roman"/>
          <w:b/>
          <w:bCs/>
          <w:color w:val="000000"/>
          <w:sz w:val="24"/>
          <w:szCs w:val="24"/>
          <w:lang w:val="en-GB"/>
        </w:rPr>
        <w:t>Professional Experience</w:t>
      </w:r>
      <w:r w:rsidRPr="00EE0BFF">
        <w:rPr>
          <w:rFonts w:ascii="Times New Roman" w:hAnsi="Times New Roman" w:cs="Times New Roman"/>
          <w:color w:val="000000"/>
          <w:sz w:val="24"/>
          <w:szCs w:val="24"/>
        </w:rPr>
        <w:t> </w:t>
      </w:r>
    </w:p>
    <w:p w14:paraId="0BBFA1FB" w14:textId="5EA74473" w:rsidR="0074222A" w:rsidRPr="00EE0BFF" w:rsidRDefault="0074222A" w:rsidP="0074222A">
      <w:pPr>
        <w:numPr>
          <w:ilvl w:val="0"/>
          <w:numId w:val="31"/>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Expertise in civil engineering with not less than 10 years’ professional experience in similar internationally funded construction / engineering projects and familiar with requirements of construction, its surroundings and </w:t>
      </w:r>
      <w:r w:rsidR="00896BA7" w:rsidRPr="00EE0BFF">
        <w:rPr>
          <w:rFonts w:ascii="Times New Roman" w:hAnsi="Times New Roman" w:cs="Times New Roman"/>
          <w:color w:val="000000"/>
          <w:sz w:val="24"/>
          <w:szCs w:val="24"/>
        </w:rPr>
        <w:t>equipment.</w:t>
      </w:r>
      <w:r w:rsidRPr="00EE0BFF">
        <w:rPr>
          <w:rFonts w:ascii="Times New Roman" w:hAnsi="Times New Roman" w:cs="Times New Roman"/>
          <w:color w:val="000000"/>
          <w:sz w:val="24"/>
          <w:szCs w:val="24"/>
        </w:rPr>
        <w:t> </w:t>
      </w:r>
    </w:p>
    <w:p w14:paraId="51B5E3B0" w14:textId="77DAD701" w:rsidR="0074222A" w:rsidRPr="00EE0BFF" w:rsidRDefault="0074222A" w:rsidP="0074222A">
      <w:pPr>
        <w:numPr>
          <w:ilvl w:val="0"/>
          <w:numId w:val="32"/>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Experience with constructions for public use/ governmental inventoried constructions incl. approval </w:t>
      </w:r>
      <w:r w:rsidR="00896BA7" w:rsidRPr="00EE0BFF">
        <w:rPr>
          <w:rFonts w:ascii="Times New Roman" w:hAnsi="Times New Roman" w:cs="Times New Roman"/>
          <w:color w:val="000000"/>
          <w:sz w:val="24"/>
          <w:szCs w:val="24"/>
        </w:rPr>
        <w:t>procedures.</w:t>
      </w:r>
      <w:r w:rsidRPr="00EE0BFF">
        <w:rPr>
          <w:rFonts w:ascii="Times New Roman" w:hAnsi="Times New Roman" w:cs="Times New Roman"/>
          <w:color w:val="000000"/>
          <w:sz w:val="24"/>
          <w:szCs w:val="24"/>
        </w:rPr>
        <w:t> </w:t>
      </w:r>
    </w:p>
    <w:p w14:paraId="49ECB80B" w14:textId="77777777" w:rsidR="0074222A" w:rsidRPr="00EE0BFF" w:rsidRDefault="0074222A" w:rsidP="0074222A">
      <w:pPr>
        <w:numPr>
          <w:ilvl w:val="0"/>
          <w:numId w:val="33"/>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Proven ability to manage the detailed planning, tendering as well as implementation and work supervision of projects of this nature; </w:t>
      </w:r>
    </w:p>
    <w:p w14:paraId="195D676C" w14:textId="77E74050" w:rsidR="0074222A" w:rsidRPr="00EE0BFF" w:rsidRDefault="0074222A" w:rsidP="0074222A">
      <w:pPr>
        <w:numPr>
          <w:ilvl w:val="0"/>
          <w:numId w:val="34"/>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Experience with heating systems, ventilation, electrical installation, solar power would be an </w:t>
      </w:r>
      <w:r w:rsidR="00896BA7" w:rsidRPr="00EE0BFF">
        <w:rPr>
          <w:rFonts w:ascii="Times New Roman" w:hAnsi="Times New Roman" w:cs="Times New Roman"/>
          <w:color w:val="000000"/>
          <w:sz w:val="24"/>
          <w:szCs w:val="24"/>
        </w:rPr>
        <w:t>asset.</w:t>
      </w:r>
      <w:r w:rsidRPr="00EE0BFF">
        <w:rPr>
          <w:rFonts w:ascii="Times New Roman" w:hAnsi="Times New Roman" w:cs="Times New Roman"/>
          <w:color w:val="000000"/>
          <w:sz w:val="24"/>
          <w:szCs w:val="24"/>
        </w:rPr>
        <w:t>  </w:t>
      </w:r>
    </w:p>
    <w:p w14:paraId="2F556384" w14:textId="45F4DDC2" w:rsidR="0074222A" w:rsidRPr="00EE0BFF" w:rsidRDefault="0074222A" w:rsidP="0074222A">
      <w:pPr>
        <w:numPr>
          <w:ilvl w:val="0"/>
          <w:numId w:val="35"/>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Experience in building, design, construction supervision, contract management and management during the defect liability </w:t>
      </w:r>
      <w:r w:rsidR="00896BA7" w:rsidRPr="00EE0BFF">
        <w:rPr>
          <w:rFonts w:ascii="Times New Roman" w:hAnsi="Times New Roman" w:cs="Times New Roman"/>
          <w:color w:val="000000"/>
          <w:sz w:val="24"/>
          <w:szCs w:val="24"/>
        </w:rPr>
        <w:t>period.</w:t>
      </w:r>
      <w:r w:rsidRPr="00EE0BFF">
        <w:rPr>
          <w:rFonts w:ascii="Times New Roman" w:hAnsi="Times New Roman" w:cs="Times New Roman"/>
          <w:color w:val="000000"/>
          <w:sz w:val="24"/>
          <w:szCs w:val="24"/>
        </w:rPr>
        <w:t> </w:t>
      </w:r>
    </w:p>
    <w:p w14:paraId="79D78B27" w14:textId="4CA614FD" w:rsidR="0074222A" w:rsidRPr="00EE0BFF" w:rsidRDefault="0074222A" w:rsidP="0074222A">
      <w:pPr>
        <w:numPr>
          <w:ilvl w:val="0"/>
          <w:numId w:val="36"/>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 xml:space="preserve">Experience in implementation of donor-funded projects, ideally experience regarding PATRIP’s procurement </w:t>
      </w:r>
      <w:r w:rsidR="00896BA7" w:rsidRPr="00EE0BFF">
        <w:rPr>
          <w:rFonts w:ascii="Times New Roman" w:hAnsi="Times New Roman" w:cs="Times New Roman"/>
          <w:color w:val="000000"/>
          <w:sz w:val="24"/>
          <w:szCs w:val="24"/>
        </w:rPr>
        <w:t>processes.</w:t>
      </w:r>
      <w:r w:rsidRPr="00EE0BFF">
        <w:rPr>
          <w:rFonts w:ascii="Times New Roman" w:hAnsi="Times New Roman" w:cs="Times New Roman"/>
          <w:color w:val="000000"/>
          <w:sz w:val="24"/>
          <w:szCs w:val="24"/>
        </w:rPr>
        <w:t>  </w:t>
      </w:r>
    </w:p>
    <w:p w14:paraId="5D024CF4" w14:textId="77777777" w:rsidR="0074222A" w:rsidRPr="00EE0BFF" w:rsidRDefault="0074222A" w:rsidP="0074222A">
      <w:pPr>
        <w:numPr>
          <w:ilvl w:val="0"/>
          <w:numId w:val="37"/>
        </w:numPr>
        <w:rPr>
          <w:rFonts w:ascii="Times New Roman" w:hAnsi="Times New Roman" w:cs="Times New Roman"/>
          <w:color w:val="000000"/>
          <w:sz w:val="24"/>
          <w:szCs w:val="24"/>
        </w:rPr>
      </w:pPr>
      <w:r w:rsidRPr="00EE0BFF">
        <w:rPr>
          <w:rFonts w:ascii="Times New Roman" w:hAnsi="Times New Roman" w:cs="Times New Roman"/>
          <w:color w:val="000000"/>
          <w:sz w:val="24"/>
          <w:szCs w:val="24"/>
        </w:rPr>
        <w:t>Familiarity with the cultural context and work experience in GBAO, minimum in Tajikistan of 5 years </w:t>
      </w:r>
    </w:p>
    <w:p w14:paraId="3C4F1B29" w14:textId="77777777" w:rsidR="0074222A" w:rsidRPr="00EE0BFF" w:rsidRDefault="0074222A" w:rsidP="0074222A">
      <w:pPr>
        <w:numPr>
          <w:ilvl w:val="0"/>
          <w:numId w:val="38"/>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Ability to read and interpret drawings</w:t>
      </w:r>
      <w:r w:rsidRPr="00EE0BFF">
        <w:rPr>
          <w:rFonts w:ascii="Times New Roman" w:hAnsi="Times New Roman" w:cs="Times New Roman"/>
          <w:color w:val="000000"/>
          <w:sz w:val="24"/>
          <w:szCs w:val="24"/>
        </w:rPr>
        <w:t> </w:t>
      </w:r>
    </w:p>
    <w:p w14:paraId="41D1CAA9" w14:textId="77777777" w:rsidR="0074222A" w:rsidRPr="00EE0BFF" w:rsidRDefault="0074222A" w:rsidP="0074222A">
      <w:pPr>
        <w:numPr>
          <w:ilvl w:val="0"/>
          <w:numId w:val="39"/>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Engineering Surveying skills</w:t>
      </w:r>
      <w:r w:rsidRPr="00EE0BFF">
        <w:rPr>
          <w:rFonts w:ascii="Times New Roman" w:hAnsi="Times New Roman" w:cs="Times New Roman"/>
          <w:color w:val="000000"/>
          <w:sz w:val="24"/>
          <w:szCs w:val="24"/>
        </w:rPr>
        <w:t> </w:t>
      </w:r>
    </w:p>
    <w:p w14:paraId="28589C46" w14:textId="77777777" w:rsidR="0074222A" w:rsidRPr="00EE0BFF" w:rsidRDefault="0074222A" w:rsidP="0074222A">
      <w:pPr>
        <w:numPr>
          <w:ilvl w:val="0"/>
          <w:numId w:val="40"/>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Technical knowledge and experience in testing various materials, parameters, such as optimum moisture density, strength of materials, and interpretation of results.</w:t>
      </w:r>
      <w:r w:rsidRPr="00EE0BFF">
        <w:rPr>
          <w:rFonts w:ascii="Times New Roman" w:hAnsi="Times New Roman" w:cs="Times New Roman"/>
          <w:color w:val="000000"/>
          <w:sz w:val="24"/>
          <w:szCs w:val="24"/>
        </w:rPr>
        <w:t> </w:t>
      </w:r>
    </w:p>
    <w:p w14:paraId="6A6FEBF7" w14:textId="77777777" w:rsidR="0074222A" w:rsidRPr="00EE0BFF" w:rsidRDefault="0074222A" w:rsidP="0074222A">
      <w:pPr>
        <w:numPr>
          <w:ilvl w:val="0"/>
          <w:numId w:val="41"/>
        </w:numPr>
        <w:rPr>
          <w:rFonts w:ascii="Times New Roman" w:hAnsi="Times New Roman" w:cs="Times New Roman"/>
          <w:color w:val="000000"/>
          <w:sz w:val="24"/>
          <w:szCs w:val="24"/>
        </w:rPr>
      </w:pPr>
      <w:r w:rsidRPr="00EE0BFF">
        <w:rPr>
          <w:rFonts w:ascii="Times New Roman" w:hAnsi="Times New Roman" w:cs="Times New Roman"/>
          <w:color w:val="000000"/>
          <w:sz w:val="24"/>
          <w:szCs w:val="24"/>
          <w:lang w:val="en-GB"/>
        </w:rPr>
        <w:t>Proficient in project management, and construction site supervision and monitoring</w:t>
      </w:r>
      <w:r w:rsidRPr="00EE0BFF">
        <w:rPr>
          <w:rFonts w:ascii="Times New Roman" w:hAnsi="Times New Roman" w:cs="Times New Roman"/>
          <w:color w:val="000000"/>
          <w:sz w:val="24"/>
          <w:szCs w:val="24"/>
        </w:rPr>
        <w:t> </w:t>
      </w:r>
    </w:p>
    <w:p w14:paraId="558EB483" w14:textId="7FEA9A87" w:rsidR="00C35DAA" w:rsidRPr="00EE0BFF" w:rsidRDefault="00DD6D44" w:rsidP="00EE0BFF">
      <w:pPr>
        <w:pStyle w:val="NormalWeb"/>
        <w:rPr>
          <w:b/>
          <w:bCs/>
          <w:color w:val="000000"/>
        </w:rPr>
      </w:pPr>
      <w:r w:rsidRPr="00EE0BFF">
        <w:rPr>
          <w:rFonts w:eastAsia="Open Sans"/>
          <w:b/>
          <w:bCs/>
        </w:rPr>
        <w:t>Language Skills</w:t>
      </w:r>
    </w:p>
    <w:p w14:paraId="6652F508" w14:textId="77777777" w:rsidR="0074222A" w:rsidRPr="00EE0BFF" w:rsidRDefault="0074222A" w:rsidP="00E5059D">
      <w:p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 xml:space="preserve">Tajik and Russian language skills (proficiency level), English language skills (advanced level)  </w:t>
      </w:r>
    </w:p>
    <w:p w14:paraId="19A6E23D" w14:textId="73357EEB" w:rsidR="00DD6D44" w:rsidRPr="00EE0BFF" w:rsidRDefault="00DD6D44" w:rsidP="00E5059D">
      <w:pPr>
        <w:spacing w:before="120" w:after="120" w:line="240" w:lineRule="auto"/>
        <w:jc w:val="both"/>
        <w:rPr>
          <w:rFonts w:ascii="Times New Roman" w:eastAsia="Open Sans" w:hAnsi="Times New Roman" w:cs="Times New Roman"/>
          <w:b/>
          <w:bCs/>
          <w:sz w:val="24"/>
          <w:szCs w:val="24"/>
        </w:rPr>
      </w:pPr>
      <w:r w:rsidRPr="00EE0BFF">
        <w:rPr>
          <w:rFonts w:ascii="Times New Roman" w:eastAsia="Open Sans" w:hAnsi="Times New Roman" w:cs="Times New Roman"/>
          <w:b/>
          <w:bCs/>
          <w:sz w:val="24"/>
          <w:szCs w:val="24"/>
        </w:rPr>
        <w:t>Computer Skills</w:t>
      </w:r>
    </w:p>
    <w:p w14:paraId="30198C8F" w14:textId="77777777" w:rsidR="00DD6D44" w:rsidRPr="00EE0BFF" w:rsidRDefault="00DD6D44" w:rsidP="000705D1">
      <w:p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Good knowledge of Microsoft Office, especially: Word, Excel, Power Point, and internet applications</w:t>
      </w:r>
    </w:p>
    <w:p w14:paraId="434908C6" w14:textId="2CE067C4" w:rsidR="00DD6D44" w:rsidRPr="00EE0BFF" w:rsidRDefault="00DD6D44" w:rsidP="00DD6D44">
      <w:pPr>
        <w:spacing w:before="120" w:after="120" w:line="240" w:lineRule="auto"/>
        <w:jc w:val="both"/>
        <w:rPr>
          <w:rFonts w:ascii="Times New Roman" w:eastAsia="Open Sans" w:hAnsi="Times New Roman" w:cs="Times New Roman"/>
          <w:b/>
          <w:bCs/>
          <w:sz w:val="24"/>
          <w:szCs w:val="24"/>
        </w:rPr>
      </w:pPr>
      <w:r w:rsidRPr="00EE0BFF">
        <w:rPr>
          <w:rFonts w:ascii="Times New Roman" w:eastAsia="Open Sans" w:hAnsi="Times New Roman" w:cs="Times New Roman"/>
          <w:b/>
          <w:bCs/>
          <w:sz w:val="24"/>
          <w:szCs w:val="24"/>
        </w:rPr>
        <w:t>Personal Skills</w:t>
      </w:r>
    </w:p>
    <w:p w14:paraId="6A54C698" w14:textId="77777777" w:rsidR="0074222A" w:rsidRPr="00EE0BFF" w:rsidRDefault="0074222A" w:rsidP="0074222A">
      <w:pPr>
        <w:numPr>
          <w:ilvl w:val="0"/>
          <w:numId w:val="42"/>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Ability to pay attention to details. </w:t>
      </w:r>
    </w:p>
    <w:p w14:paraId="5153B56C" w14:textId="77777777" w:rsidR="0074222A" w:rsidRPr="00EE0BFF" w:rsidRDefault="0074222A" w:rsidP="0074222A">
      <w:pPr>
        <w:numPr>
          <w:ilvl w:val="0"/>
          <w:numId w:val="43"/>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Able to take initiative and act proactively. </w:t>
      </w:r>
    </w:p>
    <w:p w14:paraId="1363C1E9" w14:textId="77777777" w:rsidR="0074222A" w:rsidRPr="00EE0BFF" w:rsidRDefault="0074222A" w:rsidP="0074222A">
      <w:pPr>
        <w:numPr>
          <w:ilvl w:val="0"/>
          <w:numId w:val="44"/>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Proven analytical skills. </w:t>
      </w:r>
    </w:p>
    <w:p w14:paraId="7512BAAB" w14:textId="77777777" w:rsidR="0074222A" w:rsidRPr="00EE0BFF" w:rsidRDefault="0074222A" w:rsidP="0074222A">
      <w:pPr>
        <w:numPr>
          <w:ilvl w:val="0"/>
          <w:numId w:val="45"/>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Flexible and able to work in difficult environment. </w:t>
      </w:r>
    </w:p>
    <w:p w14:paraId="6A9026B5" w14:textId="77777777" w:rsidR="0074222A" w:rsidRPr="00EE0BFF" w:rsidRDefault="0074222A" w:rsidP="0074222A">
      <w:pPr>
        <w:numPr>
          <w:ilvl w:val="0"/>
          <w:numId w:val="46"/>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Ability to build the skills and capacity of others. </w:t>
      </w:r>
    </w:p>
    <w:p w14:paraId="3729DFDF" w14:textId="77777777" w:rsidR="0074222A" w:rsidRPr="00EE0BFF" w:rsidRDefault="0074222A" w:rsidP="0074222A">
      <w:pPr>
        <w:numPr>
          <w:ilvl w:val="0"/>
          <w:numId w:val="47"/>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Ability to work with others in a team. </w:t>
      </w:r>
    </w:p>
    <w:p w14:paraId="5C7E39FD" w14:textId="77777777" w:rsidR="0074222A" w:rsidRPr="00EE0BFF" w:rsidRDefault="0074222A" w:rsidP="0074222A">
      <w:pPr>
        <w:numPr>
          <w:ilvl w:val="0"/>
          <w:numId w:val="48"/>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Gender sensitive </w:t>
      </w:r>
    </w:p>
    <w:p w14:paraId="71837FCA" w14:textId="77777777" w:rsidR="0074222A" w:rsidRPr="00EE0BFF" w:rsidRDefault="0074222A" w:rsidP="0074222A">
      <w:pPr>
        <w:numPr>
          <w:ilvl w:val="0"/>
          <w:numId w:val="49"/>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Willingness to learn and share new knowledge. </w:t>
      </w:r>
    </w:p>
    <w:p w14:paraId="5CCA6344" w14:textId="77777777" w:rsidR="0074222A" w:rsidRPr="00EE0BFF" w:rsidRDefault="0074222A" w:rsidP="0074222A">
      <w:pPr>
        <w:numPr>
          <w:ilvl w:val="0"/>
          <w:numId w:val="50"/>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Ability to act professionally and with integrity. </w:t>
      </w:r>
    </w:p>
    <w:p w14:paraId="5B4EFD58" w14:textId="77777777" w:rsidR="0074222A" w:rsidRPr="00EE0BFF" w:rsidRDefault="0074222A" w:rsidP="0074222A">
      <w:pPr>
        <w:numPr>
          <w:ilvl w:val="0"/>
          <w:numId w:val="51"/>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Proven ability to communicate clearly with peers and superiors. </w:t>
      </w:r>
    </w:p>
    <w:p w14:paraId="005A0A6A" w14:textId="77777777" w:rsidR="0074222A" w:rsidRPr="00EE0BFF" w:rsidRDefault="0074222A" w:rsidP="0074222A">
      <w:pPr>
        <w:numPr>
          <w:ilvl w:val="0"/>
          <w:numId w:val="52"/>
        </w:numPr>
        <w:spacing w:before="120" w:after="120" w:line="240" w:lineRule="auto"/>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Have a valid driving license </w:t>
      </w:r>
    </w:p>
    <w:p w14:paraId="693D98B0" w14:textId="760ADC00" w:rsidR="00E5059D" w:rsidRPr="00EE0BFF" w:rsidRDefault="00E5059D" w:rsidP="00E5059D">
      <w:pPr>
        <w:spacing w:before="120" w:after="120" w:line="240" w:lineRule="auto"/>
        <w:jc w:val="both"/>
        <w:rPr>
          <w:rFonts w:ascii="Times New Roman" w:eastAsia="Times New Roman" w:hAnsi="Times New Roman" w:cs="Times New Roman"/>
          <w:b/>
          <w:bCs/>
          <w:color w:val="000000"/>
          <w:sz w:val="24"/>
          <w:szCs w:val="24"/>
        </w:rPr>
      </w:pPr>
      <w:r w:rsidRPr="00EE0BFF">
        <w:rPr>
          <w:rFonts w:ascii="Times New Roman" w:eastAsia="Times New Roman" w:hAnsi="Times New Roman" w:cs="Times New Roman"/>
          <w:b/>
          <w:bCs/>
          <w:color w:val="000000"/>
          <w:sz w:val="24"/>
          <w:szCs w:val="24"/>
        </w:rPr>
        <w:t>Qualified women and men are encouraged to apply!</w:t>
      </w:r>
    </w:p>
    <w:p w14:paraId="7B177B24" w14:textId="2B0E640F" w:rsidR="00E5059D" w:rsidRPr="00EE0BFF" w:rsidRDefault="00E5059D" w:rsidP="00E5059D">
      <w:pPr>
        <w:spacing w:after="120"/>
        <w:jc w:val="both"/>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 xml:space="preserve">Interested persons should submit </w:t>
      </w:r>
      <w:r w:rsidR="00EE0BFF">
        <w:rPr>
          <w:rFonts w:ascii="Times New Roman" w:eastAsia="Times New Roman" w:hAnsi="Times New Roman" w:cs="Times New Roman"/>
          <w:color w:val="000000"/>
          <w:sz w:val="24"/>
          <w:szCs w:val="24"/>
          <w:lang w:val="ru-RU"/>
        </w:rPr>
        <w:t>С</w:t>
      </w:r>
      <w:r w:rsidR="00EE0BFF">
        <w:rPr>
          <w:rFonts w:ascii="Times New Roman" w:eastAsia="Times New Roman" w:hAnsi="Times New Roman" w:cs="Times New Roman"/>
          <w:color w:val="000000"/>
          <w:sz w:val="24"/>
          <w:szCs w:val="24"/>
        </w:rPr>
        <w:t>over</w:t>
      </w:r>
      <w:r w:rsidRPr="00EE0BFF">
        <w:rPr>
          <w:rFonts w:ascii="Times New Roman" w:eastAsia="Times New Roman" w:hAnsi="Times New Roman" w:cs="Times New Roman"/>
          <w:color w:val="000000"/>
          <w:sz w:val="24"/>
          <w:szCs w:val="24"/>
        </w:rPr>
        <w:t xml:space="preserve"> letter and an updated CV including educational qualifications, contact number and contact details of at least two professional references to:</w:t>
      </w:r>
    </w:p>
    <w:p w14:paraId="5F2D0FB8" w14:textId="6DA91751" w:rsidR="5396351E" w:rsidRPr="00EE0BFF" w:rsidRDefault="5396351E" w:rsidP="5396351E">
      <w:pPr>
        <w:jc w:val="both"/>
        <w:rPr>
          <w:rFonts w:ascii="Times New Roman" w:hAnsi="Times New Roman" w:cs="Times New Roman"/>
          <w:sz w:val="24"/>
          <w:szCs w:val="24"/>
        </w:rPr>
      </w:pPr>
      <w:r w:rsidRPr="00EE0BFF">
        <w:rPr>
          <w:rFonts w:ascii="Times New Roman" w:hAnsi="Times New Roman" w:cs="Times New Roman"/>
          <w:color w:val="0000FF"/>
          <w:sz w:val="24"/>
          <w:szCs w:val="24"/>
          <w:u w:val="single"/>
        </w:rPr>
        <w:t>r</w:t>
      </w:r>
      <w:hyperlink r:id="rId8">
        <w:r w:rsidRPr="00EE0BFF">
          <w:rPr>
            <w:rFonts w:ascii="Times New Roman" w:hAnsi="Times New Roman" w:cs="Times New Roman"/>
            <w:color w:val="0000FF"/>
            <w:sz w:val="24"/>
            <w:szCs w:val="24"/>
            <w:u w:val="single"/>
          </w:rPr>
          <w:t>b.tjk.dush</w:t>
        </w:r>
        <w:r w:rsidRPr="00EE0BFF">
          <w:rPr>
            <w:rStyle w:val="Hyperlink"/>
            <w:rFonts w:ascii="Times New Roman" w:hAnsi="Times New Roman" w:cs="Times New Roman"/>
            <w:sz w:val="24"/>
            <w:szCs w:val="24"/>
          </w:rPr>
          <w:t>anbe@welthungerhilfe.de</w:t>
        </w:r>
      </w:hyperlink>
      <w:r w:rsidR="00E5059D" w:rsidRPr="00EE0BFF">
        <w:rPr>
          <w:rStyle w:val="Hyperlink"/>
          <w:rFonts w:ascii="Times New Roman" w:hAnsi="Times New Roman" w:cs="Times New Roman"/>
          <w:sz w:val="24"/>
          <w:szCs w:val="24"/>
          <w:u w:val="none"/>
        </w:rPr>
        <w:t xml:space="preserve"> </w:t>
      </w:r>
      <w:r w:rsidR="0074222A" w:rsidRPr="00EE0BFF">
        <w:rPr>
          <w:rStyle w:val="Hyperlink"/>
          <w:rFonts w:ascii="Times New Roman" w:hAnsi="Times New Roman" w:cs="Times New Roman"/>
          <w:color w:val="auto"/>
          <w:sz w:val="24"/>
          <w:szCs w:val="24"/>
          <w:u w:val="none"/>
        </w:rPr>
        <w:t>and</w:t>
      </w:r>
      <w:r w:rsidR="0074222A" w:rsidRPr="00EE0BFF">
        <w:rPr>
          <w:rStyle w:val="Hyperlink"/>
          <w:rFonts w:ascii="Times New Roman" w:hAnsi="Times New Roman" w:cs="Times New Roman"/>
          <w:sz w:val="24"/>
          <w:szCs w:val="24"/>
          <w:u w:val="none"/>
        </w:rPr>
        <w:t xml:space="preserve"> </w:t>
      </w:r>
      <w:hyperlink r:id="rId9" w:history="1">
        <w:r w:rsidR="000705D1" w:rsidRPr="00EE0BFF">
          <w:rPr>
            <w:rStyle w:val="Hyperlink"/>
            <w:rFonts w:ascii="Times New Roman" w:hAnsi="Times New Roman" w:cs="Times New Roman"/>
            <w:sz w:val="24"/>
            <w:szCs w:val="24"/>
          </w:rPr>
          <w:t>daler.afzalov@welthungerhilfe.de</w:t>
        </w:r>
      </w:hyperlink>
      <w:r w:rsidR="000705D1" w:rsidRPr="00EE0BFF">
        <w:rPr>
          <w:rStyle w:val="Hyperlink"/>
          <w:rFonts w:ascii="Times New Roman" w:hAnsi="Times New Roman" w:cs="Times New Roman"/>
          <w:sz w:val="24"/>
          <w:szCs w:val="24"/>
          <w:u w:val="none"/>
        </w:rPr>
        <w:t xml:space="preserve"> </w:t>
      </w:r>
    </w:p>
    <w:p w14:paraId="5546FE47" w14:textId="77777777" w:rsidR="0014150C" w:rsidRPr="00EE0BFF" w:rsidRDefault="00EB3F07">
      <w:pPr>
        <w:rPr>
          <w:rFonts w:ascii="Times New Roman" w:eastAsia="Times New Roman" w:hAnsi="Times New Roman" w:cs="Times New Roman"/>
          <w:color w:val="000000"/>
          <w:sz w:val="24"/>
          <w:szCs w:val="24"/>
        </w:rPr>
      </w:pPr>
      <w:r w:rsidRPr="00EE0BFF">
        <w:rPr>
          <w:rFonts w:ascii="Times New Roman" w:eastAsia="Times New Roman" w:hAnsi="Times New Roman" w:cs="Times New Roman"/>
          <w:color w:val="000000"/>
          <w:sz w:val="24"/>
          <w:szCs w:val="24"/>
        </w:rPr>
        <w:t>Only shortlisted candidates will be contacted for an interview.</w:t>
      </w:r>
    </w:p>
    <w:sectPr w:rsidR="0014150C" w:rsidRPr="00EE0BFF" w:rsidSect="00092A35">
      <w:footerReference w:type="default" r:id="rId10"/>
      <w:headerReference w:type="first" r:id="rId11"/>
      <w:footerReference w:type="first" r:id="rId12"/>
      <w:pgSz w:w="11906" w:h="16838" w:code="9"/>
      <w:pgMar w:top="1411" w:right="1411" w:bottom="1138" w:left="1411"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C856A" w14:textId="77777777" w:rsidR="00AE3208" w:rsidRDefault="00AE3208">
      <w:pPr>
        <w:spacing w:after="0" w:line="240" w:lineRule="auto"/>
      </w:pPr>
      <w:r>
        <w:separator/>
      </w:r>
    </w:p>
  </w:endnote>
  <w:endnote w:type="continuationSeparator" w:id="0">
    <w:p w14:paraId="380DBCA7" w14:textId="77777777" w:rsidR="00AE3208" w:rsidRDefault="00AE3208">
      <w:pPr>
        <w:spacing w:after="0" w:line="240" w:lineRule="auto"/>
      </w:pPr>
      <w:r>
        <w:continuationSeparator/>
      </w:r>
    </w:p>
  </w:endnote>
  <w:endnote w:type="continuationNotice" w:id="1">
    <w:p w14:paraId="003EB9D8" w14:textId="77777777" w:rsidR="00AE3208" w:rsidRDefault="00AE3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1CED" w14:textId="77777777" w:rsidR="00992075" w:rsidRDefault="00992075">
    <w:pPr>
      <w:pStyle w:val="Footer"/>
      <w:jc w:val="right"/>
    </w:pPr>
  </w:p>
  <w:p w14:paraId="48AE8464" w14:textId="77777777" w:rsidR="00992075" w:rsidRDefault="009920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C92F" w14:textId="77777777" w:rsidR="00992075" w:rsidRDefault="00992075">
    <w:pPr>
      <w:pStyle w:val="Footer"/>
      <w:jc w:val="right"/>
    </w:pPr>
    <w:r>
      <w:fldChar w:fldCharType="begin"/>
    </w:r>
    <w:r>
      <w:instrText xml:space="preserve"> PAGE   \* MERGEFORMAT </w:instrText>
    </w:r>
    <w:r>
      <w:fldChar w:fldCharType="separate"/>
    </w:r>
    <w:r w:rsidR="000E733B">
      <w:rPr>
        <w:noProof/>
      </w:rPr>
      <w:t>1</w:t>
    </w:r>
    <w:r>
      <w:rPr>
        <w:noProof/>
      </w:rPr>
      <w:fldChar w:fldCharType="end"/>
    </w:r>
  </w:p>
  <w:p w14:paraId="68E8F1EE" w14:textId="77777777" w:rsidR="00992075" w:rsidRDefault="00992075">
    <w:pPr>
      <w:pStyle w:val="Footer"/>
    </w:pPr>
  </w:p>
  <w:p w14:paraId="4B9619D7" w14:textId="77777777" w:rsidR="00992075" w:rsidRDefault="00992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14EA" w14:textId="77777777" w:rsidR="00AE3208" w:rsidRDefault="00AE3208">
      <w:pPr>
        <w:spacing w:after="0" w:line="240" w:lineRule="auto"/>
      </w:pPr>
      <w:r>
        <w:separator/>
      </w:r>
    </w:p>
  </w:footnote>
  <w:footnote w:type="continuationSeparator" w:id="0">
    <w:p w14:paraId="547C6480" w14:textId="77777777" w:rsidR="00AE3208" w:rsidRDefault="00AE3208">
      <w:pPr>
        <w:spacing w:after="0" w:line="240" w:lineRule="auto"/>
      </w:pPr>
      <w:r>
        <w:continuationSeparator/>
      </w:r>
    </w:p>
  </w:footnote>
  <w:footnote w:type="continuationNotice" w:id="1">
    <w:p w14:paraId="014E060B" w14:textId="77777777" w:rsidR="00AE3208" w:rsidRDefault="00AE3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D34F" w14:textId="77777777" w:rsidR="0066017E" w:rsidRDefault="00266D18" w:rsidP="00092A35">
    <w:pPr>
      <w:pStyle w:val="Header"/>
      <w:pBdr>
        <w:bottom w:val="single" w:sz="4" w:space="1" w:color="auto"/>
      </w:pBdr>
    </w:pPr>
    <w:r>
      <w:rPr>
        <w:noProof/>
      </w:rPr>
      <w:drawing>
        <wp:anchor distT="0" distB="0" distL="114300" distR="114300" simplePos="0" relativeHeight="251658240" behindDoc="1" locked="0" layoutInCell="1" allowOverlap="1" wp14:anchorId="165B6B7A" wp14:editId="02B25574">
          <wp:simplePos x="0" y="0"/>
          <wp:positionH relativeFrom="column">
            <wp:posOffset>4627880</wp:posOffset>
          </wp:positionH>
          <wp:positionV relativeFrom="paragraph">
            <wp:posOffset>-2540</wp:posOffset>
          </wp:positionV>
          <wp:extent cx="1438910" cy="676275"/>
          <wp:effectExtent l="0" t="0" r="8890" b="9525"/>
          <wp:wrapTight wrapText="bothSides">
            <wp:wrapPolygon edited="0">
              <wp:start x="0" y="0"/>
              <wp:lineTo x="0" y="21296"/>
              <wp:lineTo x="21447" y="21296"/>
              <wp:lineTo x="21447" y="0"/>
              <wp:lineTo x="0" y="0"/>
            </wp:wrapPolygon>
          </wp:wrapTight>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stretch>
                    <a:fillRect/>
                  </a:stretch>
                </pic:blipFill>
                <pic:spPr>
                  <a:xfrm>
                    <a:off x="0" y="0"/>
                    <a:ext cx="1438910" cy="676275"/>
                  </a:xfrm>
                  <a:prstGeom prst="rect">
                    <a:avLst/>
                  </a:prstGeom>
                </pic:spPr>
              </pic:pic>
            </a:graphicData>
          </a:graphic>
          <wp14:sizeRelH relativeFrom="margin">
            <wp14:pctWidth>0</wp14:pctWidth>
          </wp14:sizeRelH>
          <wp14:sizeRelV relativeFrom="margin">
            <wp14:pctHeight>0</wp14:pctHeight>
          </wp14:sizeRelV>
        </wp:anchor>
      </w:drawing>
    </w:r>
  </w:p>
  <w:p w14:paraId="2EC96EFC" w14:textId="3612B126" w:rsidR="0066017E" w:rsidRDefault="0066017E" w:rsidP="00092A35">
    <w:pPr>
      <w:pStyle w:val="Header"/>
      <w:pBdr>
        <w:bottom w:val="single" w:sz="4" w:space="1" w:color="auto"/>
      </w:pBdr>
    </w:pPr>
  </w:p>
  <w:p w14:paraId="0622C491" w14:textId="7EDBA645" w:rsidR="0066017E" w:rsidRDefault="0066017E" w:rsidP="00092A35">
    <w:pPr>
      <w:pStyle w:val="Header"/>
      <w:pBdr>
        <w:bottom w:val="single" w:sz="4" w:space="1" w:color="auto"/>
      </w:pBdr>
    </w:pPr>
  </w:p>
  <w:p w14:paraId="4B869CBA" w14:textId="77777777" w:rsidR="0066017E" w:rsidRDefault="0066017E" w:rsidP="00092A35">
    <w:pPr>
      <w:pStyle w:val="Header"/>
      <w:pBdr>
        <w:bottom w:val="single" w:sz="4" w:space="1" w:color="auto"/>
      </w:pBdr>
    </w:pPr>
  </w:p>
  <w:p w14:paraId="7C6A6E66" w14:textId="2F997FD2" w:rsidR="00992075" w:rsidRPr="00E150C6" w:rsidRDefault="00992075" w:rsidP="00092A35">
    <w:pPr>
      <w:pStyle w:val="Header"/>
      <w:pBdr>
        <w:bottom w:val="single" w:sz="4" w:space="1" w:color="auto"/>
      </w:pBdr>
      <w:rPr>
        <w:rFonts w:ascii="Arial" w:hAnsi="Arial" w:cs="Arial"/>
        <w:sz w:val="18"/>
        <w:szCs w:val="18"/>
      </w:rPr>
    </w:pPr>
    <w:r>
      <w:tab/>
    </w:r>
    <w:r>
      <w:tab/>
    </w:r>
  </w:p>
  <w:p w14:paraId="1A1A3E49" w14:textId="77777777" w:rsidR="00992075" w:rsidRPr="00F2403D" w:rsidRDefault="00992075">
    <w:pPr>
      <w:pStyle w:val="Header"/>
      <w:rPr>
        <w:rFonts w:ascii="Arial" w:hAnsi="Arial" w:cs="Arial"/>
      </w:rPr>
    </w:pPr>
  </w:p>
  <w:p w14:paraId="7BD43A7A" w14:textId="77777777" w:rsidR="00992075" w:rsidRDefault="0099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9E6"/>
    <w:multiLevelType w:val="multilevel"/>
    <w:tmpl w:val="C0EED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FD5EF5"/>
    <w:multiLevelType w:val="multilevel"/>
    <w:tmpl w:val="4A0051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21B7A"/>
    <w:multiLevelType w:val="multilevel"/>
    <w:tmpl w:val="B428002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F652A"/>
    <w:multiLevelType w:val="multilevel"/>
    <w:tmpl w:val="949A65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CD46B7"/>
    <w:multiLevelType w:val="multilevel"/>
    <w:tmpl w:val="36B04BD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6E01DD"/>
    <w:multiLevelType w:val="multilevel"/>
    <w:tmpl w:val="583C70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186F97"/>
    <w:multiLevelType w:val="multilevel"/>
    <w:tmpl w:val="864C87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0E6614"/>
    <w:multiLevelType w:val="multilevel"/>
    <w:tmpl w:val="9F003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95260F"/>
    <w:multiLevelType w:val="multilevel"/>
    <w:tmpl w:val="84BCAE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003F8E"/>
    <w:multiLevelType w:val="multilevel"/>
    <w:tmpl w:val="E6421F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5247E1"/>
    <w:multiLevelType w:val="multilevel"/>
    <w:tmpl w:val="8398C2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A0C72C0"/>
    <w:multiLevelType w:val="multilevel"/>
    <w:tmpl w:val="16145E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120483"/>
    <w:multiLevelType w:val="multilevel"/>
    <w:tmpl w:val="6F661E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AA3DF9"/>
    <w:multiLevelType w:val="multilevel"/>
    <w:tmpl w:val="896C57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3B692C"/>
    <w:multiLevelType w:val="multilevel"/>
    <w:tmpl w:val="23FCC7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DC49AE"/>
    <w:multiLevelType w:val="multilevel"/>
    <w:tmpl w:val="92C4D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567C6E"/>
    <w:multiLevelType w:val="multilevel"/>
    <w:tmpl w:val="913648B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C471B5"/>
    <w:multiLevelType w:val="multilevel"/>
    <w:tmpl w:val="FB50B5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E5F3503"/>
    <w:multiLevelType w:val="multilevel"/>
    <w:tmpl w:val="0736162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746410"/>
    <w:multiLevelType w:val="multilevel"/>
    <w:tmpl w:val="13B6A0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801427"/>
    <w:multiLevelType w:val="multilevel"/>
    <w:tmpl w:val="A3D6CB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E96295"/>
    <w:multiLevelType w:val="multilevel"/>
    <w:tmpl w:val="96F0EBA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976E62"/>
    <w:multiLevelType w:val="multilevel"/>
    <w:tmpl w:val="014E45C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345EE9"/>
    <w:multiLevelType w:val="multilevel"/>
    <w:tmpl w:val="B9A698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101376"/>
    <w:multiLevelType w:val="multilevel"/>
    <w:tmpl w:val="9B768F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3A3845"/>
    <w:multiLevelType w:val="multilevel"/>
    <w:tmpl w:val="BFD4A5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20A4699"/>
    <w:multiLevelType w:val="multilevel"/>
    <w:tmpl w:val="31B2ED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33A3C8C"/>
    <w:multiLevelType w:val="multilevel"/>
    <w:tmpl w:val="2D4C18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7B5C40"/>
    <w:multiLevelType w:val="multilevel"/>
    <w:tmpl w:val="B7ACE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5482F9A"/>
    <w:multiLevelType w:val="multilevel"/>
    <w:tmpl w:val="DC2400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AB54696"/>
    <w:multiLevelType w:val="multilevel"/>
    <w:tmpl w:val="5314BEB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E27DCF"/>
    <w:multiLevelType w:val="multilevel"/>
    <w:tmpl w:val="62EC5F9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C437017"/>
    <w:multiLevelType w:val="multilevel"/>
    <w:tmpl w:val="D3804C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EF5537D"/>
    <w:multiLevelType w:val="multilevel"/>
    <w:tmpl w:val="3DFC405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20B34B6"/>
    <w:multiLevelType w:val="multilevel"/>
    <w:tmpl w:val="BE02E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527BC5"/>
    <w:multiLevelType w:val="hybridMultilevel"/>
    <w:tmpl w:val="B47458F6"/>
    <w:lvl w:ilvl="0" w:tplc="04090001">
      <w:start w:val="1"/>
      <w:numFmt w:val="bullet"/>
      <w:lvlText w:val=""/>
      <w:lvlJc w:val="left"/>
      <w:pPr>
        <w:ind w:left="720" w:hanging="360"/>
      </w:pPr>
      <w:rPr>
        <w:rFonts w:ascii="Symbol" w:hAnsi="Symbol"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0C16FA"/>
    <w:multiLevelType w:val="multilevel"/>
    <w:tmpl w:val="3DC649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B6F78FD"/>
    <w:multiLevelType w:val="multilevel"/>
    <w:tmpl w:val="C2DCF01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BB754FF"/>
    <w:multiLevelType w:val="multilevel"/>
    <w:tmpl w:val="E404EC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C991DD1"/>
    <w:multiLevelType w:val="multilevel"/>
    <w:tmpl w:val="3B3A7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1606DF7"/>
    <w:multiLevelType w:val="multilevel"/>
    <w:tmpl w:val="B88C8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44D1D3A"/>
    <w:multiLevelType w:val="multilevel"/>
    <w:tmpl w:val="011E2F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A243054"/>
    <w:multiLevelType w:val="multilevel"/>
    <w:tmpl w:val="702471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D94D0B"/>
    <w:multiLevelType w:val="multilevel"/>
    <w:tmpl w:val="B01EF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153543F"/>
    <w:multiLevelType w:val="multilevel"/>
    <w:tmpl w:val="7A1E45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25C14B9"/>
    <w:multiLevelType w:val="multilevel"/>
    <w:tmpl w:val="41F6DA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A76908"/>
    <w:multiLevelType w:val="multilevel"/>
    <w:tmpl w:val="2AD8EE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7A01885"/>
    <w:multiLevelType w:val="multilevel"/>
    <w:tmpl w:val="959E5B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F95F68"/>
    <w:multiLevelType w:val="multilevel"/>
    <w:tmpl w:val="C428B9E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86921D6"/>
    <w:multiLevelType w:val="multilevel"/>
    <w:tmpl w:val="88BADC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92C64D5"/>
    <w:multiLevelType w:val="multilevel"/>
    <w:tmpl w:val="23061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DC36A20"/>
    <w:multiLevelType w:val="multilevel"/>
    <w:tmpl w:val="457C1D5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8379083">
    <w:abstractNumId w:val="35"/>
  </w:num>
  <w:num w:numId="2" w16cid:durableId="948009429">
    <w:abstractNumId w:val="39"/>
  </w:num>
  <w:num w:numId="3" w16cid:durableId="928582806">
    <w:abstractNumId w:val="14"/>
  </w:num>
  <w:num w:numId="4" w16cid:durableId="1299263137">
    <w:abstractNumId w:val="3"/>
  </w:num>
  <w:num w:numId="5" w16cid:durableId="599027978">
    <w:abstractNumId w:val="5"/>
  </w:num>
  <w:num w:numId="6" w16cid:durableId="1374036093">
    <w:abstractNumId w:val="40"/>
  </w:num>
  <w:num w:numId="7" w16cid:durableId="2014674585">
    <w:abstractNumId w:val="12"/>
  </w:num>
  <w:num w:numId="8" w16cid:durableId="693337885">
    <w:abstractNumId w:val="6"/>
  </w:num>
  <w:num w:numId="9" w16cid:durableId="1240016672">
    <w:abstractNumId w:val="38"/>
  </w:num>
  <w:num w:numId="10" w16cid:durableId="1850480081">
    <w:abstractNumId w:val="19"/>
  </w:num>
  <w:num w:numId="11" w16cid:durableId="1137837142">
    <w:abstractNumId w:val="9"/>
  </w:num>
  <w:num w:numId="12" w16cid:durableId="542909407">
    <w:abstractNumId w:val="48"/>
  </w:num>
  <w:num w:numId="13" w16cid:durableId="1015958200">
    <w:abstractNumId w:val="33"/>
  </w:num>
  <w:num w:numId="14" w16cid:durableId="1356423189">
    <w:abstractNumId w:val="31"/>
  </w:num>
  <w:num w:numId="15" w16cid:durableId="655576930">
    <w:abstractNumId w:val="37"/>
  </w:num>
  <w:num w:numId="16" w16cid:durableId="164564315">
    <w:abstractNumId w:val="21"/>
  </w:num>
  <w:num w:numId="17" w16cid:durableId="1248274356">
    <w:abstractNumId w:val="2"/>
  </w:num>
  <w:num w:numId="18" w16cid:durableId="853108348">
    <w:abstractNumId w:val="34"/>
  </w:num>
  <w:num w:numId="19" w16cid:durableId="1405034038">
    <w:abstractNumId w:val="46"/>
  </w:num>
  <w:num w:numId="20" w16cid:durableId="1232815900">
    <w:abstractNumId w:val="27"/>
  </w:num>
  <w:num w:numId="21" w16cid:durableId="256669508">
    <w:abstractNumId w:val="23"/>
  </w:num>
  <w:num w:numId="22" w16cid:durableId="700865842">
    <w:abstractNumId w:val="29"/>
  </w:num>
  <w:num w:numId="23" w16cid:durableId="2055344665">
    <w:abstractNumId w:val="7"/>
  </w:num>
  <w:num w:numId="24" w16cid:durableId="65617688">
    <w:abstractNumId w:val="49"/>
  </w:num>
  <w:num w:numId="25" w16cid:durableId="848911367">
    <w:abstractNumId w:val="26"/>
  </w:num>
  <w:num w:numId="26" w16cid:durableId="743727076">
    <w:abstractNumId w:val="20"/>
  </w:num>
  <w:num w:numId="27" w16cid:durableId="54086289">
    <w:abstractNumId w:val="15"/>
  </w:num>
  <w:num w:numId="28" w16cid:durableId="1717198272">
    <w:abstractNumId w:val="45"/>
  </w:num>
  <w:num w:numId="29" w16cid:durableId="1381786565">
    <w:abstractNumId w:val="32"/>
  </w:num>
  <w:num w:numId="30" w16cid:durableId="202448968">
    <w:abstractNumId w:val="36"/>
  </w:num>
  <w:num w:numId="31" w16cid:durableId="669797315">
    <w:abstractNumId w:val="43"/>
  </w:num>
  <w:num w:numId="32" w16cid:durableId="1600986247">
    <w:abstractNumId w:val="28"/>
  </w:num>
  <w:num w:numId="33" w16cid:durableId="208958993">
    <w:abstractNumId w:val="13"/>
  </w:num>
  <w:num w:numId="34" w16cid:durableId="319964542">
    <w:abstractNumId w:val="25"/>
  </w:num>
  <w:num w:numId="35" w16cid:durableId="490870138">
    <w:abstractNumId w:val="17"/>
  </w:num>
  <w:num w:numId="36" w16cid:durableId="2090347015">
    <w:abstractNumId w:val="11"/>
  </w:num>
  <w:num w:numId="37" w16cid:durableId="863787113">
    <w:abstractNumId w:val="51"/>
  </w:num>
  <w:num w:numId="38" w16cid:durableId="1714765582">
    <w:abstractNumId w:val="1"/>
  </w:num>
  <w:num w:numId="39" w16cid:durableId="1856383032">
    <w:abstractNumId w:val="18"/>
  </w:num>
  <w:num w:numId="40" w16cid:durableId="861017480">
    <w:abstractNumId w:val="10"/>
  </w:num>
  <w:num w:numId="41" w16cid:durableId="1300182883">
    <w:abstractNumId w:val="16"/>
  </w:num>
  <w:num w:numId="42" w16cid:durableId="1419209454">
    <w:abstractNumId w:val="50"/>
  </w:num>
  <w:num w:numId="43" w16cid:durableId="246155978">
    <w:abstractNumId w:val="0"/>
  </w:num>
  <w:num w:numId="44" w16cid:durableId="462692950">
    <w:abstractNumId w:val="8"/>
  </w:num>
  <w:num w:numId="45" w16cid:durableId="170685750">
    <w:abstractNumId w:val="42"/>
  </w:num>
  <w:num w:numId="46" w16cid:durableId="104083960">
    <w:abstractNumId w:val="44"/>
  </w:num>
  <w:num w:numId="47" w16cid:durableId="248856255">
    <w:abstractNumId w:val="24"/>
  </w:num>
  <w:num w:numId="48" w16cid:durableId="2132823733">
    <w:abstractNumId w:val="47"/>
  </w:num>
  <w:num w:numId="49" w16cid:durableId="922955878">
    <w:abstractNumId w:val="22"/>
  </w:num>
  <w:num w:numId="50" w16cid:durableId="1923831596">
    <w:abstractNumId w:val="41"/>
  </w:num>
  <w:num w:numId="51" w16cid:durableId="450831704">
    <w:abstractNumId w:val="4"/>
  </w:num>
  <w:num w:numId="52" w16cid:durableId="2685891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07"/>
    <w:rsid w:val="000142B8"/>
    <w:rsid w:val="00032916"/>
    <w:rsid w:val="0004083D"/>
    <w:rsid w:val="00041B9A"/>
    <w:rsid w:val="00041E88"/>
    <w:rsid w:val="00044034"/>
    <w:rsid w:val="00044633"/>
    <w:rsid w:val="000643D8"/>
    <w:rsid w:val="000705D1"/>
    <w:rsid w:val="00072321"/>
    <w:rsid w:val="0007565B"/>
    <w:rsid w:val="000771C1"/>
    <w:rsid w:val="0008064C"/>
    <w:rsid w:val="00084805"/>
    <w:rsid w:val="00084C72"/>
    <w:rsid w:val="00092A35"/>
    <w:rsid w:val="000A15CE"/>
    <w:rsid w:val="000A1E61"/>
    <w:rsid w:val="000A6725"/>
    <w:rsid w:val="000B2DCD"/>
    <w:rsid w:val="000B380F"/>
    <w:rsid w:val="000C0902"/>
    <w:rsid w:val="000C13E8"/>
    <w:rsid w:val="000D4033"/>
    <w:rsid w:val="000D78F3"/>
    <w:rsid w:val="000E0155"/>
    <w:rsid w:val="000E5653"/>
    <w:rsid w:val="000E733B"/>
    <w:rsid w:val="000F0701"/>
    <w:rsid w:val="000F193F"/>
    <w:rsid w:val="0012107A"/>
    <w:rsid w:val="00126B01"/>
    <w:rsid w:val="00127B2C"/>
    <w:rsid w:val="0014150C"/>
    <w:rsid w:val="00152248"/>
    <w:rsid w:val="00161090"/>
    <w:rsid w:val="00165C2C"/>
    <w:rsid w:val="00171B40"/>
    <w:rsid w:val="0017418F"/>
    <w:rsid w:val="001766CD"/>
    <w:rsid w:val="00190F83"/>
    <w:rsid w:val="0019214B"/>
    <w:rsid w:val="001A5D34"/>
    <w:rsid w:val="001B065B"/>
    <w:rsid w:val="001B09D9"/>
    <w:rsid w:val="001C1E5B"/>
    <w:rsid w:val="001C739E"/>
    <w:rsid w:val="001E0449"/>
    <w:rsid w:val="001E5ADB"/>
    <w:rsid w:val="00202892"/>
    <w:rsid w:val="00223DB1"/>
    <w:rsid w:val="00247FA7"/>
    <w:rsid w:val="00250082"/>
    <w:rsid w:val="00266D18"/>
    <w:rsid w:val="002731E2"/>
    <w:rsid w:val="00294D78"/>
    <w:rsid w:val="00297770"/>
    <w:rsid w:val="002B0B1A"/>
    <w:rsid w:val="002B1E18"/>
    <w:rsid w:val="002B247A"/>
    <w:rsid w:val="002E7BC1"/>
    <w:rsid w:val="00307E6E"/>
    <w:rsid w:val="00310B37"/>
    <w:rsid w:val="00313D38"/>
    <w:rsid w:val="0031691A"/>
    <w:rsid w:val="00332B28"/>
    <w:rsid w:val="003616FA"/>
    <w:rsid w:val="003737FC"/>
    <w:rsid w:val="0038270E"/>
    <w:rsid w:val="00386C5F"/>
    <w:rsid w:val="003873DB"/>
    <w:rsid w:val="003B0B22"/>
    <w:rsid w:val="003D2C45"/>
    <w:rsid w:val="003E4F1B"/>
    <w:rsid w:val="003F011B"/>
    <w:rsid w:val="00422629"/>
    <w:rsid w:val="004360E3"/>
    <w:rsid w:val="00440F30"/>
    <w:rsid w:val="00453F1B"/>
    <w:rsid w:val="00470A44"/>
    <w:rsid w:val="00471C79"/>
    <w:rsid w:val="00471E02"/>
    <w:rsid w:val="00477602"/>
    <w:rsid w:val="0048544D"/>
    <w:rsid w:val="004E65B0"/>
    <w:rsid w:val="004F501D"/>
    <w:rsid w:val="004F5A18"/>
    <w:rsid w:val="005042D8"/>
    <w:rsid w:val="00506F7A"/>
    <w:rsid w:val="005079C1"/>
    <w:rsid w:val="0051458F"/>
    <w:rsid w:val="005231AA"/>
    <w:rsid w:val="00544C00"/>
    <w:rsid w:val="0056001F"/>
    <w:rsid w:val="00561B1A"/>
    <w:rsid w:val="00563D7A"/>
    <w:rsid w:val="0056698B"/>
    <w:rsid w:val="00596670"/>
    <w:rsid w:val="005A1EFD"/>
    <w:rsid w:val="005A5C94"/>
    <w:rsid w:val="005A7694"/>
    <w:rsid w:val="005B78C6"/>
    <w:rsid w:val="005D3847"/>
    <w:rsid w:val="00607F3F"/>
    <w:rsid w:val="006261BF"/>
    <w:rsid w:val="00654942"/>
    <w:rsid w:val="00656D3A"/>
    <w:rsid w:val="0066017E"/>
    <w:rsid w:val="00660E29"/>
    <w:rsid w:val="006703B3"/>
    <w:rsid w:val="0067700D"/>
    <w:rsid w:val="006A0027"/>
    <w:rsid w:val="006A31B0"/>
    <w:rsid w:val="006C523E"/>
    <w:rsid w:val="006C7DB6"/>
    <w:rsid w:val="006D4A65"/>
    <w:rsid w:val="006F06F4"/>
    <w:rsid w:val="00702F09"/>
    <w:rsid w:val="007033B3"/>
    <w:rsid w:val="00725668"/>
    <w:rsid w:val="0072699F"/>
    <w:rsid w:val="00740D97"/>
    <w:rsid w:val="0074222A"/>
    <w:rsid w:val="00762D6A"/>
    <w:rsid w:val="00782BE5"/>
    <w:rsid w:val="00796204"/>
    <w:rsid w:val="007A7B89"/>
    <w:rsid w:val="007B1F74"/>
    <w:rsid w:val="007B3F9A"/>
    <w:rsid w:val="007C0111"/>
    <w:rsid w:val="007E03BC"/>
    <w:rsid w:val="007E660D"/>
    <w:rsid w:val="007E723E"/>
    <w:rsid w:val="007F3B09"/>
    <w:rsid w:val="0082073D"/>
    <w:rsid w:val="008257C3"/>
    <w:rsid w:val="00826C90"/>
    <w:rsid w:val="0086554E"/>
    <w:rsid w:val="0087784D"/>
    <w:rsid w:val="00884A66"/>
    <w:rsid w:val="00886EA1"/>
    <w:rsid w:val="00896BA7"/>
    <w:rsid w:val="008B0D49"/>
    <w:rsid w:val="008B47DD"/>
    <w:rsid w:val="008B4B9C"/>
    <w:rsid w:val="008B7544"/>
    <w:rsid w:val="008E2C0E"/>
    <w:rsid w:val="008F28E9"/>
    <w:rsid w:val="00901912"/>
    <w:rsid w:val="00901D20"/>
    <w:rsid w:val="0090793C"/>
    <w:rsid w:val="009174BB"/>
    <w:rsid w:val="00922AFF"/>
    <w:rsid w:val="0093035F"/>
    <w:rsid w:val="00940495"/>
    <w:rsid w:val="0094239E"/>
    <w:rsid w:val="009505D9"/>
    <w:rsid w:val="00952134"/>
    <w:rsid w:val="00955D88"/>
    <w:rsid w:val="00992075"/>
    <w:rsid w:val="0099256E"/>
    <w:rsid w:val="00994F10"/>
    <w:rsid w:val="009B1308"/>
    <w:rsid w:val="009E4FBE"/>
    <w:rsid w:val="009F761A"/>
    <w:rsid w:val="00A052DB"/>
    <w:rsid w:val="00A11E8C"/>
    <w:rsid w:val="00A4778A"/>
    <w:rsid w:val="00A72F43"/>
    <w:rsid w:val="00A77DBE"/>
    <w:rsid w:val="00AB3739"/>
    <w:rsid w:val="00AB57D5"/>
    <w:rsid w:val="00AD5A4A"/>
    <w:rsid w:val="00AE3208"/>
    <w:rsid w:val="00AE411E"/>
    <w:rsid w:val="00AE512D"/>
    <w:rsid w:val="00AF28C4"/>
    <w:rsid w:val="00AF2BB6"/>
    <w:rsid w:val="00B016EA"/>
    <w:rsid w:val="00B10ED7"/>
    <w:rsid w:val="00B27D28"/>
    <w:rsid w:val="00B30D08"/>
    <w:rsid w:val="00B42307"/>
    <w:rsid w:val="00B63F6F"/>
    <w:rsid w:val="00B73419"/>
    <w:rsid w:val="00B75F69"/>
    <w:rsid w:val="00B91D0B"/>
    <w:rsid w:val="00B92D29"/>
    <w:rsid w:val="00B957FA"/>
    <w:rsid w:val="00B97307"/>
    <w:rsid w:val="00BA6CE2"/>
    <w:rsid w:val="00BB2A61"/>
    <w:rsid w:val="00BB3916"/>
    <w:rsid w:val="00BC683D"/>
    <w:rsid w:val="00BD0CDB"/>
    <w:rsid w:val="00BE2F44"/>
    <w:rsid w:val="00BF73EE"/>
    <w:rsid w:val="00C24BF9"/>
    <w:rsid w:val="00C35DAA"/>
    <w:rsid w:val="00C373A8"/>
    <w:rsid w:val="00C4131C"/>
    <w:rsid w:val="00C52D56"/>
    <w:rsid w:val="00C632F6"/>
    <w:rsid w:val="00C664A5"/>
    <w:rsid w:val="00C83215"/>
    <w:rsid w:val="00C84F18"/>
    <w:rsid w:val="00C9237D"/>
    <w:rsid w:val="00CA7737"/>
    <w:rsid w:val="00CA780A"/>
    <w:rsid w:val="00CB2667"/>
    <w:rsid w:val="00CB6BBC"/>
    <w:rsid w:val="00CC283F"/>
    <w:rsid w:val="00CC2C16"/>
    <w:rsid w:val="00CC3600"/>
    <w:rsid w:val="00CF2612"/>
    <w:rsid w:val="00D00E57"/>
    <w:rsid w:val="00D27991"/>
    <w:rsid w:val="00D627F3"/>
    <w:rsid w:val="00D7594B"/>
    <w:rsid w:val="00D7692F"/>
    <w:rsid w:val="00D81AFF"/>
    <w:rsid w:val="00D81E8B"/>
    <w:rsid w:val="00D86FA3"/>
    <w:rsid w:val="00DA3348"/>
    <w:rsid w:val="00DA56CC"/>
    <w:rsid w:val="00DC1732"/>
    <w:rsid w:val="00DC3156"/>
    <w:rsid w:val="00DC3ABF"/>
    <w:rsid w:val="00DD6D44"/>
    <w:rsid w:val="00DE5B95"/>
    <w:rsid w:val="00E11AE9"/>
    <w:rsid w:val="00E132AF"/>
    <w:rsid w:val="00E16860"/>
    <w:rsid w:val="00E2393E"/>
    <w:rsid w:val="00E2452B"/>
    <w:rsid w:val="00E26F3D"/>
    <w:rsid w:val="00E276F6"/>
    <w:rsid w:val="00E5059D"/>
    <w:rsid w:val="00E53750"/>
    <w:rsid w:val="00E6756F"/>
    <w:rsid w:val="00E859ED"/>
    <w:rsid w:val="00E85BA7"/>
    <w:rsid w:val="00EA4F54"/>
    <w:rsid w:val="00EB3F07"/>
    <w:rsid w:val="00EC3BC1"/>
    <w:rsid w:val="00EC719D"/>
    <w:rsid w:val="00EE0BFF"/>
    <w:rsid w:val="00EE0D15"/>
    <w:rsid w:val="00EF3B90"/>
    <w:rsid w:val="00EF7A2C"/>
    <w:rsid w:val="00F16327"/>
    <w:rsid w:val="00F31892"/>
    <w:rsid w:val="00F44C29"/>
    <w:rsid w:val="00F66121"/>
    <w:rsid w:val="00F72734"/>
    <w:rsid w:val="00F762E9"/>
    <w:rsid w:val="00F94BCD"/>
    <w:rsid w:val="00FA1897"/>
    <w:rsid w:val="00FD0C0D"/>
    <w:rsid w:val="00FD161B"/>
    <w:rsid w:val="00FD28F8"/>
    <w:rsid w:val="00FE795C"/>
    <w:rsid w:val="00FF4AEB"/>
    <w:rsid w:val="00FF5DA4"/>
    <w:rsid w:val="013D3C09"/>
    <w:rsid w:val="0213A8BA"/>
    <w:rsid w:val="03079D83"/>
    <w:rsid w:val="040B07B6"/>
    <w:rsid w:val="06196400"/>
    <w:rsid w:val="06732C33"/>
    <w:rsid w:val="08A9F373"/>
    <w:rsid w:val="09D1A454"/>
    <w:rsid w:val="0F993D11"/>
    <w:rsid w:val="1427EA16"/>
    <w:rsid w:val="1481B249"/>
    <w:rsid w:val="1DD391B9"/>
    <w:rsid w:val="1E5E7BB6"/>
    <w:rsid w:val="1F1CEEFA"/>
    <w:rsid w:val="20189E78"/>
    <w:rsid w:val="20921ACD"/>
    <w:rsid w:val="226BF1B1"/>
    <w:rsid w:val="296B7A07"/>
    <w:rsid w:val="2AE8608F"/>
    <w:rsid w:val="2E912B79"/>
    <w:rsid w:val="36A3936C"/>
    <w:rsid w:val="388A80DF"/>
    <w:rsid w:val="3CEC6333"/>
    <w:rsid w:val="3D93A658"/>
    <w:rsid w:val="3E14DD62"/>
    <w:rsid w:val="40F07E00"/>
    <w:rsid w:val="424ABE53"/>
    <w:rsid w:val="42D90BEC"/>
    <w:rsid w:val="44AA5ECD"/>
    <w:rsid w:val="490D0A6F"/>
    <w:rsid w:val="4DB0BB89"/>
    <w:rsid w:val="4E3A7696"/>
    <w:rsid w:val="505E945C"/>
    <w:rsid w:val="5075D062"/>
    <w:rsid w:val="51CE703C"/>
    <w:rsid w:val="51FA64BD"/>
    <w:rsid w:val="5237ADD9"/>
    <w:rsid w:val="5396351E"/>
    <w:rsid w:val="54DD0E90"/>
    <w:rsid w:val="5A05E82B"/>
    <w:rsid w:val="5B1E23A2"/>
    <w:rsid w:val="5C218DD5"/>
    <w:rsid w:val="5DF3AA04"/>
    <w:rsid w:val="603E793A"/>
    <w:rsid w:val="67F4BA1F"/>
    <w:rsid w:val="6914B04B"/>
    <w:rsid w:val="6969E5F2"/>
    <w:rsid w:val="6DD44C49"/>
    <w:rsid w:val="748659AD"/>
    <w:rsid w:val="782F2497"/>
    <w:rsid w:val="7ABFB40A"/>
    <w:rsid w:val="7B515C9D"/>
    <w:rsid w:val="7C34DFD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9DA1F"/>
  <w15:docId w15:val="{42A0ACD7-8312-40E5-90A9-A33B379D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0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F07"/>
    <w:pPr>
      <w:tabs>
        <w:tab w:val="center" w:pos="4680"/>
        <w:tab w:val="right" w:pos="9360"/>
      </w:tabs>
      <w:spacing w:after="0" w:line="240" w:lineRule="auto"/>
    </w:pPr>
  </w:style>
  <w:style w:type="character" w:customStyle="1" w:styleId="HeaderChar">
    <w:name w:val="Header Char"/>
    <w:basedOn w:val="DefaultParagraphFont"/>
    <w:link w:val="Header"/>
    <w:rsid w:val="00EB3F07"/>
    <w:rPr>
      <w:lang w:val="en-US"/>
    </w:rPr>
  </w:style>
  <w:style w:type="paragraph" w:styleId="ListParagraph">
    <w:name w:val="List Paragraph"/>
    <w:aliases w:val="Colorful List - Accent 11,List Paragraph Table"/>
    <w:basedOn w:val="Normal"/>
    <w:link w:val="ListParagraphChar"/>
    <w:uiPriority w:val="34"/>
    <w:qFormat/>
    <w:rsid w:val="00EB3F07"/>
    <w:pPr>
      <w:ind w:left="720"/>
      <w:contextualSpacing/>
    </w:pPr>
  </w:style>
  <w:style w:type="paragraph" w:styleId="Footer">
    <w:name w:val="footer"/>
    <w:basedOn w:val="Normal"/>
    <w:link w:val="FooterChar"/>
    <w:uiPriority w:val="99"/>
    <w:unhideWhenUsed/>
    <w:rsid w:val="00EB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07"/>
    <w:rPr>
      <w:lang w:val="en-US"/>
    </w:rPr>
  </w:style>
  <w:style w:type="character" w:customStyle="1" w:styleId="ListParagraphChar">
    <w:name w:val="List Paragraph Char"/>
    <w:aliases w:val="Colorful List - Accent 11 Char,List Paragraph Table Char"/>
    <w:basedOn w:val="DefaultParagraphFont"/>
    <w:link w:val="ListParagraph"/>
    <w:uiPriority w:val="34"/>
    <w:locked/>
    <w:rsid w:val="00EB3F07"/>
    <w:rPr>
      <w:lang w:val="en-US"/>
    </w:rPr>
  </w:style>
  <w:style w:type="character" w:styleId="Hyperlink">
    <w:name w:val="Hyperlink"/>
    <w:rsid w:val="00EB3F07"/>
    <w:rPr>
      <w:color w:val="0000FF"/>
      <w:u w:val="single"/>
    </w:rPr>
  </w:style>
  <w:style w:type="character" w:customStyle="1" w:styleId="UnresolvedMention1">
    <w:name w:val="Unresolved Mention1"/>
    <w:basedOn w:val="DefaultParagraphFont"/>
    <w:uiPriority w:val="99"/>
    <w:semiHidden/>
    <w:unhideWhenUsed/>
    <w:rsid w:val="00660E29"/>
    <w:rPr>
      <w:color w:val="808080"/>
      <w:shd w:val="clear" w:color="auto" w:fill="E6E6E6"/>
    </w:rPr>
  </w:style>
  <w:style w:type="character" w:styleId="CommentReference">
    <w:name w:val="annotation reference"/>
    <w:basedOn w:val="DefaultParagraphFont"/>
    <w:uiPriority w:val="99"/>
    <w:semiHidden/>
    <w:unhideWhenUsed/>
    <w:rsid w:val="001A5D34"/>
    <w:rPr>
      <w:sz w:val="16"/>
      <w:szCs w:val="16"/>
    </w:rPr>
  </w:style>
  <w:style w:type="paragraph" w:styleId="CommentText">
    <w:name w:val="annotation text"/>
    <w:basedOn w:val="Normal"/>
    <w:link w:val="CommentTextChar"/>
    <w:uiPriority w:val="99"/>
    <w:unhideWhenUsed/>
    <w:rsid w:val="001A5D34"/>
    <w:pPr>
      <w:spacing w:line="240" w:lineRule="auto"/>
    </w:pPr>
    <w:rPr>
      <w:sz w:val="20"/>
      <w:szCs w:val="20"/>
    </w:rPr>
  </w:style>
  <w:style w:type="character" w:customStyle="1" w:styleId="CommentTextChar">
    <w:name w:val="Comment Text Char"/>
    <w:basedOn w:val="DefaultParagraphFont"/>
    <w:link w:val="CommentText"/>
    <w:uiPriority w:val="99"/>
    <w:rsid w:val="001A5D34"/>
    <w:rPr>
      <w:sz w:val="20"/>
      <w:szCs w:val="20"/>
      <w:lang w:val="en-US"/>
    </w:rPr>
  </w:style>
  <w:style w:type="paragraph" w:styleId="CommentSubject">
    <w:name w:val="annotation subject"/>
    <w:basedOn w:val="CommentText"/>
    <w:next w:val="CommentText"/>
    <w:link w:val="CommentSubjectChar"/>
    <w:uiPriority w:val="99"/>
    <w:semiHidden/>
    <w:unhideWhenUsed/>
    <w:rsid w:val="001A5D34"/>
    <w:rPr>
      <w:b/>
      <w:bCs/>
    </w:rPr>
  </w:style>
  <w:style w:type="character" w:customStyle="1" w:styleId="CommentSubjectChar">
    <w:name w:val="Comment Subject Char"/>
    <w:basedOn w:val="CommentTextChar"/>
    <w:link w:val="CommentSubject"/>
    <w:uiPriority w:val="99"/>
    <w:semiHidden/>
    <w:rsid w:val="001A5D34"/>
    <w:rPr>
      <w:b/>
      <w:bCs/>
      <w:sz w:val="20"/>
      <w:szCs w:val="20"/>
      <w:lang w:val="en-US"/>
    </w:rPr>
  </w:style>
  <w:style w:type="paragraph" w:styleId="BalloonText">
    <w:name w:val="Balloon Text"/>
    <w:basedOn w:val="Normal"/>
    <w:link w:val="BalloonTextChar"/>
    <w:uiPriority w:val="99"/>
    <w:semiHidden/>
    <w:unhideWhenUsed/>
    <w:rsid w:val="001A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34"/>
    <w:rPr>
      <w:rFonts w:ascii="Segoe UI" w:hAnsi="Segoe UI" w:cs="Segoe UI"/>
      <w:sz w:val="18"/>
      <w:szCs w:val="18"/>
      <w:lang w:val="en-US"/>
    </w:rPr>
  </w:style>
  <w:style w:type="paragraph" w:styleId="BodyText">
    <w:name w:val="Body Text"/>
    <w:basedOn w:val="Normal"/>
    <w:link w:val="BodyTextChar"/>
    <w:rsid w:val="00AB3739"/>
    <w:pPr>
      <w:spacing w:after="0" w:line="240" w:lineRule="auto"/>
    </w:pPr>
    <w:rPr>
      <w:rFonts w:ascii="Arial Narrow" w:eastAsia="Times New Roman" w:hAnsi="Arial Narrow" w:cs="Times New Roman"/>
      <w:szCs w:val="24"/>
      <w:lang w:val="en-GB" w:eastAsia="en-GB"/>
    </w:rPr>
  </w:style>
  <w:style w:type="character" w:customStyle="1" w:styleId="BodyTextChar">
    <w:name w:val="Body Text Char"/>
    <w:basedOn w:val="DefaultParagraphFont"/>
    <w:link w:val="BodyText"/>
    <w:rsid w:val="00AB3739"/>
    <w:rPr>
      <w:rFonts w:ascii="Arial Narrow" w:eastAsia="Times New Roman" w:hAnsi="Arial Narrow" w:cs="Times New Roman"/>
      <w:szCs w:val="24"/>
      <w:lang w:val="en-GB" w:eastAsia="en-GB"/>
    </w:rPr>
  </w:style>
  <w:style w:type="character" w:styleId="UnresolvedMention">
    <w:name w:val="Unresolved Mention"/>
    <w:basedOn w:val="DefaultParagraphFont"/>
    <w:uiPriority w:val="99"/>
    <w:semiHidden/>
    <w:unhideWhenUsed/>
    <w:rsid w:val="00E85BA7"/>
    <w:rPr>
      <w:color w:val="605E5C"/>
      <w:shd w:val="clear" w:color="auto" w:fill="E1DFDD"/>
    </w:rPr>
  </w:style>
  <w:style w:type="paragraph" w:styleId="NormalWeb">
    <w:name w:val="Normal (Web)"/>
    <w:basedOn w:val="Normal"/>
    <w:uiPriority w:val="99"/>
    <w:unhideWhenUsed/>
    <w:rsid w:val="00B92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2604">
      <w:bodyDiv w:val="1"/>
      <w:marLeft w:val="0"/>
      <w:marRight w:val="0"/>
      <w:marTop w:val="0"/>
      <w:marBottom w:val="0"/>
      <w:divBdr>
        <w:top w:val="none" w:sz="0" w:space="0" w:color="auto"/>
        <w:left w:val="none" w:sz="0" w:space="0" w:color="auto"/>
        <w:bottom w:val="none" w:sz="0" w:space="0" w:color="auto"/>
        <w:right w:val="none" w:sz="0" w:space="0" w:color="auto"/>
      </w:divBdr>
    </w:div>
    <w:div w:id="253318145">
      <w:bodyDiv w:val="1"/>
      <w:marLeft w:val="0"/>
      <w:marRight w:val="0"/>
      <w:marTop w:val="0"/>
      <w:marBottom w:val="0"/>
      <w:divBdr>
        <w:top w:val="none" w:sz="0" w:space="0" w:color="auto"/>
        <w:left w:val="none" w:sz="0" w:space="0" w:color="auto"/>
        <w:bottom w:val="none" w:sz="0" w:space="0" w:color="auto"/>
        <w:right w:val="none" w:sz="0" w:space="0" w:color="auto"/>
      </w:divBdr>
    </w:div>
    <w:div w:id="629744487">
      <w:bodyDiv w:val="1"/>
      <w:marLeft w:val="0"/>
      <w:marRight w:val="0"/>
      <w:marTop w:val="0"/>
      <w:marBottom w:val="0"/>
      <w:divBdr>
        <w:top w:val="none" w:sz="0" w:space="0" w:color="auto"/>
        <w:left w:val="none" w:sz="0" w:space="0" w:color="auto"/>
        <w:bottom w:val="none" w:sz="0" w:space="0" w:color="auto"/>
        <w:right w:val="none" w:sz="0" w:space="0" w:color="auto"/>
      </w:divBdr>
    </w:div>
    <w:div w:id="704914127">
      <w:bodyDiv w:val="1"/>
      <w:marLeft w:val="0"/>
      <w:marRight w:val="0"/>
      <w:marTop w:val="0"/>
      <w:marBottom w:val="0"/>
      <w:divBdr>
        <w:top w:val="none" w:sz="0" w:space="0" w:color="auto"/>
        <w:left w:val="none" w:sz="0" w:space="0" w:color="auto"/>
        <w:bottom w:val="none" w:sz="0" w:space="0" w:color="auto"/>
        <w:right w:val="none" w:sz="0" w:space="0" w:color="auto"/>
      </w:divBdr>
    </w:div>
    <w:div w:id="829056074">
      <w:bodyDiv w:val="1"/>
      <w:marLeft w:val="0"/>
      <w:marRight w:val="0"/>
      <w:marTop w:val="0"/>
      <w:marBottom w:val="0"/>
      <w:divBdr>
        <w:top w:val="none" w:sz="0" w:space="0" w:color="auto"/>
        <w:left w:val="none" w:sz="0" w:space="0" w:color="auto"/>
        <w:bottom w:val="none" w:sz="0" w:space="0" w:color="auto"/>
        <w:right w:val="none" w:sz="0" w:space="0" w:color="auto"/>
      </w:divBdr>
    </w:div>
    <w:div w:id="886255934">
      <w:bodyDiv w:val="1"/>
      <w:marLeft w:val="0"/>
      <w:marRight w:val="0"/>
      <w:marTop w:val="0"/>
      <w:marBottom w:val="0"/>
      <w:divBdr>
        <w:top w:val="none" w:sz="0" w:space="0" w:color="auto"/>
        <w:left w:val="none" w:sz="0" w:space="0" w:color="auto"/>
        <w:bottom w:val="none" w:sz="0" w:space="0" w:color="auto"/>
        <w:right w:val="none" w:sz="0" w:space="0" w:color="auto"/>
      </w:divBdr>
    </w:div>
    <w:div w:id="1217275844">
      <w:bodyDiv w:val="1"/>
      <w:marLeft w:val="0"/>
      <w:marRight w:val="0"/>
      <w:marTop w:val="0"/>
      <w:marBottom w:val="0"/>
      <w:divBdr>
        <w:top w:val="none" w:sz="0" w:space="0" w:color="auto"/>
        <w:left w:val="none" w:sz="0" w:space="0" w:color="auto"/>
        <w:bottom w:val="none" w:sz="0" w:space="0" w:color="auto"/>
        <w:right w:val="none" w:sz="0" w:space="0" w:color="auto"/>
      </w:divBdr>
      <w:divsChild>
        <w:div w:id="658928106">
          <w:marLeft w:val="0"/>
          <w:marRight w:val="0"/>
          <w:marTop w:val="0"/>
          <w:marBottom w:val="0"/>
          <w:divBdr>
            <w:top w:val="none" w:sz="0" w:space="0" w:color="auto"/>
            <w:left w:val="none" w:sz="0" w:space="0" w:color="auto"/>
            <w:bottom w:val="none" w:sz="0" w:space="0" w:color="auto"/>
            <w:right w:val="none" w:sz="0" w:space="0" w:color="auto"/>
          </w:divBdr>
        </w:div>
      </w:divsChild>
    </w:div>
    <w:div w:id="1235244016">
      <w:bodyDiv w:val="1"/>
      <w:marLeft w:val="0"/>
      <w:marRight w:val="0"/>
      <w:marTop w:val="0"/>
      <w:marBottom w:val="0"/>
      <w:divBdr>
        <w:top w:val="none" w:sz="0" w:space="0" w:color="auto"/>
        <w:left w:val="none" w:sz="0" w:space="0" w:color="auto"/>
        <w:bottom w:val="none" w:sz="0" w:space="0" w:color="auto"/>
        <w:right w:val="none" w:sz="0" w:space="0" w:color="auto"/>
      </w:divBdr>
    </w:div>
    <w:div w:id="1315181900">
      <w:bodyDiv w:val="1"/>
      <w:marLeft w:val="0"/>
      <w:marRight w:val="0"/>
      <w:marTop w:val="0"/>
      <w:marBottom w:val="0"/>
      <w:divBdr>
        <w:top w:val="none" w:sz="0" w:space="0" w:color="auto"/>
        <w:left w:val="none" w:sz="0" w:space="0" w:color="auto"/>
        <w:bottom w:val="none" w:sz="0" w:space="0" w:color="auto"/>
        <w:right w:val="none" w:sz="0" w:space="0" w:color="auto"/>
      </w:divBdr>
    </w:div>
    <w:div w:id="1442141649">
      <w:bodyDiv w:val="1"/>
      <w:marLeft w:val="0"/>
      <w:marRight w:val="0"/>
      <w:marTop w:val="0"/>
      <w:marBottom w:val="0"/>
      <w:divBdr>
        <w:top w:val="none" w:sz="0" w:space="0" w:color="auto"/>
        <w:left w:val="none" w:sz="0" w:space="0" w:color="auto"/>
        <w:bottom w:val="none" w:sz="0" w:space="0" w:color="auto"/>
        <w:right w:val="none" w:sz="0" w:space="0" w:color="auto"/>
      </w:divBdr>
    </w:div>
    <w:div w:id="1637176527">
      <w:bodyDiv w:val="1"/>
      <w:marLeft w:val="0"/>
      <w:marRight w:val="0"/>
      <w:marTop w:val="0"/>
      <w:marBottom w:val="0"/>
      <w:divBdr>
        <w:top w:val="none" w:sz="0" w:space="0" w:color="auto"/>
        <w:left w:val="none" w:sz="0" w:space="0" w:color="auto"/>
        <w:bottom w:val="none" w:sz="0" w:space="0" w:color="auto"/>
        <w:right w:val="none" w:sz="0" w:space="0" w:color="auto"/>
      </w:divBdr>
    </w:div>
    <w:div w:id="1725174414">
      <w:bodyDiv w:val="1"/>
      <w:marLeft w:val="0"/>
      <w:marRight w:val="0"/>
      <w:marTop w:val="0"/>
      <w:marBottom w:val="0"/>
      <w:divBdr>
        <w:top w:val="none" w:sz="0" w:space="0" w:color="auto"/>
        <w:left w:val="none" w:sz="0" w:space="0" w:color="auto"/>
        <w:bottom w:val="none" w:sz="0" w:space="0" w:color="auto"/>
        <w:right w:val="none" w:sz="0" w:space="0" w:color="auto"/>
      </w:divBdr>
    </w:div>
    <w:div w:id="1793861913">
      <w:bodyDiv w:val="1"/>
      <w:marLeft w:val="0"/>
      <w:marRight w:val="0"/>
      <w:marTop w:val="0"/>
      <w:marBottom w:val="0"/>
      <w:divBdr>
        <w:top w:val="none" w:sz="0" w:space="0" w:color="auto"/>
        <w:left w:val="none" w:sz="0" w:space="0" w:color="auto"/>
        <w:bottom w:val="none" w:sz="0" w:space="0" w:color="auto"/>
        <w:right w:val="none" w:sz="0" w:space="0" w:color="auto"/>
      </w:divBdr>
    </w:div>
    <w:div w:id="19604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tjk.dushanbe@welthungerhilf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ler.afzalov@welthungerhilf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09BA-82E4-43EC-9898-F723AB43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Graf</dc:creator>
  <cp:keywords/>
  <dc:description/>
  <cp:lastModifiedBy>Firuza Azamova</cp:lastModifiedBy>
  <cp:revision>4</cp:revision>
  <dcterms:created xsi:type="dcterms:W3CDTF">2024-12-17T05:39:00Z</dcterms:created>
  <dcterms:modified xsi:type="dcterms:W3CDTF">2024-12-17T06:33:00Z</dcterms:modified>
</cp:coreProperties>
</file>