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4F9A" w14:textId="6E46CAB8" w:rsidR="00AE47FD" w:rsidRPr="00D927DF" w:rsidRDefault="00AE47FD"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sz w:val="36"/>
          <w:szCs w:val="36"/>
          <w:lang w:val="ru-RU" w:eastAsia="ru-RU"/>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927DF">
        <w:rPr>
          <w:rFonts w:ascii="Gill Sans MT" w:hAnsi="Gill Sans MT" w:cs="Times New Roman"/>
          <w:noProof/>
          <w:color w:val="293745"/>
          <w:sz w:val="36"/>
          <w:szCs w:val="36"/>
        </w:rPr>
        <w:t>Request for Consultant Services Proposal (RFP</w:t>
      </w:r>
      <w:r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D927DF" w14:paraId="625048B1" w14:textId="77777777" w:rsidTr="00E72FFB">
        <w:trPr>
          <w:cantSplit/>
        </w:trPr>
        <w:tc>
          <w:tcPr>
            <w:tcW w:w="3325" w:type="dxa"/>
            <w:tcMar>
              <w:right w:w="43" w:type="dxa"/>
            </w:tcMar>
          </w:tcPr>
          <w:p w14:paraId="0A128991" w14:textId="77777777" w:rsidR="00D02A8A" w:rsidRPr="00D927DF" w:rsidRDefault="00D02A8A" w:rsidP="00D02A8A">
            <w:pPr>
              <w:spacing w:before="40" w:after="40"/>
              <w:ind w:right="-20"/>
              <w:rPr>
                <w:rFonts w:ascii="Gill Sans MT" w:eastAsia="Courier New" w:hAnsi="Gill Sans MT" w:cs="Times New Roman"/>
                <w:szCs w:val="22"/>
              </w:rPr>
            </w:pPr>
            <w:bookmarkStart w:id="1" w:name="_Hlk116471380"/>
            <w:r w:rsidRPr="00D927DF">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50E1F53F" w:rsidR="00D02A8A" w:rsidRPr="0062088F" w:rsidRDefault="00270961" w:rsidP="00270961">
            <w:pPr>
              <w:spacing w:before="40" w:after="40"/>
              <w:rPr>
                <w:rFonts w:ascii="Gill Sans MT" w:hAnsi="Gill Sans MT" w:cs="Calibri"/>
                <w:b/>
                <w:bCs/>
                <w:szCs w:val="22"/>
              </w:rPr>
            </w:pPr>
            <w:bookmarkStart w:id="2" w:name="_Hlk180075648"/>
            <w:r w:rsidRPr="0062088F">
              <w:rPr>
                <w:rFonts w:ascii="Gill Sans MT" w:eastAsia="Avenir 45" w:hAnsi="Gill Sans MT" w:cs="Calibri"/>
                <w:b/>
                <w:bCs/>
              </w:rPr>
              <w:t xml:space="preserve">Consultant for Advocacy and Leadership Support </w:t>
            </w:r>
            <w:bookmarkEnd w:id="2"/>
          </w:p>
        </w:tc>
      </w:tr>
      <w:tr w:rsidR="00D02A8A" w:rsidRPr="00D927DF" w14:paraId="517BC2C9" w14:textId="77777777" w:rsidTr="00E72FFB">
        <w:trPr>
          <w:cantSplit/>
        </w:trPr>
        <w:tc>
          <w:tcPr>
            <w:tcW w:w="3325" w:type="dxa"/>
            <w:tcMar>
              <w:right w:w="43" w:type="dxa"/>
            </w:tcMar>
          </w:tcPr>
          <w:p w14:paraId="3D01909B"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6F0D70C7" w:rsidR="00D02A8A" w:rsidRPr="00D927DF" w:rsidRDefault="00732627" w:rsidP="00D02A8A">
            <w:pPr>
              <w:spacing w:before="40" w:after="40"/>
              <w:rPr>
                <w:rFonts w:ascii="Gill Sans MT" w:hAnsi="Gill Sans MT" w:cs="Times New Roman"/>
                <w:szCs w:val="22"/>
              </w:rPr>
            </w:pPr>
            <w:r w:rsidRPr="00D927DF">
              <w:rPr>
                <w:rFonts w:ascii="Gill Sans MT" w:hAnsi="Gill Sans MT" w:cs="Times New Roman"/>
                <w:szCs w:val="22"/>
              </w:rPr>
              <w:t>0</w:t>
            </w:r>
            <w:r w:rsidR="00270961">
              <w:rPr>
                <w:rFonts w:ascii="Gill Sans MT" w:hAnsi="Gill Sans MT" w:cs="Times New Roman"/>
                <w:szCs w:val="22"/>
              </w:rPr>
              <w:t>42</w:t>
            </w:r>
          </w:p>
        </w:tc>
      </w:tr>
      <w:tr w:rsidR="00D02A8A" w:rsidRPr="00D927DF" w14:paraId="1B681F3A" w14:textId="77777777" w:rsidTr="00E72FFB">
        <w:trPr>
          <w:cantSplit/>
        </w:trPr>
        <w:tc>
          <w:tcPr>
            <w:tcW w:w="3325" w:type="dxa"/>
            <w:tcMar>
              <w:right w:w="43" w:type="dxa"/>
            </w:tcMar>
          </w:tcPr>
          <w:p w14:paraId="13EC6B38"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D927DF" w:rsidRDefault="00000000" w:rsidP="00D02A8A">
            <w:pPr>
              <w:spacing w:before="40" w:after="40"/>
              <w:rPr>
                <w:rFonts w:ascii="Gill Sans MT" w:hAnsi="Gill Sans MT" w:cs="Times New Roman"/>
                <w:szCs w:val="22"/>
              </w:rPr>
            </w:pPr>
            <w:hyperlink r:id="rId12" w:history="1">
              <w:r w:rsidR="00732627" w:rsidRPr="00D927DF">
                <w:rPr>
                  <w:rStyle w:val="Hyperlink"/>
                  <w:rFonts w:ascii="Gill Sans MT" w:hAnsi="Gill Sans MT"/>
                </w:rPr>
                <w:t>procurement_epic.tj@fhi360.org</w:t>
              </w:r>
            </w:hyperlink>
            <w:r w:rsidR="00732627" w:rsidRPr="00D927DF">
              <w:rPr>
                <w:rFonts w:ascii="Gill Sans MT" w:hAnsi="Gill Sans MT"/>
              </w:rPr>
              <w:t xml:space="preserve">    </w:t>
            </w:r>
          </w:p>
        </w:tc>
      </w:tr>
      <w:tr w:rsidR="00D02A8A" w:rsidRPr="00D927DF" w14:paraId="2D04B945" w14:textId="77777777" w:rsidTr="00E72FFB">
        <w:trPr>
          <w:cantSplit/>
        </w:trPr>
        <w:tc>
          <w:tcPr>
            <w:tcW w:w="3325" w:type="dxa"/>
            <w:tcMar>
              <w:right w:w="43" w:type="dxa"/>
            </w:tcMar>
          </w:tcPr>
          <w:p w14:paraId="0482AD65"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54CBC6BE" w:rsidR="00D02A8A" w:rsidRPr="00D927DF" w:rsidRDefault="00F63A03" w:rsidP="00D02A8A">
            <w:pPr>
              <w:spacing w:before="40" w:after="40"/>
              <w:rPr>
                <w:rFonts w:ascii="Gill Sans MT" w:hAnsi="Gill Sans MT" w:cs="Times New Roman"/>
                <w:szCs w:val="22"/>
              </w:rPr>
            </w:pPr>
            <w:r>
              <w:rPr>
                <w:rFonts w:ascii="Gill Sans MT" w:hAnsi="Gill Sans MT" w:cs="Times New Roman"/>
                <w:szCs w:val="22"/>
              </w:rPr>
              <w:t>November 23</w:t>
            </w:r>
            <w:r w:rsidR="00D02A8A" w:rsidRPr="00D927DF">
              <w:rPr>
                <w:rFonts w:ascii="Gill Sans MT" w:hAnsi="Gill Sans MT" w:cs="Times New Roman"/>
                <w:szCs w:val="22"/>
              </w:rPr>
              <w:t>, 2024</w:t>
            </w:r>
          </w:p>
        </w:tc>
      </w:tr>
      <w:tr w:rsidR="00D02A8A" w:rsidRPr="00D927DF" w14:paraId="79AC4450" w14:textId="77777777" w:rsidTr="00E72FFB">
        <w:trPr>
          <w:cantSplit/>
        </w:trPr>
        <w:tc>
          <w:tcPr>
            <w:tcW w:w="3325" w:type="dxa"/>
            <w:tcMar>
              <w:right w:w="43" w:type="dxa"/>
            </w:tcMar>
          </w:tcPr>
          <w:p w14:paraId="29445127"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pacing w:val="-1"/>
                <w:position w:val="1"/>
                <w:szCs w:val="22"/>
              </w:rPr>
              <w:t>Dat</w:t>
            </w:r>
            <w:r w:rsidRPr="00D927DF">
              <w:rPr>
                <w:rFonts w:ascii="Gill Sans MT" w:eastAsia="Courier New" w:hAnsi="Gill Sans MT" w:cs="Times New Roman"/>
                <w:position w:val="1"/>
                <w:szCs w:val="22"/>
              </w:rPr>
              <w:t>e</w:t>
            </w:r>
            <w:r w:rsidRPr="00D927DF">
              <w:rPr>
                <w:rFonts w:ascii="Gill Sans MT" w:eastAsia="Courier New" w:hAnsi="Gill Sans MT" w:cs="Times New Roman"/>
                <w:spacing w:val="4"/>
                <w:position w:val="1"/>
                <w:szCs w:val="22"/>
              </w:rPr>
              <w:t xml:space="preserve"> </w:t>
            </w:r>
            <w:r w:rsidRPr="00D927DF">
              <w:rPr>
                <w:rFonts w:ascii="Gill Sans MT" w:eastAsia="Courier New" w:hAnsi="Gill Sans MT" w:cs="Times New Roman"/>
                <w:position w:val="1"/>
                <w:szCs w:val="22"/>
              </w:rPr>
              <w:t>Proposal Du</w:t>
            </w:r>
            <w:r w:rsidRPr="00D927DF">
              <w:rPr>
                <w:rFonts w:ascii="Gill Sans MT" w:eastAsia="Courier New" w:hAnsi="Gill Sans MT" w:cs="Times New Roman"/>
                <w:spacing w:val="4"/>
                <w:position w:val="1"/>
                <w:szCs w:val="22"/>
              </w:rPr>
              <w:t>e</w:t>
            </w:r>
            <w:r w:rsidRPr="00D927D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73D3137F" w:rsidR="00D02A8A" w:rsidRPr="000721EA" w:rsidRDefault="002254CA" w:rsidP="00D02A8A">
            <w:pPr>
              <w:spacing w:before="40" w:after="40"/>
              <w:rPr>
                <w:rFonts w:ascii="Gill Sans MT" w:hAnsi="Gill Sans MT" w:cs="Times New Roman"/>
                <w:szCs w:val="22"/>
              </w:rPr>
            </w:pPr>
            <w:r w:rsidRPr="00D927DF">
              <w:rPr>
                <w:rFonts w:ascii="Gill Sans MT" w:hAnsi="Gill Sans MT" w:cs="Times New Roman"/>
                <w:szCs w:val="22"/>
              </w:rPr>
              <w:t xml:space="preserve">November </w:t>
            </w:r>
            <w:r w:rsidR="00F63A03">
              <w:rPr>
                <w:rFonts w:ascii="Gill Sans MT" w:hAnsi="Gill Sans MT" w:cs="Times New Roman"/>
                <w:szCs w:val="22"/>
              </w:rPr>
              <w:t>28</w:t>
            </w:r>
            <w:r w:rsidR="00D02A8A" w:rsidRPr="00D927DF">
              <w:rPr>
                <w:rFonts w:ascii="Gill Sans MT" w:hAnsi="Gill Sans MT" w:cs="Times New Roman"/>
                <w:szCs w:val="22"/>
              </w:rPr>
              <w:t>, 202</w:t>
            </w:r>
            <w:r w:rsidR="00D14399" w:rsidRPr="000721EA">
              <w:rPr>
                <w:rFonts w:ascii="Gill Sans MT" w:hAnsi="Gill Sans MT" w:cs="Times New Roman"/>
                <w:szCs w:val="22"/>
              </w:rPr>
              <w:t>4</w:t>
            </w:r>
          </w:p>
        </w:tc>
      </w:tr>
      <w:tr w:rsidR="00D02A8A" w:rsidRPr="00D927DF" w14:paraId="21912793" w14:textId="77777777" w:rsidTr="00E72FFB">
        <w:trPr>
          <w:cantSplit/>
        </w:trPr>
        <w:tc>
          <w:tcPr>
            <w:tcW w:w="3325" w:type="dxa"/>
            <w:tcBorders>
              <w:bottom w:val="single" w:sz="4" w:space="0" w:color="000000"/>
            </w:tcBorders>
            <w:tcMar>
              <w:right w:w="43" w:type="dxa"/>
            </w:tcMar>
          </w:tcPr>
          <w:p w14:paraId="60C5B0F7" w14:textId="0D859250" w:rsidR="00D02A8A" w:rsidRPr="00D927DF" w:rsidRDefault="00C03959" w:rsidP="00D02A8A">
            <w:pPr>
              <w:spacing w:before="40" w:after="0"/>
              <w:rPr>
                <w:rFonts w:ascii="Gill Sans MT" w:hAnsi="Gill Sans MT" w:cs="Times New Roman"/>
                <w:szCs w:val="22"/>
              </w:rPr>
            </w:pPr>
            <w:r w:rsidRPr="00D927DF">
              <w:rPr>
                <w:rFonts w:ascii="Gill Sans MT" w:hAnsi="Gill Sans MT" w:cs="Times New Roman"/>
                <w:szCs w:val="22"/>
              </w:rPr>
              <w:t>Duration</w:t>
            </w:r>
            <w:r w:rsidR="00D02A8A" w:rsidRPr="00D927DF">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1AE35AC9" w:rsidR="00D02A8A" w:rsidRPr="00D927DF" w:rsidRDefault="00D02A8A" w:rsidP="00F63A03">
            <w:pPr>
              <w:spacing w:before="40" w:after="0"/>
              <w:rPr>
                <w:rFonts w:ascii="Gill Sans MT" w:hAnsi="Gill Sans MT" w:cs="Times New Roman"/>
                <w:bCs/>
                <w:spacing w:val="-1"/>
                <w:szCs w:val="22"/>
              </w:rPr>
            </w:pPr>
            <w:r w:rsidRPr="00D927DF">
              <w:rPr>
                <w:rFonts w:ascii="Gill Sans MT" w:hAnsi="Gill Sans MT" w:cs="Times New Roman"/>
                <w:bCs/>
                <w:spacing w:val="-1"/>
                <w:szCs w:val="22"/>
              </w:rPr>
              <w:t xml:space="preserve">Service Agreement shall be signed from </w:t>
            </w:r>
            <w:r w:rsidR="00F63A03">
              <w:rPr>
                <w:rFonts w:ascii="Gill Sans MT" w:hAnsi="Gill Sans MT" w:cs="Times New Roman"/>
                <w:bCs/>
                <w:spacing w:val="-1"/>
                <w:szCs w:val="22"/>
              </w:rPr>
              <w:t>December</w:t>
            </w:r>
            <w:r w:rsidR="002214A3" w:rsidRPr="00D927DF">
              <w:rPr>
                <w:rFonts w:ascii="Gill Sans MT" w:hAnsi="Gill Sans MT" w:cs="Times New Roman"/>
                <w:bCs/>
                <w:spacing w:val="-1"/>
                <w:szCs w:val="22"/>
              </w:rPr>
              <w:t xml:space="preserve"> </w:t>
            </w:r>
            <w:r w:rsidR="005B5ECE" w:rsidRPr="00D927DF">
              <w:rPr>
                <w:rFonts w:ascii="Gill Sans MT" w:hAnsi="Gill Sans MT" w:cs="Times New Roman"/>
                <w:bCs/>
                <w:spacing w:val="-1"/>
                <w:szCs w:val="22"/>
              </w:rPr>
              <w:t xml:space="preserve">2024 </w:t>
            </w:r>
            <w:r w:rsidRPr="00D927DF">
              <w:rPr>
                <w:rFonts w:ascii="Gill Sans MT" w:hAnsi="Gill Sans MT" w:cs="Times New Roman"/>
                <w:bCs/>
                <w:spacing w:val="-1"/>
                <w:szCs w:val="22"/>
              </w:rPr>
              <w:t xml:space="preserve">until </w:t>
            </w:r>
            <w:r w:rsidR="003D06B0" w:rsidRPr="00D927DF">
              <w:rPr>
                <w:rFonts w:ascii="Gill Sans MT" w:hAnsi="Gill Sans MT" w:cs="Times New Roman"/>
                <w:bCs/>
                <w:spacing w:val="-1"/>
                <w:szCs w:val="22"/>
              </w:rPr>
              <w:t>September</w:t>
            </w:r>
            <w:r w:rsidR="00E72FFB" w:rsidRPr="00D927DF">
              <w:rPr>
                <w:rFonts w:ascii="Gill Sans MT" w:hAnsi="Gill Sans MT" w:cs="Times New Roman"/>
                <w:bCs/>
                <w:spacing w:val="-1"/>
                <w:szCs w:val="22"/>
              </w:rPr>
              <w:t xml:space="preserve"> </w:t>
            </w:r>
            <w:r w:rsidRPr="00D927DF">
              <w:rPr>
                <w:rFonts w:ascii="Gill Sans MT" w:hAnsi="Gill Sans MT" w:cs="Times New Roman"/>
                <w:bCs/>
                <w:spacing w:val="-1"/>
                <w:szCs w:val="22"/>
              </w:rPr>
              <w:t>202</w:t>
            </w:r>
            <w:r w:rsidR="005B5ECE" w:rsidRPr="00D927DF">
              <w:rPr>
                <w:rFonts w:ascii="Gill Sans MT" w:hAnsi="Gill Sans MT" w:cs="Times New Roman"/>
                <w:bCs/>
                <w:spacing w:val="-1"/>
                <w:szCs w:val="22"/>
              </w:rPr>
              <w:t>5</w:t>
            </w:r>
            <w:r w:rsidRPr="00D927DF">
              <w:rPr>
                <w:rFonts w:ascii="Gill Sans MT" w:hAnsi="Gill Sans MT" w:cs="Times New Roman"/>
                <w:bCs/>
                <w:spacing w:val="-1"/>
                <w:szCs w:val="22"/>
              </w:rPr>
              <w:t>.</w:t>
            </w:r>
            <w:r w:rsidR="001B5841" w:rsidRPr="00D927DF">
              <w:rPr>
                <w:rFonts w:ascii="Gill Sans MT" w:hAnsi="Gill Sans MT" w:cs="Times New Roman"/>
                <w:bCs/>
                <w:spacing w:val="-1"/>
                <w:szCs w:val="22"/>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5727D06A" w14:textId="674390FA" w:rsidR="00BB534E" w:rsidRPr="00941E46" w:rsidRDefault="002377C7" w:rsidP="00D02A8A">
      <w:pPr>
        <w:pStyle w:val="paragraph"/>
        <w:spacing w:before="0" w:beforeAutospacing="0" w:after="0" w:afterAutospacing="0"/>
        <w:jc w:val="both"/>
        <w:textAlignment w:val="baseline"/>
        <w:rPr>
          <w:rFonts w:ascii="Gill Sans MT" w:eastAsia="Calibri" w:hAnsi="Gill Sans MT"/>
        </w:rPr>
      </w:pPr>
      <w:r w:rsidRPr="00941E46">
        <w:rPr>
          <w:rFonts w:ascii="Gill Sans MT" w:eastAsia="Calibri" w:hAnsi="Gill Sans MT"/>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941E46">
        <w:rPr>
          <w:rFonts w:ascii="Gill Sans MT" w:eastAsia="Calibri" w:hAnsi="Gill Sans MT"/>
        </w:rPr>
        <w:t>crises,</w:t>
      </w:r>
      <w:r w:rsidRPr="00941E46">
        <w:rPr>
          <w:rFonts w:ascii="Gill Sans MT" w:eastAsia="Calibri" w:hAnsi="Gill Sans MT"/>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Pr="00941E46"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11EEFBF" w14:textId="77777777" w:rsidR="005B5ECE" w:rsidRPr="00941E46" w:rsidRDefault="00034265" w:rsidP="005B5ECE">
      <w:pPr>
        <w:pStyle w:val="paragraph"/>
        <w:spacing w:before="0" w:beforeAutospacing="0" w:after="0" w:afterAutospacing="0"/>
        <w:jc w:val="both"/>
        <w:textAlignment w:val="baseline"/>
        <w:rPr>
          <w:rFonts w:ascii="Gill Sans MT" w:hAnsi="Gill Sans MT" w:cs="Segoe UI"/>
          <w:color w:val="000000" w:themeColor="text1"/>
        </w:rPr>
      </w:pPr>
      <w:r w:rsidRPr="00941E46">
        <w:rPr>
          <w:rStyle w:val="normaltextrun"/>
          <w:rFonts w:ascii="Gill Sans MT" w:hAnsi="Gill Sans MT" w:cs="Calibri"/>
          <w:b/>
          <w:bCs/>
          <w:color w:val="000000" w:themeColor="text1"/>
          <w:u w:val="single"/>
        </w:rPr>
        <w:t>Project Background</w:t>
      </w:r>
    </w:p>
    <w:p w14:paraId="3D517147" w14:textId="1A4A9D6A" w:rsidR="00732627" w:rsidRPr="0062088F" w:rsidRDefault="005B5ECE" w:rsidP="005B5ECE">
      <w:pPr>
        <w:pStyle w:val="paragraph"/>
        <w:spacing w:before="0" w:beforeAutospacing="0" w:after="0" w:afterAutospacing="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2023, EpiC was modified again to implement global health security (GHS) programming. Currently in Tajikistan, EpiC has active HIV, COVID-19 and GHS projects. </w:t>
      </w:r>
    </w:p>
    <w:p w14:paraId="3B85B10B" w14:textId="77777777" w:rsidR="0062088F" w:rsidRPr="00941E46" w:rsidRDefault="0062088F" w:rsidP="005B5ECE">
      <w:pPr>
        <w:pStyle w:val="paragraph"/>
        <w:spacing w:before="0" w:beforeAutospacing="0" w:after="0" w:afterAutospacing="0"/>
        <w:jc w:val="both"/>
        <w:textAlignment w:val="baseline"/>
        <w:rPr>
          <w:rFonts w:ascii="Gill Sans MT" w:hAnsi="Gill Sans MT" w:cs="Segoe UI"/>
          <w:color w:val="000000" w:themeColor="text1"/>
        </w:rPr>
      </w:pPr>
    </w:p>
    <w:p w14:paraId="19F4EFA7" w14:textId="77777777" w:rsidR="0062088F" w:rsidRPr="0062088F" w:rsidRDefault="00B74822" w:rsidP="0062088F">
      <w:pPr>
        <w:jc w:val="both"/>
        <w:rPr>
          <w:rFonts w:ascii="Gill Sans MT" w:eastAsia="Calibri" w:hAnsi="Gill Sans MT" w:cs="Calibri"/>
          <w:color w:val="000000" w:themeColor="text1"/>
          <w:sz w:val="24"/>
          <w:szCs w:val="24"/>
        </w:rPr>
      </w:pPr>
      <w:r w:rsidRPr="00941E46">
        <w:rPr>
          <w:rStyle w:val="eop"/>
          <w:rFonts w:ascii="Gill Sans MT" w:hAnsi="Gill Sans MT" w:cs="Calibri"/>
          <w:b/>
          <w:bCs/>
          <w:color w:val="000000" w:themeColor="text1"/>
          <w:sz w:val="24"/>
          <w:szCs w:val="24"/>
        </w:rPr>
        <w:t xml:space="preserve">Purpose: </w:t>
      </w:r>
      <w:r w:rsidR="00732627" w:rsidRPr="00941E46">
        <w:rPr>
          <w:rStyle w:val="eop"/>
          <w:rFonts w:ascii="Gill Sans MT" w:hAnsi="Gill Sans MT" w:cs="Calibri"/>
          <w:b/>
          <w:bCs/>
          <w:color w:val="000000" w:themeColor="text1"/>
          <w:sz w:val="24"/>
          <w:szCs w:val="24"/>
        </w:rPr>
        <w:br/>
      </w:r>
      <w:bookmarkStart w:id="3" w:name="_Hlk93323482"/>
      <w:r w:rsidR="0062088F" w:rsidRPr="0062088F">
        <w:rPr>
          <w:rFonts w:ascii="Gill Sans MT" w:eastAsia="Calibri" w:hAnsi="Gill Sans MT" w:cs="Calibri"/>
          <w:color w:val="000000" w:themeColor="text1"/>
          <w:sz w:val="24"/>
          <w:szCs w:val="24"/>
        </w:rPr>
        <w:t>The Consultant for Advocacy and Leadership Support will provide expert guidance in designing and implementing a comprehensive leadership development program. This will involve conducting capacity-building trainings, developing strategies to improve access to services, and supporting efforts to reduce stigma and discrimination against women and girls living with HIV. The consultant will also collaborate with various stakeholders to create sustainable partnerships that further the program’s impact. The consultant is expected to equip participants with the necessary skills and knowledge to become effective leaders and advocates within their communities. By the end of the consultancy, participants should be better positioned to influence to their communities, policies, improve their engagement with stakeholders, and contribute to the reduction of social and systemic barriers impacting women and girls living with HIV.</w:t>
      </w:r>
    </w:p>
    <w:p w14:paraId="649A9B74" w14:textId="6B1DA642" w:rsidR="0062088F" w:rsidRDefault="0062088F" w:rsidP="0062088F">
      <w:pPr>
        <w:jc w:val="both"/>
        <w:rPr>
          <w:rFonts w:cstheme="minorHAnsi"/>
          <w:bCs/>
        </w:rPr>
      </w:pPr>
    </w:p>
    <w:p w14:paraId="6B80231E" w14:textId="77777777" w:rsidR="0062088F" w:rsidRPr="009D3098" w:rsidRDefault="0062088F" w:rsidP="0062088F">
      <w:pPr>
        <w:jc w:val="both"/>
        <w:rPr>
          <w:rFonts w:cstheme="minorHAnsi"/>
          <w:bCs/>
        </w:rPr>
      </w:pPr>
    </w:p>
    <w:bookmarkEnd w:id="3"/>
    <w:p w14:paraId="4F8E400E" w14:textId="30B0FE8C" w:rsidR="00F63A03" w:rsidRDefault="00F63A03" w:rsidP="0062088F">
      <w:pPr>
        <w:jc w:val="both"/>
        <w:rPr>
          <w:rStyle w:val="eop"/>
          <w:rFonts w:ascii="Gill Sans MT" w:hAnsi="Gill Sans MT"/>
          <w:b/>
          <w:color w:val="000000" w:themeColor="text1"/>
          <w:sz w:val="24"/>
          <w:szCs w:val="24"/>
        </w:rPr>
      </w:pPr>
      <w:r w:rsidRPr="00941E46">
        <w:rPr>
          <w:rStyle w:val="eop"/>
          <w:rFonts w:ascii="Gill Sans MT" w:hAnsi="Gill Sans MT"/>
          <w:b/>
          <w:color w:val="000000" w:themeColor="text1"/>
          <w:sz w:val="24"/>
          <w:szCs w:val="24"/>
        </w:rPr>
        <w:lastRenderedPageBreak/>
        <w:t>Deliverables/Milestones &amp; Due Dates:</w:t>
      </w:r>
    </w:p>
    <w:tbl>
      <w:tblPr>
        <w:tblStyle w:val="TableGrid"/>
        <w:tblW w:w="10080" w:type="dxa"/>
        <w:tblInd w:w="-635" w:type="dxa"/>
        <w:tblLayout w:type="fixed"/>
        <w:tblLook w:val="04A0" w:firstRow="1" w:lastRow="0" w:firstColumn="1" w:lastColumn="0" w:noHBand="0" w:noVBand="1"/>
      </w:tblPr>
      <w:tblGrid>
        <w:gridCol w:w="540"/>
        <w:gridCol w:w="2093"/>
        <w:gridCol w:w="1167"/>
        <w:gridCol w:w="4480"/>
        <w:gridCol w:w="1800"/>
      </w:tblGrid>
      <w:tr w:rsidR="0062088F" w:rsidRPr="0062088F" w14:paraId="19EDF74F" w14:textId="77777777" w:rsidTr="00770EBB">
        <w:trPr>
          <w:trHeight w:val="261"/>
        </w:trPr>
        <w:tc>
          <w:tcPr>
            <w:tcW w:w="540" w:type="dxa"/>
          </w:tcPr>
          <w:p w14:paraId="62562E7E" w14:textId="77777777" w:rsidR="0062088F" w:rsidRPr="0062088F" w:rsidRDefault="0062088F" w:rsidP="00770EBB">
            <w:pPr>
              <w:jc w:val="center"/>
              <w:rPr>
                <w:rFonts w:ascii="Gill Sans MT" w:hAnsi="Gill Sans MT" w:cs="Calibri"/>
                <w:b/>
                <w:bCs/>
                <w:sz w:val="24"/>
                <w:szCs w:val="24"/>
                <w:u w:val="single"/>
              </w:rPr>
            </w:pPr>
            <w:r w:rsidRPr="0062088F">
              <w:rPr>
                <w:rFonts w:ascii="Arial" w:hAnsi="Arial" w:cs="Arial"/>
                <w:b/>
                <w:bCs/>
                <w:sz w:val="24"/>
                <w:szCs w:val="24"/>
                <w:u w:val="single"/>
              </w:rPr>
              <w:t>№</w:t>
            </w:r>
          </w:p>
        </w:tc>
        <w:tc>
          <w:tcPr>
            <w:tcW w:w="2093" w:type="dxa"/>
          </w:tcPr>
          <w:p w14:paraId="1F428E89" w14:textId="77777777" w:rsidR="0062088F" w:rsidRPr="0062088F" w:rsidRDefault="0062088F" w:rsidP="00770EBB">
            <w:pPr>
              <w:jc w:val="center"/>
              <w:rPr>
                <w:rFonts w:ascii="Gill Sans MT" w:hAnsi="Gill Sans MT" w:cs="Calibri"/>
                <w:b/>
                <w:bCs/>
                <w:sz w:val="24"/>
                <w:szCs w:val="24"/>
                <w:u w:val="single"/>
                <w:lang w:bidi="en-US"/>
              </w:rPr>
            </w:pPr>
            <w:r w:rsidRPr="0062088F">
              <w:rPr>
                <w:rFonts w:ascii="Gill Sans MT" w:hAnsi="Gill Sans MT" w:cs="Calibri"/>
                <w:b/>
                <w:bCs/>
                <w:sz w:val="24"/>
                <w:szCs w:val="24"/>
                <w:u w:val="single"/>
                <w:lang w:bidi="en-US"/>
              </w:rPr>
              <w:t>Task</w:t>
            </w:r>
          </w:p>
        </w:tc>
        <w:tc>
          <w:tcPr>
            <w:tcW w:w="1167" w:type="dxa"/>
          </w:tcPr>
          <w:p w14:paraId="5762F3C9" w14:textId="77777777" w:rsidR="0062088F" w:rsidRPr="0062088F" w:rsidRDefault="0062088F" w:rsidP="00770EBB">
            <w:pPr>
              <w:jc w:val="center"/>
              <w:rPr>
                <w:rFonts w:ascii="Gill Sans MT" w:hAnsi="Gill Sans MT" w:cs="Calibri"/>
                <w:b/>
                <w:bCs/>
                <w:sz w:val="24"/>
                <w:szCs w:val="24"/>
                <w:u w:val="single"/>
                <w:lang w:bidi="en-US"/>
              </w:rPr>
            </w:pPr>
            <w:r w:rsidRPr="0062088F">
              <w:rPr>
                <w:rFonts w:ascii="Gill Sans MT" w:hAnsi="Gill Sans MT" w:cs="Calibri"/>
                <w:b/>
                <w:bCs/>
                <w:sz w:val="24"/>
                <w:szCs w:val="24"/>
                <w:u w:val="single"/>
                <w:lang w:bidi="en-US"/>
              </w:rPr>
              <w:t>Timeline</w:t>
            </w:r>
          </w:p>
        </w:tc>
        <w:tc>
          <w:tcPr>
            <w:tcW w:w="4480" w:type="dxa"/>
          </w:tcPr>
          <w:p w14:paraId="0A2F53F1" w14:textId="77777777" w:rsidR="0062088F" w:rsidRPr="0062088F" w:rsidRDefault="0062088F" w:rsidP="00770EBB">
            <w:pPr>
              <w:jc w:val="center"/>
              <w:rPr>
                <w:rFonts w:ascii="Gill Sans MT" w:hAnsi="Gill Sans MT" w:cs="Calibri"/>
                <w:b/>
                <w:bCs/>
                <w:sz w:val="24"/>
                <w:szCs w:val="24"/>
                <w:u w:val="single"/>
                <w:lang w:bidi="en-US"/>
              </w:rPr>
            </w:pPr>
            <w:r w:rsidRPr="0062088F">
              <w:rPr>
                <w:rFonts w:ascii="Gill Sans MT" w:hAnsi="Gill Sans MT" w:cs="Calibri"/>
                <w:b/>
                <w:bCs/>
                <w:sz w:val="24"/>
                <w:szCs w:val="24"/>
                <w:u w:val="single"/>
                <w:lang w:bidi="en-US"/>
              </w:rPr>
              <w:t>Deliverable</w:t>
            </w:r>
          </w:p>
        </w:tc>
        <w:tc>
          <w:tcPr>
            <w:tcW w:w="1800" w:type="dxa"/>
          </w:tcPr>
          <w:p w14:paraId="54B409EF" w14:textId="77777777" w:rsidR="0062088F" w:rsidRPr="0062088F" w:rsidRDefault="0062088F" w:rsidP="00770EBB">
            <w:pPr>
              <w:jc w:val="center"/>
              <w:rPr>
                <w:rFonts w:ascii="Gill Sans MT" w:hAnsi="Gill Sans MT" w:cs="Calibri"/>
                <w:b/>
                <w:bCs/>
                <w:sz w:val="24"/>
                <w:szCs w:val="24"/>
                <w:u w:val="single"/>
                <w:lang w:bidi="en-US"/>
              </w:rPr>
            </w:pPr>
            <w:r w:rsidRPr="0062088F">
              <w:rPr>
                <w:rFonts w:ascii="Gill Sans MT" w:hAnsi="Gill Sans MT" w:cs="Calibri"/>
                <w:b/>
                <w:bCs/>
                <w:sz w:val="24"/>
                <w:szCs w:val="24"/>
                <w:u w:val="single"/>
                <w:lang w:bidi="en-US"/>
              </w:rPr>
              <w:t>Working days</w:t>
            </w:r>
          </w:p>
        </w:tc>
      </w:tr>
      <w:tr w:rsidR="0062088F" w:rsidRPr="0062088F" w14:paraId="6541D2EA" w14:textId="77777777" w:rsidTr="00770EBB">
        <w:trPr>
          <w:trHeight w:val="915"/>
        </w:trPr>
        <w:tc>
          <w:tcPr>
            <w:tcW w:w="540" w:type="dxa"/>
          </w:tcPr>
          <w:p w14:paraId="5935513D" w14:textId="77777777" w:rsidR="0062088F" w:rsidRPr="0062088F" w:rsidRDefault="0062088F" w:rsidP="0062088F">
            <w:pPr>
              <w:pStyle w:val="ListParagraph"/>
              <w:numPr>
                <w:ilvl w:val="0"/>
                <w:numId w:val="24"/>
              </w:numPr>
              <w:ind w:left="-20" w:firstLine="0"/>
              <w:rPr>
                <w:rFonts w:ascii="Gill Sans MT" w:hAnsi="Gill Sans MT" w:cstheme="minorHAnsi"/>
                <w:color w:val="000000" w:themeColor="text1"/>
                <w:sz w:val="24"/>
                <w:szCs w:val="24"/>
              </w:rPr>
            </w:pPr>
          </w:p>
        </w:tc>
        <w:tc>
          <w:tcPr>
            <w:tcW w:w="2093" w:type="dxa"/>
          </w:tcPr>
          <w:p w14:paraId="6D7A6C32" w14:textId="77777777" w:rsidR="0062088F" w:rsidRPr="0062088F" w:rsidRDefault="0062088F" w:rsidP="00770EBB">
            <w:pPr>
              <w:jc w:val="both"/>
              <w:rPr>
                <w:rFonts w:ascii="Gill Sans MT" w:hAnsi="Gill Sans MT" w:cstheme="minorHAnsi"/>
                <w:bCs/>
                <w:sz w:val="24"/>
                <w:szCs w:val="24"/>
                <w:lang w:val="tg-Cyrl-TJ"/>
              </w:rPr>
            </w:pPr>
            <w:r w:rsidRPr="0062088F">
              <w:rPr>
                <w:rFonts w:ascii="Gill Sans MT" w:hAnsi="Gill Sans MT" w:cs="Calibri"/>
                <w:color w:val="000000" w:themeColor="text1"/>
                <w:sz w:val="24"/>
                <w:szCs w:val="24"/>
              </w:rPr>
              <w:t>Development of training materials.</w:t>
            </w:r>
          </w:p>
        </w:tc>
        <w:tc>
          <w:tcPr>
            <w:tcW w:w="1167" w:type="dxa"/>
          </w:tcPr>
          <w:p w14:paraId="0C95AE9B" w14:textId="1DEAFD55" w:rsidR="0062088F" w:rsidRPr="0062088F" w:rsidRDefault="0062088F" w:rsidP="00770EBB">
            <w:pPr>
              <w:jc w:val="both"/>
              <w:rPr>
                <w:rFonts w:ascii="Gill Sans MT" w:hAnsi="Gill Sans MT"/>
                <w:sz w:val="24"/>
                <w:szCs w:val="24"/>
                <w:lang w:bidi="en-US"/>
              </w:rPr>
            </w:pPr>
            <w:r w:rsidRPr="00E934D6">
              <w:rPr>
                <w:rFonts w:ascii="Gill Sans MT" w:hAnsi="Gill Sans MT" w:cs="Calibri"/>
                <w:color w:val="000000" w:themeColor="text1"/>
                <w:sz w:val="24"/>
                <w:szCs w:val="24"/>
                <w:lang w:val="tg-Cyrl-TJ" w:bidi="en-US"/>
              </w:rPr>
              <w:t>December 2024</w:t>
            </w:r>
          </w:p>
        </w:tc>
        <w:tc>
          <w:tcPr>
            <w:tcW w:w="4480" w:type="dxa"/>
            <w:shd w:val="clear" w:color="auto" w:fill="auto"/>
          </w:tcPr>
          <w:p w14:paraId="65582E46" w14:textId="77777777" w:rsidR="0062088F" w:rsidRPr="0062088F" w:rsidRDefault="0062088F" w:rsidP="0062088F">
            <w:pPr>
              <w:pStyle w:val="ListParagraph"/>
              <w:numPr>
                <w:ilvl w:val="0"/>
                <w:numId w:val="33"/>
              </w:numPr>
              <w:ind w:left="320"/>
              <w:contextualSpacing w:val="0"/>
              <w:jc w:val="both"/>
              <w:rPr>
                <w:rFonts w:ascii="Gill Sans MT" w:hAnsi="Gill Sans MT"/>
                <w:color w:val="000000" w:themeColor="text1"/>
                <w:sz w:val="24"/>
                <w:szCs w:val="24"/>
              </w:rPr>
            </w:pPr>
            <w:r w:rsidRPr="0062088F">
              <w:rPr>
                <w:rFonts w:ascii="Gill Sans MT" w:eastAsiaTheme="minorEastAsia" w:hAnsi="Gill Sans MT" w:cs="Calibri"/>
                <w:color w:val="262626" w:themeColor="text1" w:themeTint="D9"/>
                <w:sz w:val="24"/>
                <w:szCs w:val="24"/>
                <w:lang w:val="tg-Cyrl-TJ" w:eastAsia="zh-CN"/>
              </w:rPr>
              <w:t xml:space="preserve">A training module developed, including presentations, a program, pre- and post- questionnaires, and handouts. </w:t>
            </w:r>
          </w:p>
          <w:p w14:paraId="02F41597" w14:textId="77777777" w:rsidR="0062088F" w:rsidRPr="0062088F" w:rsidRDefault="0062088F" w:rsidP="0062088F">
            <w:pPr>
              <w:pStyle w:val="ListParagraph"/>
              <w:numPr>
                <w:ilvl w:val="0"/>
                <w:numId w:val="33"/>
              </w:numPr>
              <w:ind w:left="320"/>
              <w:contextualSpacing w:val="0"/>
              <w:jc w:val="both"/>
              <w:rPr>
                <w:rFonts w:ascii="Gill Sans MT" w:hAnsi="Gill Sans MT"/>
                <w:color w:val="000000" w:themeColor="text1"/>
                <w:sz w:val="24"/>
                <w:szCs w:val="24"/>
              </w:rPr>
            </w:pPr>
            <w:r w:rsidRPr="0062088F">
              <w:rPr>
                <w:rFonts w:ascii="Gill Sans MT" w:eastAsiaTheme="minorEastAsia" w:hAnsi="Gill Sans MT" w:cs="Calibri"/>
                <w:color w:val="262626" w:themeColor="text1" w:themeTint="D9"/>
                <w:sz w:val="24"/>
                <w:szCs w:val="24"/>
                <w:lang w:val="tg-Cyrl-TJ" w:eastAsia="zh-CN"/>
              </w:rPr>
              <w:t>The training module designed to provide comprehensive materials for conducting effective training sessions</w:t>
            </w:r>
            <w:r w:rsidRPr="0062088F">
              <w:rPr>
                <w:rFonts w:ascii="Gill Sans MT" w:eastAsiaTheme="minorEastAsia" w:hAnsi="Gill Sans MT" w:cs="Calibri"/>
                <w:color w:val="262626" w:themeColor="text1" w:themeTint="D9"/>
                <w:sz w:val="24"/>
                <w:szCs w:val="24"/>
                <w:lang w:eastAsia="zh-CN"/>
              </w:rPr>
              <w:t xml:space="preserve"> and </w:t>
            </w:r>
            <w:r w:rsidRPr="0062088F">
              <w:rPr>
                <w:rFonts w:ascii="Gill Sans MT" w:eastAsiaTheme="minorEastAsia" w:hAnsi="Gill Sans MT" w:cs="Calibri"/>
                <w:color w:val="262626" w:themeColor="text1" w:themeTint="D9"/>
                <w:sz w:val="24"/>
                <w:szCs w:val="24"/>
                <w:lang w:val="tg-Cyrl-TJ" w:eastAsia="zh-CN"/>
              </w:rPr>
              <w:t>includes</w:t>
            </w:r>
            <w:r w:rsidRPr="0062088F">
              <w:rPr>
                <w:rFonts w:ascii="Gill Sans MT" w:eastAsiaTheme="minorEastAsia" w:hAnsi="Gill Sans MT" w:cs="Calibri"/>
                <w:color w:val="262626" w:themeColor="text1" w:themeTint="D9"/>
                <w:sz w:val="24"/>
                <w:szCs w:val="24"/>
                <w:lang w:eastAsia="zh-CN"/>
              </w:rPr>
              <w:t xml:space="preserve"> the specific needs of females living with HIV and contains ways of addressing them with advocacy steps, realistic goals, and certain outcomes that the community could lead</w:t>
            </w:r>
            <w:r w:rsidRPr="0062088F">
              <w:rPr>
                <w:rFonts w:ascii="Gill Sans MT" w:eastAsiaTheme="minorEastAsia" w:hAnsi="Gill Sans MT" w:cs="Calibri"/>
                <w:color w:val="262626" w:themeColor="text1" w:themeTint="D9"/>
                <w:sz w:val="24"/>
                <w:szCs w:val="24"/>
                <w:lang w:val="tg-Cyrl-TJ" w:eastAsia="zh-CN"/>
              </w:rPr>
              <w:t>.</w:t>
            </w:r>
          </w:p>
        </w:tc>
        <w:tc>
          <w:tcPr>
            <w:tcW w:w="1800" w:type="dxa"/>
          </w:tcPr>
          <w:p w14:paraId="68ECF362" w14:textId="77777777" w:rsidR="0062088F" w:rsidRPr="0062088F" w:rsidRDefault="0062088F" w:rsidP="00770EBB">
            <w:pPr>
              <w:jc w:val="center"/>
              <w:rPr>
                <w:rFonts w:ascii="Gill Sans MT" w:eastAsiaTheme="minorEastAsia" w:hAnsi="Gill Sans MT" w:cs="Calibri"/>
                <w:color w:val="262626" w:themeColor="text1" w:themeTint="D9"/>
                <w:sz w:val="24"/>
                <w:szCs w:val="24"/>
                <w:lang w:eastAsia="zh-CN"/>
              </w:rPr>
            </w:pPr>
            <w:r w:rsidRPr="0062088F">
              <w:rPr>
                <w:rFonts w:ascii="Gill Sans MT" w:eastAsiaTheme="minorEastAsia" w:hAnsi="Gill Sans MT" w:cs="Calibri"/>
                <w:color w:val="262626" w:themeColor="text1" w:themeTint="D9"/>
                <w:sz w:val="24"/>
                <w:szCs w:val="24"/>
                <w:lang w:eastAsia="zh-CN"/>
              </w:rPr>
              <w:t>6 days</w:t>
            </w:r>
          </w:p>
        </w:tc>
      </w:tr>
      <w:tr w:rsidR="0062088F" w:rsidRPr="0062088F" w14:paraId="7E5A2950" w14:textId="77777777" w:rsidTr="00770EBB">
        <w:trPr>
          <w:trHeight w:val="614"/>
        </w:trPr>
        <w:tc>
          <w:tcPr>
            <w:tcW w:w="540" w:type="dxa"/>
          </w:tcPr>
          <w:p w14:paraId="29454376" w14:textId="77777777" w:rsidR="0062088F" w:rsidRPr="0062088F" w:rsidRDefault="0062088F" w:rsidP="0062088F">
            <w:pPr>
              <w:pStyle w:val="ListParagraph"/>
              <w:numPr>
                <w:ilvl w:val="0"/>
                <w:numId w:val="24"/>
              </w:numPr>
              <w:ind w:left="-20" w:firstLine="0"/>
              <w:rPr>
                <w:rFonts w:ascii="Gill Sans MT" w:hAnsi="Gill Sans MT" w:cstheme="minorHAnsi"/>
                <w:sz w:val="24"/>
                <w:szCs w:val="24"/>
                <w:lang w:val="tg-Cyrl-TJ"/>
              </w:rPr>
            </w:pPr>
          </w:p>
        </w:tc>
        <w:tc>
          <w:tcPr>
            <w:tcW w:w="2093" w:type="dxa"/>
          </w:tcPr>
          <w:p w14:paraId="6139C149" w14:textId="77777777" w:rsidR="0062088F" w:rsidRPr="0062088F" w:rsidRDefault="0062088F" w:rsidP="00770EBB">
            <w:pPr>
              <w:jc w:val="both"/>
              <w:rPr>
                <w:rFonts w:ascii="Gill Sans MT" w:hAnsi="Gill Sans MT"/>
                <w:color w:val="000000" w:themeColor="text1"/>
                <w:sz w:val="24"/>
                <w:szCs w:val="24"/>
              </w:rPr>
            </w:pPr>
            <w:r w:rsidRPr="0062088F">
              <w:rPr>
                <w:rFonts w:ascii="Gill Sans MT" w:hAnsi="Gill Sans MT" w:cs="Calibri"/>
                <w:sz w:val="24"/>
                <w:szCs w:val="24"/>
                <w:lang w:val="tg-Cyrl-TJ"/>
              </w:rPr>
              <w:t>Conduct training</w:t>
            </w:r>
            <w:r w:rsidRPr="0062088F">
              <w:rPr>
                <w:rFonts w:ascii="Gill Sans MT" w:hAnsi="Gill Sans MT" w:cs="Calibri"/>
                <w:sz w:val="24"/>
                <w:szCs w:val="24"/>
              </w:rPr>
              <w:t>s</w:t>
            </w:r>
            <w:r w:rsidRPr="0062088F">
              <w:rPr>
                <w:rFonts w:ascii="Gill Sans MT" w:hAnsi="Gill Sans MT" w:cs="Calibri"/>
                <w:sz w:val="24"/>
                <w:szCs w:val="24"/>
                <w:lang w:val="tg-Cyrl-TJ"/>
              </w:rPr>
              <w:t xml:space="preserve"> for 45 future leaders.</w:t>
            </w:r>
          </w:p>
        </w:tc>
        <w:tc>
          <w:tcPr>
            <w:tcW w:w="1167" w:type="dxa"/>
            <w:shd w:val="clear" w:color="auto" w:fill="auto"/>
          </w:tcPr>
          <w:p w14:paraId="7FB8E8EE" w14:textId="77777777" w:rsidR="0062088F" w:rsidRPr="0062088F" w:rsidRDefault="0062088F" w:rsidP="00770EBB">
            <w:pPr>
              <w:jc w:val="both"/>
              <w:rPr>
                <w:rFonts w:ascii="Gill Sans MT" w:hAnsi="Gill Sans MT" w:cstheme="minorHAnsi"/>
                <w:sz w:val="24"/>
                <w:szCs w:val="24"/>
                <w:lang w:bidi="en-US"/>
              </w:rPr>
            </w:pPr>
            <w:r w:rsidRPr="0062088F">
              <w:rPr>
                <w:rFonts w:ascii="Gill Sans MT" w:hAnsi="Gill Sans MT" w:cs="Calibri"/>
                <w:color w:val="000000" w:themeColor="text1"/>
                <w:sz w:val="24"/>
                <w:szCs w:val="24"/>
                <w:lang w:val="tg-Cyrl-TJ" w:bidi="en-US"/>
              </w:rPr>
              <w:t xml:space="preserve">December 2024 - </w:t>
            </w:r>
            <w:r w:rsidRPr="0062088F">
              <w:rPr>
                <w:rFonts w:ascii="Gill Sans MT" w:hAnsi="Gill Sans MT" w:cs="Calibri"/>
                <w:color w:val="000000" w:themeColor="text1"/>
                <w:sz w:val="24"/>
                <w:szCs w:val="24"/>
                <w:lang w:bidi="en-US"/>
              </w:rPr>
              <w:t>January</w:t>
            </w:r>
            <w:r w:rsidRPr="0062088F">
              <w:rPr>
                <w:rFonts w:ascii="Gill Sans MT" w:hAnsi="Gill Sans MT" w:cs="Calibri"/>
                <w:color w:val="000000" w:themeColor="text1"/>
                <w:sz w:val="24"/>
                <w:szCs w:val="24"/>
                <w:lang w:val="tg-Cyrl-TJ" w:bidi="en-US"/>
              </w:rPr>
              <w:t xml:space="preserve">  2025</w:t>
            </w:r>
          </w:p>
        </w:tc>
        <w:tc>
          <w:tcPr>
            <w:tcW w:w="4480" w:type="dxa"/>
            <w:shd w:val="clear" w:color="auto" w:fill="auto"/>
          </w:tcPr>
          <w:p w14:paraId="73CCE360" w14:textId="77777777" w:rsidR="0062088F" w:rsidRPr="0062088F" w:rsidRDefault="0062088F" w:rsidP="0062088F">
            <w:pPr>
              <w:pStyle w:val="ListParagraph"/>
              <w:numPr>
                <w:ilvl w:val="0"/>
                <w:numId w:val="34"/>
              </w:numPr>
              <w:ind w:left="320"/>
              <w:contextualSpacing w:val="0"/>
              <w:jc w:val="both"/>
              <w:rPr>
                <w:rFonts w:ascii="Gill Sans MT" w:hAnsi="Gill Sans MT" w:cs="Calibri"/>
                <w:color w:val="000000" w:themeColor="text1"/>
                <w:sz w:val="24"/>
                <w:szCs w:val="24"/>
                <w:lang w:val="tg-Cyrl-TJ" w:bidi="en-US"/>
              </w:rPr>
            </w:pPr>
            <w:r w:rsidRPr="0062088F">
              <w:rPr>
                <w:rFonts w:ascii="Gill Sans MT" w:hAnsi="Gill Sans MT" w:cs="Calibri"/>
                <w:color w:val="000000" w:themeColor="text1"/>
                <w:sz w:val="24"/>
                <w:szCs w:val="24"/>
                <w:lang w:val="tg-Cyrl-TJ" w:bidi="en-US"/>
              </w:rPr>
              <w:t xml:space="preserve">Three trainings were conducted for at least 45 future leaders from women and girls living with HIV and key populations. </w:t>
            </w:r>
          </w:p>
          <w:p w14:paraId="163BCFE4" w14:textId="77777777" w:rsidR="0062088F" w:rsidRPr="0062088F" w:rsidRDefault="0062088F" w:rsidP="0062088F">
            <w:pPr>
              <w:pStyle w:val="ListParagraph"/>
              <w:numPr>
                <w:ilvl w:val="0"/>
                <w:numId w:val="34"/>
              </w:numPr>
              <w:ind w:left="320"/>
              <w:contextualSpacing w:val="0"/>
              <w:jc w:val="both"/>
              <w:rPr>
                <w:rFonts w:ascii="Gill Sans MT" w:hAnsi="Gill Sans MT"/>
                <w:color w:val="000000" w:themeColor="text1"/>
                <w:sz w:val="24"/>
                <w:szCs w:val="24"/>
              </w:rPr>
            </w:pPr>
            <w:r w:rsidRPr="0062088F">
              <w:rPr>
                <w:rFonts w:ascii="Gill Sans MT" w:hAnsi="Gill Sans MT" w:cs="Calibri"/>
                <w:color w:val="000000" w:themeColor="text1"/>
                <w:sz w:val="24"/>
                <w:szCs w:val="24"/>
                <w:lang w:val="tg-Cyrl-TJ" w:bidi="en-US"/>
              </w:rPr>
              <w:t xml:space="preserve">A training report, including </w:t>
            </w:r>
            <w:r w:rsidRPr="0062088F">
              <w:rPr>
                <w:rFonts w:ascii="Gill Sans MT" w:eastAsia="Courier New" w:hAnsi="Gill Sans MT" w:cs="Calibri"/>
                <w:color w:val="000000" w:themeColor="text1"/>
                <w:sz w:val="24"/>
                <w:szCs w:val="24"/>
                <w:lang w:val="tg-Cyrl-TJ" w:bidi="en-US"/>
              </w:rPr>
              <w:t xml:space="preserve">pre and post questionary analysis </w:t>
            </w:r>
            <w:r w:rsidRPr="0062088F">
              <w:rPr>
                <w:rFonts w:ascii="Gill Sans MT" w:hAnsi="Gill Sans MT" w:cs="Calibri"/>
                <w:color w:val="000000" w:themeColor="text1"/>
                <w:sz w:val="24"/>
                <w:szCs w:val="24"/>
                <w:lang w:val="tg-Cyrl-TJ" w:bidi="en-US"/>
              </w:rPr>
              <w:t xml:space="preserve"> of participants' knowledge levels, was prepared.</w:t>
            </w:r>
          </w:p>
        </w:tc>
        <w:tc>
          <w:tcPr>
            <w:tcW w:w="1800" w:type="dxa"/>
          </w:tcPr>
          <w:p w14:paraId="0FA3149B" w14:textId="77777777" w:rsidR="0062088F" w:rsidRPr="0062088F" w:rsidRDefault="0062088F" w:rsidP="00770EBB">
            <w:pPr>
              <w:jc w:val="center"/>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bidi="en-US"/>
              </w:rPr>
              <w:t>6 days</w:t>
            </w:r>
          </w:p>
        </w:tc>
      </w:tr>
      <w:tr w:rsidR="0062088F" w:rsidRPr="0062088F" w14:paraId="5B94736F" w14:textId="77777777" w:rsidTr="00770EBB">
        <w:trPr>
          <w:trHeight w:val="614"/>
        </w:trPr>
        <w:tc>
          <w:tcPr>
            <w:tcW w:w="540" w:type="dxa"/>
          </w:tcPr>
          <w:p w14:paraId="63EFEC4E" w14:textId="77777777" w:rsidR="0062088F" w:rsidRPr="0062088F" w:rsidRDefault="0062088F" w:rsidP="0062088F">
            <w:pPr>
              <w:pStyle w:val="ListParagraph"/>
              <w:numPr>
                <w:ilvl w:val="0"/>
                <w:numId w:val="24"/>
              </w:numPr>
              <w:ind w:left="-20" w:firstLine="0"/>
              <w:rPr>
                <w:rFonts w:ascii="Gill Sans MT" w:hAnsi="Gill Sans MT" w:cstheme="minorHAnsi"/>
                <w:sz w:val="24"/>
                <w:szCs w:val="24"/>
                <w:lang w:val="tg-Cyrl-TJ"/>
              </w:rPr>
            </w:pPr>
          </w:p>
        </w:tc>
        <w:tc>
          <w:tcPr>
            <w:tcW w:w="2093" w:type="dxa"/>
          </w:tcPr>
          <w:p w14:paraId="06494B20" w14:textId="77777777" w:rsidR="0062088F" w:rsidRPr="0062088F" w:rsidRDefault="0062088F" w:rsidP="00770EBB">
            <w:pPr>
              <w:jc w:val="both"/>
              <w:rPr>
                <w:rFonts w:ascii="Gill Sans MT" w:hAnsi="Gill Sans MT" w:cstheme="minorHAnsi"/>
                <w:bCs/>
                <w:sz w:val="24"/>
                <w:szCs w:val="24"/>
              </w:rPr>
            </w:pPr>
            <w:r w:rsidRPr="0062088F">
              <w:rPr>
                <w:rFonts w:ascii="Gill Sans MT" w:hAnsi="Gill Sans MT" w:cs="Calibri"/>
                <w:sz w:val="24"/>
                <w:szCs w:val="24"/>
              </w:rPr>
              <w:t>Organize t</w:t>
            </w:r>
            <w:r w:rsidRPr="0062088F">
              <w:rPr>
                <w:rFonts w:ascii="Gill Sans MT" w:hAnsi="Gill Sans MT" w:cs="Calibri"/>
                <w:sz w:val="24"/>
                <w:szCs w:val="24"/>
                <w:lang w:val="tg-Cyrl-TJ"/>
              </w:rPr>
              <w:t xml:space="preserve">hree initiative groups in Dushanbe, Sughd region and </w:t>
            </w:r>
            <w:r w:rsidRPr="0062088F">
              <w:rPr>
                <w:rFonts w:ascii="Gill Sans MT" w:hAnsi="Gill Sans MT" w:cs="Calibri"/>
                <w:sz w:val="24"/>
                <w:szCs w:val="24"/>
              </w:rPr>
              <w:t>D</w:t>
            </w:r>
            <w:r w:rsidRPr="0062088F">
              <w:rPr>
                <w:rFonts w:ascii="Gill Sans MT" w:hAnsi="Gill Sans MT" w:cs="Calibri"/>
                <w:sz w:val="24"/>
                <w:szCs w:val="24"/>
                <w:lang w:val="tg-Cyrl-TJ"/>
              </w:rPr>
              <w:t xml:space="preserve">istricts of Republican subordination (DRS), including women living with HIV </w:t>
            </w:r>
            <w:r w:rsidRPr="0062088F">
              <w:rPr>
                <w:rFonts w:ascii="Gill Sans MT" w:hAnsi="Gill Sans MT" w:cs="Calibri"/>
                <w:sz w:val="24"/>
                <w:szCs w:val="24"/>
              </w:rPr>
              <w:t xml:space="preserve">and </w:t>
            </w:r>
            <w:r w:rsidRPr="0062088F">
              <w:rPr>
                <w:rFonts w:ascii="Gill Sans MT" w:hAnsi="Gill Sans MT" w:cs="Calibri"/>
                <w:sz w:val="24"/>
                <w:szCs w:val="24"/>
                <w:lang w:val="tg-Cyrl-TJ"/>
              </w:rPr>
              <w:t>key population</w:t>
            </w:r>
            <w:r w:rsidRPr="0062088F">
              <w:rPr>
                <w:rFonts w:ascii="Gill Sans MT" w:hAnsi="Gill Sans MT" w:cs="Calibri"/>
                <w:sz w:val="24"/>
                <w:szCs w:val="24"/>
              </w:rPr>
              <w:t>.</w:t>
            </w:r>
          </w:p>
        </w:tc>
        <w:tc>
          <w:tcPr>
            <w:tcW w:w="1167" w:type="dxa"/>
            <w:shd w:val="clear" w:color="auto" w:fill="auto"/>
          </w:tcPr>
          <w:p w14:paraId="44D3B57C" w14:textId="77777777" w:rsidR="0062088F" w:rsidRPr="0062088F" w:rsidRDefault="0062088F" w:rsidP="00770EBB">
            <w:pPr>
              <w:jc w:val="both"/>
              <w:rPr>
                <w:rFonts w:ascii="Gill Sans MT" w:hAnsi="Gill Sans MT"/>
                <w:sz w:val="24"/>
                <w:szCs w:val="24"/>
                <w:lang w:bidi="en-US"/>
              </w:rPr>
            </w:pPr>
            <w:r w:rsidRPr="0062088F">
              <w:rPr>
                <w:rFonts w:ascii="Gill Sans MT" w:hAnsi="Gill Sans MT" w:cs="Calibri"/>
                <w:color w:val="000000" w:themeColor="text1"/>
                <w:sz w:val="24"/>
                <w:szCs w:val="24"/>
                <w:lang w:val="tg-Cyrl-TJ" w:bidi="en-US"/>
              </w:rPr>
              <w:t>December 2024</w:t>
            </w:r>
            <w:r w:rsidRPr="0062088F">
              <w:rPr>
                <w:rFonts w:ascii="Gill Sans MT" w:hAnsi="Gill Sans MT" w:cs="Calibri"/>
                <w:color w:val="000000" w:themeColor="text1"/>
                <w:sz w:val="24"/>
                <w:szCs w:val="24"/>
                <w:lang w:bidi="en-US"/>
              </w:rPr>
              <w:t xml:space="preserve"> -</w:t>
            </w:r>
            <w:r w:rsidRPr="0062088F">
              <w:rPr>
                <w:rFonts w:ascii="Gill Sans MT" w:hAnsi="Gill Sans MT" w:cs="Calibri"/>
                <w:color w:val="000000" w:themeColor="text1"/>
                <w:sz w:val="24"/>
                <w:szCs w:val="24"/>
                <w:lang w:val="tg-Cyrl-TJ" w:bidi="en-US"/>
              </w:rPr>
              <w:t>January 2025</w:t>
            </w:r>
          </w:p>
        </w:tc>
        <w:tc>
          <w:tcPr>
            <w:tcW w:w="4480" w:type="dxa"/>
            <w:shd w:val="clear" w:color="auto" w:fill="auto"/>
          </w:tcPr>
          <w:p w14:paraId="08E62BFE"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 xml:space="preserve">Organized the initiative group consisting of 30 leaders from women living with HIV and key population. Developed job descriptions of the leaders. </w:t>
            </w:r>
          </w:p>
          <w:p w14:paraId="01326FDE"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 xml:space="preserve">At least 50 percent of women living with HIV in the project sites participated in the program and were supported by local leaders. </w:t>
            </w:r>
          </w:p>
          <w:p w14:paraId="06FA3ACB"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Each member reached out to at least 50 female PLHIV who were not in the project's case management program.</w:t>
            </w:r>
          </w:p>
          <w:p w14:paraId="48AE387E"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 xml:space="preserve">Prepared agenda for first meeting. </w:t>
            </w:r>
          </w:p>
          <w:p w14:paraId="5EBA0856" w14:textId="77777777" w:rsidR="0062088F" w:rsidRPr="0062088F" w:rsidRDefault="0062088F" w:rsidP="0062088F">
            <w:pPr>
              <w:pStyle w:val="ListParagraph"/>
              <w:numPr>
                <w:ilvl w:val="0"/>
                <w:numId w:val="33"/>
              </w:numPr>
              <w:ind w:left="320"/>
              <w:contextualSpacing w:val="0"/>
              <w:jc w:val="both"/>
              <w:rPr>
                <w:rFonts w:ascii="Gill Sans MT" w:hAnsi="Gill Sans MT" w:cs="Calibri"/>
                <w:sz w:val="24"/>
                <w:szCs w:val="24"/>
              </w:rPr>
            </w:pPr>
            <w:r w:rsidRPr="0062088F">
              <w:rPr>
                <w:rFonts w:ascii="Gill Sans MT" w:eastAsiaTheme="minorEastAsia" w:hAnsi="Gill Sans MT" w:cs="Calibri"/>
                <w:color w:val="262626" w:themeColor="text1" w:themeTint="D9"/>
                <w:sz w:val="24"/>
                <w:szCs w:val="24"/>
                <w:lang w:val="tg-Cyrl-TJ" w:eastAsia="zh-CN"/>
              </w:rPr>
              <w:t>Discussed</w:t>
            </w:r>
            <w:r w:rsidRPr="0062088F">
              <w:rPr>
                <w:rFonts w:ascii="Gill Sans MT" w:hAnsi="Gill Sans MT" w:cs="Calibri"/>
                <w:sz w:val="24"/>
                <w:szCs w:val="24"/>
              </w:rPr>
              <w:t xml:space="preserve"> goals and objectives of the group with next steps.</w:t>
            </w:r>
          </w:p>
          <w:p w14:paraId="21DEA336"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Developed a schedule for self-help groups.</w:t>
            </w:r>
          </w:p>
          <w:p w14:paraId="75280B88"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Developed indicators to assess the performance of leaders.</w:t>
            </w:r>
          </w:p>
          <w:p w14:paraId="1C4F5419"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Developed a mechanism for receiving feedback from participants and clients.</w:t>
            </w:r>
          </w:p>
          <w:p w14:paraId="2A5A07F1"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Developed reporting form for initiative group and defined form of motivation.</w:t>
            </w:r>
          </w:p>
          <w:p w14:paraId="5AEF7F9E" w14:textId="77777777" w:rsidR="0062088F" w:rsidRPr="0062088F" w:rsidRDefault="0062088F" w:rsidP="0062088F">
            <w:pPr>
              <w:pStyle w:val="ListParagraph"/>
              <w:numPr>
                <w:ilvl w:val="0"/>
                <w:numId w:val="33"/>
              </w:numPr>
              <w:ind w:left="320"/>
              <w:contextualSpacing w:val="0"/>
              <w:jc w:val="both"/>
              <w:rPr>
                <w:rFonts w:ascii="Gill Sans MT" w:hAnsi="Gill Sans MT"/>
                <w:color w:val="000000" w:themeColor="text1"/>
                <w:sz w:val="24"/>
                <w:szCs w:val="24"/>
              </w:rPr>
            </w:pPr>
            <w:r w:rsidRPr="0062088F">
              <w:rPr>
                <w:rFonts w:ascii="Gill Sans MT" w:eastAsiaTheme="minorEastAsia" w:hAnsi="Gill Sans MT" w:cs="Calibri"/>
                <w:color w:val="262626" w:themeColor="text1" w:themeTint="D9"/>
                <w:sz w:val="24"/>
                <w:szCs w:val="24"/>
                <w:lang w:val="tg-Cyrl-TJ" w:eastAsia="zh-CN"/>
              </w:rPr>
              <w:t>Conducted meetings with RAC and local AIDS Centers and informed them about the needs of female PLHIV and initiative groups.</w:t>
            </w:r>
          </w:p>
        </w:tc>
        <w:tc>
          <w:tcPr>
            <w:tcW w:w="1800" w:type="dxa"/>
          </w:tcPr>
          <w:p w14:paraId="30FFACC9" w14:textId="77777777" w:rsidR="0062088F" w:rsidRPr="0062088F" w:rsidRDefault="0062088F" w:rsidP="00770EBB">
            <w:pPr>
              <w:jc w:val="center"/>
              <w:rPr>
                <w:rFonts w:ascii="Gill Sans MT" w:hAnsi="Gill Sans MT" w:cs="Calibri"/>
                <w:sz w:val="24"/>
                <w:szCs w:val="24"/>
              </w:rPr>
            </w:pPr>
            <w:r w:rsidRPr="0062088F">
              <w:rPr>
                <w:rFonts w:ascii="Gill Sans MT" w:hAnsi="Gill Sans MT" w:cs="Calibri"/>
                <w:sz w:val="24"/>
                <w:szCs w:val="24"/>
              </w:rPr>
              <w:t>6 days</w:t>
            </w:r>
          </w:p>
        </w:tc>
      </w:tr>
      <w:tr w:rsidR="0062088F" w:rsidRPr="0062088F" w14:paraId="0821D712" w14:textId="77777777" w:rsidTr="00770EBB">
        <w:trPr>
          <w:trHeight w:val="1105"/>
        </w:trPr>
        <w:tc>
          <w:tcPr>
            <w:tcW w:w="540" w:type="dxa"/>
          </w:tcPr>
          <w:p w14:paraId="691D500C" w14:textId="77777777" w:rsidR="0062088F" w:rsidRPr="0062088F" w:rsidRDefault="0062088F" w:rsidP="0062088F">
            <w:pPr>
              <w:pStyle w:val="ListParagraph"/>
              <w:numPr>
                <w:ilvl w:val="0"/>
                <w:numId w:val="24"/>
              </w:numPr>
              <w:ind w:left="-20" w:firstLine="0"/>
              <w:rPr>
                <w:rFonts w:ascii="Gill Sans MT" w:hAnsi="Gill Sans MT" w:cstheme="minorHAnsi"/>
                <w:sz w:val="24"/>
                <w:szCs w:val="24"/>
                <w:lang w:val="tg-Cyrl-TJ"/>
              </w:rPr>
            </w:pPr>
          </w:p>
        </w:tc>
        <w:tc>
          <w:tcPr>
            <w:tcW w:w="2093" w:type="dxa"/>
          </w:tcPr>
          <w:p w14:paraId="2494DDB0" w14:textId="77777777" w:rsidR="0062088F" w:rsidRPr="0062088F" w:rsidRDefault="0062088F" w:rsidP="00770EBB">
            <w:pPr>
              <w:jc w:val="both"/>
              <w:rPr>
                <w:rFonts w:ascii="Gill Sans MT" w:hAnsi="Gill Sans MT" w:cs="Calibri"/>
                <w:bCs/>
                <w:sz w:val="24"/>
                <w:szCs w:val="24"/>
              </w:rPr>
            </w:pPr>
            <w:r w:rsidRPr="0062088F">
              <w:rPr>
                <w:rFonts w:ascii="Gill Sans MT" w:hAnsi="Gill Sans MT" w:cs="Calibri"/>
                <w:color w:val="000000" w:themeColor="text1"/>
                <w:sz w:val="24"/>
                <w:szCs w:val="24"/>
              </w:rPr>
              <w:t>Support in the development of informational educational materials.</w:t>
            </w:r>
          </w:p>
        </w:tc>
        <w:tc>
          <w:tcPr>
            <w:tcW w:w="1167" w:type="dxa"/>
            <w:shd w:val="clear" w:color="auto" w:fill="auto"/>
          </w:tcPr>
          <w:p w14:paraId="7E09700A" w14:textId="77777777" w:rsidR="0062088F" w:rsidRPr="0062088F" w:rsidRDefault="0062088F" w:rsidP="00770EBB">
            <w:pPr>
              <w:jc w:val="both"/>
              <w:rPr>
                <w:rFonts w:ascii="Gill Sans MT" w:hAnsi="Gill Sans MT"/>
                <w:sz w:val="24"/>
                <w:szCs w:val="24"/>
                <w:lang w:bidi="en-US"/>
              </w:rPr>
            </w:pPr>
            <w:r w:rsidRPr="0062088F">
              <w:rPr>
                <w:rFonts w:ascii="Gill Sans MT" w:hAnsi="Gill Sans MT" w:cs="Calibri"/>
                <w:color w:val="000000" w:themeColor="text1"/>
                <w:sz w:val="24"/>
                <w:szCs w:val="24"/>
                <w:lang w:bidi="en-US"/>
              </w:rPr>
              <w:t>February</w:t>
            </w:r>
            <w:r w:rsidRPr="0062088F">
              <w:rPr>
                <w:rFonts w:ascii="Gill Sans MT" w:hAnsi="Gill Sans MT" w:cs="Calibri"/>
                <w:color w:val="000000" w:themeColor="text1"/>
                <w:sz w:val="24"/>
                <w:szCs w:val="24"/>
                <w:lang w:val="tg-Cyrl-TJ" w:bidi="en-US"/>
              </w:rPr>
              <w:t xml:space="preserve"> 202</w:t>
            </w:r>
            <w:r w:rsidRPr="0062088F">
              <w:rPr>
                <w:rFonts w:ascii="Gill Sans MT" w:hAnsi="Gill Sans MT" w:cs="Calibri"/>
                <w:color w:val="000000" w:themeColor="text1"/>
                <w:sz w:val="24"/>
                <w:szCs w:val="24"/>
                <w:lang w:bidi="en-US"/>
              </w:rPr>
              <w:t>5</w:t>
            </w:r>
          </w:p>
        </w:tc>
        <w:tc>
          <w:tcPr>
            <w:tcW w:w="4480" w:type="dxa"/>
            <w:shd w:val="clear" w:color="auto" w:fill="auto"/>
          </w:tcPr>
          <w:p w14:paraId="4B1C3E4C" w14:textId="77777777" w:rsidR="0062088F" w:rsidRPr="0062088F" w:rsidRDefault="0062088F" w:rsidP="0062088F">
            <w:pPr>
              <w:pStyle w:val="ListParagraph"/>
              <w:numPr>
                <w:ilvl w:val="0"/>
                <w:numId w:val="35"/>
              </w:numPr>
              <w:ind w:left="320"/>
              <w:contextualSpacing w:val="0"/>
              <w:jc w:val="both"/>
              <w:rPr>
                <w:rFonts w:ascii="Gill Sans MT" w:eastAsia="Calibri" w:hAnsi="Gill Sans MT" w:cs="Calibri"/>
                <w:color w:val="000000" w:themeColor="text1"/>
                <w:sz w:val="24"/>
                <w:szCs w:val="24"/>
              </w:rPr>
            </w:pPr>
            <w:r w:rsidRPr="0062088F">
              <w:rPr>
                <w:rFonts w:ascii="Gill Sans MT" w:eastAsia="Calibri" w:hAnsi="Gill Sans MT" w:cs="Calibri"/>
                <w:color w:val="000000" w:themeColor="text1"/>
                <w:sz w:val="24"/>
                <w:szCs w:val="24"/>
              </w:rPr>
              <w:t>Brainstormed existing services and increased awareness of and access to existing services (via accompaniment and navigation) for women living with HIV.</w:t>
            </w:r>
          </w:p>
          <w:p w14:paraId="158EBD75" w14:textId="77777777" w:rsidR="0062088F" w:rsidRPr="0062088F" w:rsidRDefault="0062088F" w:rsidP="0062088F">
            <w:pPr>
              <w:pStyle w:val="ListParagraph"/>
              <w:numPr>
                <w:ilvl w:val="0"/>
                <w:numId w:val="35"/>
              </w:numPr>
              <w:ind w:left="320"/>
              <w:contextualSpacing w:val="0"/>
              <w:jc w:val="both"/>
              <w:rPr>
                <w:rFonts w:ascii="Gill Sans MT" w:eastAsia="Calibri" w:hAnsi="Gill Sans MT" w:cs="Calibri"/>
                <w:color w:val="000000" w:themeColor="text1"/>
                <w:sz w:val="24"/>
                <w:szCs w:val="24"/>
              </w:rPr>
            </w:pPr>
            <w:r w:rsidRPr="0062088F">
              <w:rPr>
                <w:rFonts w:ascii="Gill Sans MT" w:eastAsia="Calibri" w:hAnsi="Gill Sans MT" w:cs="Calibri"/>
                <w:color w:val="000000" w:themeColor="text1"/>
                <w:sz w:val="24"/>
                <w:szCs w:val="24"/>
              </w:rPr>
              <w:t xml:space="preserve">Developed an action algorithm for providing and accompanying women to primary healthcare services, considering their needs and safety. </w:t>
            </w:r>
          </w:p>
          <w:p w14:paraId="2006EECC" w14:textId="77777777" w:rsidR="0062088F" w:rsidRPr="0062088F" w:rsidRDefault="0062088F" w:rsidP="0062088F">
            <w:pPr>
              <w:pStyle w:val="ListParagraph"/>
              <w:numPr>
                <w:ilvl w:val="0"/>
                <w:numId w:val="35"/>
              </w:numPr>
              <w:ind w:left="320"/>
              <w:contextualSpacing w:val="0"/>
              <w:jc w:val="both"/>
              <w:rPr>
                <w:rFonts w:ascii="Gill Sans MT" w:eastAsia="Calibri" w:hAnsi="Gill Sans MT" w:cs="Calibri"/>
                <w:color w:val="000000" w:themeColor="text1"/>
                <w:sz w:val="24"/>
                <w:szCs w:val="24"/>
              </w:rPr>
            </w:pPr>
            <w:r w:rsidRPr="0062088F">
              <w:rPr>
                <w:rFonts w:ascii="Gill Sans MT" w:eastAsia="Calibri" w:hAnsi="Gill Sans MT" w:cs="Calibri"/>
                <w:color w:val="000000" w:themeColor="text1"/>
                <w:sz w:val="24"/>
                <w:szCs w:val="24"/>
              </w:rPr>
              <w:t xml:space="preserve">Prepared reference materials (leaflets) with contact information for medical institutions and doctors offering stigma-free services (gynecology, surgery, dentistry, etc. </w:t>
            </w:r>
          </w:p>
          <w:p w14:paraId="4503D1EA" w14:textId="77777777" w:rsidR="0062088F" w:rsidRPr="0062088F" w:rsidRDefault="0062088F" w:rsidP="0062088F">
            <w:pPr>
              <w:pStyle w:val="ListParagraph"/>
              <w:numPr>
                <w:ilvl w:val="0"/>
                <w:numId w:val="35"/>
              </w:numPr>
              <w:ind w:left="320"/>
              <w:contextualSpacing w:val="0"/>
              <w:jc w:val="both"/>
              <w:rPr>
                <w:rFonts w:ascii="Gill Sans MT" w:eastAsia="Calibri" w:hAnsi="Gill Sans MT" w:cs="Calibri"/>
                <w:sz w:val="24"/>
                <w:szCs w:val="24"/>
              </w:rPr>
            </w:pPr>
            <w:r w:rsidRPr="0062088F">
              <w:rPr>
                <w:rFonts w:ascii="Gill Sans MT" w:eastAsia="Calibri" w:hAnsi="Gill Sans MT" w:cs="Calibri"/>
                <w:color w:val="000000" w:themeColor="text1"/>
                <w:sz w:val="24"/>
                <w:szCs w:val="24"/>
              </w:rPr>
              <w:t>Created an informational leaflet with addresses and contact details of shelters for victims of violence.</w:t>
            </w:r>
          </w:p>
        </w:tc>
        <w:tc>
          <w:tcPr>
            <w:tcW w:w="1800" w:type="dxa"/>
          </w:tcPr>
          <w:p w14:paraId="3E98D4A0" w14:textId="77777777" w:rsidR="0062088F" w:rsidRPr="0062088F" w:rsidRDefault="0062088F" w:rsidP="00770EBB">
            <w:pPr>
              <w:jc w:val="center"/>
              <w:rPr>
                <w:rFonts w:ascii="Gill Sans MT" w:eastAsia="Calibri" w:hAnsi="Gill Sans MT" w:cs="Calibri"/>
                <w:color w:val="000000" w:themeColor="text1"/>
                <w:sz w:val="24"/>
                <w:szCs w:val="24"/>
              </w:rPr>
            </w:pPr>
            <w:r w:rsidRPr="0062088F">
              <w:rPr>
                <w:rFonts w:ascii="Gill Sans MT" w:eastAsia="Calibri" w:hAnsi="Gill Sans MT" w:cs="Calibri"/>
                <w:color w:val="000000" w:themeColor="text1"/>
                <w:sz w:val="24"/>
                <w:szCs w:val="24"/>
              </w:rPr>
              <w:t>6 days</w:t>
            </w:r>
          </w:p>
        </w:tc>
      </w:tr>
      <w:tr w:rsidR="0062088F" w:rsidRPr="0062088F" w14:paraId="506EDAA7" w14:textId="77777777" w:rsidTr="00770EBB">
        <w:trPr>
          <w:trHeight w:val="614"/>
        </w:trPr>
        <w:tc>
          <w:tcPr>
            <w:tcW w:w="540" w:type="dxa"/>
          </w:tcPr>
          <w:p w14:paraId="154471F5" w14:textId="77777777" w:rsidR="0062088F" w:rsidRPr="0062088F" w:rsidRDefault="0062088F" w:rsidP="0062088F">
            <w:pPr>
              <w:pStyle w:val="ListParagraph"/>
              <w:numPr>
                <w:ilvl w:val="0"/>
                <w:numId w:val="24"/>
              </w:numPr>
              <w:ind w:left="-20" w:firstLine="0"/>
              <w:rPr>
                <w:rFonts w:ascii="Gill Sans MT" w:hAnsi="Gill Sans MT" w:cstheme="minorHAnsi"/>
                <w:sz w:val="24"/>
                <w:szCs w:val="24"/>
                <w:lang w:val="tg-Cyrl-TJ"/>
              </w:rPr>
            </w:pPr>
          </w:p>
        </w:tc>
        <w:tc>
          <w:tcPr>
            <w:tcW w:w="2093" w:type="dxa"/>
          </w:tcPr>
          <w:p w14:paraId="7DD4821E" w14:textId="77777777" w:rsidR="0062088F" w:rsidRPr="0062088F" w:rsidRDefault="0062088F" w:rsidP="00770EBB">
            <w:pPr>
              <w:jc w:val="both"/>
              <w:rPr>
                <w:rFonts w:ascii="Gill Sans MT" w:hAnsi="Gill Sans MT" w:cs="Calibri"/>
                <w:color w:val="000000" w:themeColor="text1"/>
                <w:sz w:val="24"/>
                <w:szCs w:val="24"/>
              </w:rPr>
            </w:pPr>
            <w:r w:rsidRPr="0062088F">
              <w:rPr>
                <w:rFonts w:ascii="Gill Sans MT" w:hAnsi="Gill Sans MT" w:cs="Calibri"/>
                <w:color w:val="000000" w:themeColor="text1"/>
                <w:sz w:val="24"/>
                <w:szCs w:val="24"/>
                <w:lang w:val="tg-Cyrl-TJ"/>
              </w:rPr>
              <w:t>Organize work</w:t>
            </w:r>
            <w:proofErr w:type="spellStart"/>
            <w:r w:rsidRPr="0062088F">
              <w:rPr>
                <w:rFonts w:ascii="Gill Sans MT" w:hAnsi="Gill Sans MT" w:cs="Calibri"/>
                <w:color w:val="000000" w:themeColor="text1"/>
                <w:sz w:val="24"/>
                <w:szCs w:val="24"/>
              </w:rPr>
              <w:t>ing</w:t>
            </w:r>
            <w:proofErr w:type="spellEnd"/>
            <w:r w:rsidRPr="0062088F">
              <w:rPr>
                <w:rFonts w:ascii="Gill Sans MT" w:hAnsi="Gill Sans MT" w:cs="Calibri"/>
                <w:color w:val="000000" w:themeColor="text1"/>
                <w:sz w:val="24"/>
                <w:szCs w:val="24"/>
                <w:lang w:val="tg-Cyrl-TJ"/>
              </w:rPr>
              <w:t xml:space="preserve"> meetings</w:t>
            </w:r>
            <w:r w:rsidRPr="0062088F">
              <w:rPr>
                <w:rFonts w:ascii="Gill Sans MT" w:hAnsi="Gill Sans MT" w:cs="Calibri"/>
                <w:color w:val="000000" w:themeColor="text1"/>
                <w:sz w:val="24"/>
                <w:szCs w:val="24"/>
              </w:rPr>
              <w:t>.</w:t>
            </w:r>
          </w:p>
        </w:tc>
        <w:tc>
          <w:tcPr>
            <w:tcW w:w="1167" w:type="dxa"/>
            <w:shd w:val="clear" w:color="auto" w:fill="auto"/>
          </w:tcPr>
          <w:p w14:paraId="5C90A8FD" w14:textId="77777777" w:rsidR="0062088F" w:rsidRPr="0062088F" w:rsidRDefault="0062088F" w:rsidP="00770EBB">
            <w:pPr>
              <w:jc w:val="both"/>
              <w:rPr>
                <w:rFonts w:ascii="Gill Sans MT" w:hAnsi="Gill Sans MT"/>
                <w:sz w:val="24"/>
                <w:szCs w:val="24"/>
                <w:lang w:bidi="en-US"/>
              </w:rPr>
            </w:pPr>
            <w:r w:rsidRPr="0062088F">
              <w:rPr>
                <w:rFonts w:ascii="Gill Sans MT" w:hAnsi="Gill Sans MT" w:cs="Calibri"/>
                <w:color w:val="000000" w:themeColor="text1"/>
                <w:sz w:val="24"/>
                <w:szCs w:val="24"/>
                <w:lang w:val="tg-Cyrl-TJ" w:bidi="en-US"/>
              </w:rPr>
              <w:t xml:space="preserve">December 2024 - </w:t>
            </w:r>
            <w:r w:rsidRPr="0062088F">
              <w:rPr>
                <w:rFonts w:ascii="Gill Sans MT" w:hAnsi="Gill Sans MT" w:cs="Calibri"/>
                <w:color w:val="000000" w:themeColor="text1"/>
                <w:sz w:val="24"/>
                <w:szCs w:val="24"/>
                <w:lang w:bidi="en-US"/>
              </w:rPr>
              <w:t>September</w:t>
            </w:r>
            <w:r w:rsidRPr="0062088F">
              <w:rPr>
                <w:rFonts w:ascii="Gill Sans MT" w:hAnsi="Gill Sans MT" w:cs="Calibri"/>
                <w:color w:val="000000" w:themeColor="text1"/>
                <w:sz w:val="24"/>
                <w:szCs w:val="24"/>
                <w:lang w:val="tg-Cyrl-TJ" w:bidi="en-US"/>
              </w:rPr>
              <w:t xml:space="preserve">  2025</w:t>
            </w:r>
          </w:p>
        </w:tc>
        <w:tc>
          <w:tcPr>
            <w:tcW w:w="4480" w:type="dxa"/>
            <w:shd w:val="clear" w:color="auto" w:fill="auto"/>
          </w:tcPr>
          <w:p w14:paraId="34AFE7EC" w14:textId="77777777" w:rsidR="0062088F" w:rsidRPr="0062088F" w:rsidRDefault="0062088F" w:rsidP="0062088F">
            <w:pPr>
              <w:pStyle w:val="ListParagraph"/>
              <w:numPr>
                <w:ilvl w:val="0"/>
                <w:numId w:val="36"/>
              </w:numPr>
              <w:ind w:left="320"/>
              <w:contextualSpacing w:val="0"/>
              <w:jc w:val="both"/>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val="tg-Cyrl-TJ" w:bidi="en-US"/>
              </w:rPr>
              <w:t xml:space="preserve">The agenda for the working meetings and the list of participants prepared and agreed  with EpiC and </w:t>
            </w:r>
            <w:r w:rsidRPr="0062088F">
              <w:rPr>
                <w:rFonts w:ascii="Gill Sans MT" w:hAnsi="Gill Sans MT" w:cs="Calibri"/>
                <w:color w:val="000000" w:themeColor="text1"/>
                <w:sz w:val="24"/>
                <w:szCs w:val="24"/>
                <w:lang w:bidi="en-US"/>
              </w:rPr>
              <w:t>RAC</w:t>
            </w:r>
            <w:r w:rsidRPr="0062088F">
              <w:rPr>
                <w:rFonts w:ascii="Gill Sans MT" w:hAnsi="Gill Sans MT" w:cs="Calibri"/>
                <w:color w:val="000000" w:themeColor="text1"/>
                <w:sz w:val="24"/>
                <w:szCs w:val="24"/>
                <w:lang w:val="tg-Cyrl-TJ" w:bidi="en-US"/>
              </w:rPr>
              <w:t>.</w:t>
            </w:r>
            <w:r w:rsidRPr="0062088F">
              <w:rPr>
                <w:rFonts w:ascii="Gill Sans MT" w:hAnsi="Gill Sans MT" w:cs="Calibri"/>
                <w:color w:val="000000" w:themeColor="text1"/>
                <w:sz w:val="24"/>
                <w:szCs w:val="24"/>
                <w:lang w:bidi="en-US"/>
              </w:rPr>
              <w:t xml:space="preserve"> </w:t>
            </w:r>
          </w:p>
          <w:p w14:paraId="5B6125CB" w14:textId="77777777" w:rsidR="0062088F" w:rsidRPr="0062088F" w:rsidRDefault="0062088F" w:rsidP="0062088F">
            <w:pPr>
              <w:pStyle w:val="ListParagraph"/>
              <w:numPr>
                <w:ilvl w:val="0"/>
                <w:numId w:val="36"/>
              </w:numPr>
              <w:ind w:left="320"/>
              <w:contextualSpacing w:val="0"/>
              <w:jc w:val="both"/>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val="tg-Cyrl-TJ" w:bidi="en-US"/>
              </w:rPr>
              <w:t xml:space="preserve">The Leadership Program was presented </w:t>
            </w:r>
            <w:r w:rsidRPr="0062088F">
              <w:rPr>
                <w:rFonts w:ascii="Gill Sans MT" w:hAnsi="Gill Sans MT" w:cs="Calibri"/>
                <w:color w:val="000000" w:themeColor="text1"/>
                <w:sz w:val="24"/>
                <w:szCs w:val="24"/>
                <w:lang w:bidi="en-US"/>
              </w:rPr>
              <w:t>during</w:t>
            </w:r>
            <w:r w:rsidRPr="0062088F">
              <w:rPr>
                <w:rFonts w:ascii="Gill Sans MT" w:hAnsi="Gill Sans MT" w:cs="Calibri"/>
                <w:color w:val="000000" w:themeColor="text1"/>
                <w:sz w:val="24"/>
                <w:szCs w:val="24"/>
                <w:lang w:val="tg-Cyrl-TJ" w:bidi="en-US"/>
              </w:rPr>
              <w:t xml:space="preserve"> the working meeting, where all comments, ideas, and suggestions were collected, and necessary changes were made to incorporate them.</w:t>
            </w:r>
            <w:r w:rsidRPr="0062088F">
              <w:rPr>
                <w:rFonts w:ascii="Gill Sans MT" w:hAnsi="Gill Sans MT" w:cs="Calibri"/>
                <w:color w:val="000000" w:themeColor="text1"/>
                <w:sz w:val="24"/>
                <w:szCs w:val="24"/>
                <w:lang w:bidi="en-US"/>
              </w:rPr>
              <w:t xml:space="preserve"> </w:t>
            </w:r>
          </w:p>
          <w:p w14:paraId="38F3CD84" w14:textId="77777777" w:rsidR="0062088F" w:rsidRPr="0062088F" w:rsidRDefault="0062088F" w:rsidP="0062088F">
            <w:pPr>
              <w:pStyle w:val="ListParagraph"/>
              <w:numPr>
                <w:ilvl w:val="0"/>
                <w:numId w:val="36"/>
              </w:numPr>
              <w:ind w:left="320"/>
              <w:contextualSpacing w:val="0"/>
              <w:jc w:val="both"/>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bidi="en-US"/>
              </w:rPr>
              <w:t xml:space="preserve">Established collaboration with primary healthcare providers. </w:t>
            </w:r>
          </w:p>
          <w:p w14:paraId="7C200296" w14:textId="77777777" w:rsidR="0062088F" w:rsidRPr="0062088F" w:rsidRDefault="0062088F" w:rsidP="0062088F">
            <w:pPr>
              <w:pStyle w:val="ListParagraph"/>
              <w:numPr>
                <w:ilvl w:val="0"/>
                <w:numId w:val="36"/>
              </w:numPr>
              <w:ind w:left="320"/>
              <w:contextualSpacing w:val="0"/>
              <w:jc w:val="both"/>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bidi="en-US"/>
              </w:rPr>
              <w:t>Program participants ensured access to medical and psychological services.</w:t>
            </w:r>
          </w:p>
        </w:tc>
        <w:tc>
          <w:tcPr>
            <w:tcW w:w="1800" w:type="dxa"/>
          </w:tcPr>
          <w:p w14:paraId="73103930" w14:textId="77777777" w:rsidR="0062088F" w:rsidRPr="0062088F" w:rsidRDefault="0062088F" w:rsidP="00770EBB">
            <w:pPr>
              <w:jc w:val="center"/>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bidi="en-US"/>
              </w:rPr>
              <w:t>6 days</w:t>
            </w:r>
          </w:p>
        </w:tc>
      </w:tr>
      <w:tr w:rsidR="0062088F" w:rsidRPr="0062088F" w14:paraId="344D934F" w14:textId="77777777" w:rsidTr="00770EBB">
        <w:trPr>
          <w:trHeight w:val="614"/>
        </w:trPr>
        <w:tc>
          <w:tcPr>
            <w:tcW w:w="540" w:type="dxa"/>
          </w:tcPr>
          <w:p w14:paraId="47C70804" w14:textId="77777777" w:rsidR="0062088F" w:rsidRPr="0062088F" w:rsidRDefault="0062088F" w:rsidP="0062088F">
            <w:pPr>
              <w:pStyle w:val="ListParagraph"/>
              <w:numPr>
                <w:ilvl w:val="0"/>
                <w:numId w:val="24"/>
              </w:numPr>
              <w:ind w:left="-20" w:firstLine="0"/>
              <w:rPr>
                <w:rFonts w:ascii="Gill Sans MT" w:hAnsi="Gill Sans MT" w:cstheme="minorHAnsi"/>
                <w:sz w:val="24"/>
                <w:szCs w:val="24"/>
                <w:lang w:val="tg-Cyrl-TJ"/>
              </w:rPr>
            </w:pPr>
          </w:p>
        </w:tc>
        <w:tc>
          <w:tcPr>
            <w:tcW w:w="2093" w:type="dxa"/>
          </w:tcPr>
          <w:p w14:paraId="398B6901" w14:textId="77777777" w:rsidR="0062088F" w:rsidRPr="0062088F" w:rsidRDefault="0062088F" w:rsidP="00770EBB">
            <w:pPr>
              <w:jc w:val="both"/>
              <w:rPr>
                <w:rFonts w:ascii="Gill Sans MT" w:hAnsi="Gill Sans MT" w:cs="Calibri"/>
                <w:bCs/>
                <w:sz w:val="24"/>
                <w:szCs w:val="24"/>
              </w:rPr>
            </w:pPr>
            <w:r w:rsidRPr="0062088F">
              <w:rPr>
                <w:rFonts w:ascii="Gill Sans MT" w:hAnsi="Gill Sans MT" w:cs="Calibri"/>
                <w:sz w:val="24"/>
                <w:szCs w:val="24"/>
                <w:lang w:val="tg-Cyrl-TJ"/>
              </w:rPr>
              <w:t>Conduct support</w:t>
            </w:r>
            <w:proofErr w:type="spellStart"/>
            <w:r w:rsidRPr="0062088F">
              <w:rPr>
                <w:rFonts w:ascii="Gill Sans MT" w:hAnsi="Gill Sans MT" w:cs="Calibri"/>
                <w:sz w:val="24"/>
                <w:szCs w:val="24"/>
              </w:rPr>
              <w:t>ive</w:t>
            </w:r>
            <w:proofErr w:type="spellEnd"/>
            <w:r w:rsidRPr="0062088F">
              <w:rPr>
                <w:rFonts w:ascii="Gill Sans MT" w:hAnsi="Gill Sans MT" w:cs="Calibri"/>
                <w:sz w:val="24"/>
                <w:szCs w:val="24"/>
              </w:rPr>
              <w:t xml:space="preserve"> supervision </w:t>
            </w:r>
            <w:r w:rsidRPr="0062088F">
              <w:rPr>
                <w:rFonts w:ascii="Gill Sans MT" w:hAnsi="Gill Sans MT" w:cs="Calibri"/>
                <w:sz w:val="24"/>
                <w:szCs w:val="24"/>
                <w:lang w:val="tg-Cyrl-TJ"/>
              </w:rPr>
              <w:t xml:space="preserve">visits to provide </w:t>
            </w:r>
            <w:r w:rsidRPr="0062088F">
              <w:rPr>
                <w:rFonts w:ascii="Gill Sans MT" w:hAnsi="Gill Sans MT" w:cs="Calibri"/>
                <w:sz w:val="24"/>
                <w:szCs w:val="24"/>
              </w:rPr>
              <w:t>assistance</w:t>
            </w:r>
            <w:r w:rsidRPr="0062088F">
              <w:rPr>
                <w:rFonts w:ascii="Gill Sans MT" w:hAnsi="Gill Sans MT" w:cs="Calibri"/>
                <w:sz w:val="24"/>
                <w:szCs w:val="24"/>
                <w:lang w:val="tg-Cyrl-TJ"/>
              </w:rPr>
              <w:t xml:space="preserve"> to leaders </w:t>
            </w:r>
            <w:r w:rsidRPr="0062088F">
              <w:rPr>
                <w:rFonts w:ascii="Gill Sans MT" w:hAnsi="Gill Sans MT" w:cs="Calibri"/>
                <w:sz w:val="24"/>
                <w:szCs w:val="24"/>
              </w:rPr>
              <w:t>and</w:t>
            </w:r>
            <w:r w:rsidRPr="0062088F">
              <w:rPr>
                <w:rFonts w:ascii="Gill Sans MT" w:hAnsi="Gill Sans MT" w:cs="Calibri"/>
                <w:sz w:val="24"/>
                <w:szCs w:val="24"/>
                <w:lang w:val="tg-Cyrl-TJ"/>
              </w:rPr>
              <w:t xml:space="preserve"> improve their performance</w:t>
            </w:r>
            <w:r w:rsidRPr="0062088F">
              <w:rPr>
                <w:rFonts w:ascii="Gill Sans MT" w:hAnsi="Gill Sans MT" w:cs="Calibri"/>
                <w:sz w:val="24"/>
                <w:szCs w:val="24"/>
              </w:rPr>
              <w:t>.</w:t>
            </w:r>
          </w:p>
        </w:tc>
        <w:tc>
          <w:tcPr>
            <w:tcW w:w="1167" w:type="dxa"/>
            <w:shd w:val="clear" w:color="auto" w:fill="auto"/>
          </w:tcPr>
          <w:p w14:paraId="34482641" w14:textId="77777777" w:rsidR="0062088F" w:rsidRPr="0062088F" w:rsidRDefault="0062088F" w:rsidP="00770EBB">
            <w:pPr>
              <w:jc w:val="both"/>
              <w:rPr>
                <w:rFonts w:ascii="Gill Sans MT" w:hAnsi="Gill Sans MT" w:cstheme="minorHAnsi"/>
                <w:sz w:val="24"/>
                <w:szCs w:val="24"/>
                <w:lang w:bidi="en-US"/>
              </w:rPr>
            </w:pPr>
            <w:r w:rsidRPr="0062088F">
              <w:rPr>
                <w:rFonts w:ascii="Gill Sans MT" w:hAnsi="Gill Sans MT" w:cs="Calibri"/>
                <w:color w:val="000000" w:themeColor="text1"/>
                <w:sz w:val="24"/>
                <w:szCs w:val="24"/>
                <w:lang w:bidi="en-US"/>
              </w:rPr>
              <w:t>January</w:t>
            </w:r>
            <w:r w:rsidRPr="0062088F">
              <w:rPr>
                <w:rFonts w:ascii="Gill Sans MT" w:hAnsi="Gill Sans MT" w:cs="Calibri"/>
                <w:color w:val="000000" w:themeColor="text1"/>
                <w:sz w:val="24"/>
                <w:szCs w:val="24"/>
                <w:lang w:val="tg-Cyrl-TJ" w:bidi="en-US"/>
              </w:rPr>
              <w:t xml:space="preserve"> – </w:t>
            </w:r>
            <w:r w:rsidRPr="0062088F">
              <w:rPr>
                <w:rFonts w:ascii="Gill Sans MT" w:hAnsi="Gill Sans MT" w:cs="Calibri"/>
                <w:color w:val="000000" w:themeColor="text1"/>
                <w:sz w:val="24"/>
                <w:szCs w:val="24"/>
                <w:lang w:bidi="en-US"/>
              </w:rPr>
              <w:t>August</w:t>
            </w:r>
            <w:r w:rsidRPr="0062088F">
              <w:rPr>
                <w:rFonts w:ascii="Gill Sans MT" w:hAnsi="Gill Sans MT" w:cs="Calibri"/>
                <w:color w:val="000000" w:themeColor="text1"/>
                <w:sz w:val="24"/>
                <w:szCs w:val="24"/>
                <w:lang w:val="tg-Cyrl-TJ" w:bidi="en-US"/>
              </w:rPr>
              <w:t xml:space="preserve"> 2025</w:t>
            </w:r>
          </w:p>
        </w:tc>
        <w:tc>
          <w:tcPr>
            <w:tcW w:w="4480" w:type="dxa"/>
            <w:shd w:val="clear" w:color="auto" w:fill="auto"/>
          </w:tcPr>
          <w:p w14:paraId="4EF04BC0"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 xml:space="preserve">Five two-day support visits to three project sites (Dushanbe, DRS and Sughd region) were conducted. </w:t>
            </w:r>
          </w:p>
          <w:p w14:paraId="7396F12B"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 xml:space="preserve">Provided support to program participants/leaders in planning and implementing activities. </w:t>
            </w:r>
          </w:p>
          <w:p w14:paraId="00AEF875"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 xml:space="preserve">Improved leaders' performance and the planned goals and objectives achieved. </w:t>
            </w:r>
          </w:p>
          <w:p w14:paraId="537E6177"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Provided regular recommendations for improvement based on the work carried out.</w:t>
            </w:r>
          </w:p>
          <w:p w14:paraId="326DFE94" w14:textId="77777777" w:rsidR="0062088F" w:rsidRPr="0062088F" w:rsidRDefault="0062088F" w:rsidP="0062088F">
            <w:pPr>
              <w:pStyle w:val="ListParagraph"/>
              <w:numPr>
                <w:ilvl w:val="0"/>
                <w:numId w:val="33"/>
              </w:numPr>
              <w:ind w:left="320"/>
              <w:contextualSpacing w:val="0"/>
              <w:jc w:val="both"/>
              <w:rPr>
                <w:rFonts w:ascii="Gill Sans MT" w:eastAsiaTheme="minorEastAsia" w:hAnsi="Gill Sans MT" w:cs="Calibri"/>
                <w:color w:val="262626" w:themeColor="text1" w:themeTint="D9"/>
                <w:sz w:val="24"/>
                <w:szCs w:val="24"/>
                <w:lang w:val="tg-Cyrl-TJ" w:eastAsia="zh-CN"/>
              </w:rPr>
            </w:pPr>
            <w:r w:rsidRPr="0062088F">
              <w:rPr>
                <w:rFonts w:ascii="Gill Sans MT" w:eastAsiaTheme="minorEastAsia" w:hAnsi="Gill Sans MT" w:cs="Calibri"/>
                <w:color w:val="262626" w:themeColor="text1" w:themeTint="D9"/>
                <w:sz w:val="24"/>
                <w:szCs w:val="24"/>
                <w:lang w:val="tg-Cyrl-TJ" w:eastAsia="zh-CN"/>
              </w:rPr>
              <w:t>Conducted sensitization with RAC, local AIDS Centers and PHCs.</w:t>
            </w:r>
          </w:p>
          <w:p w14:paraId="40CC4BBB" w14:textId="77777777" w:rsidR="0062088F" w:rsidRPr="0062088F" w:rsidRDefault="0062088F" w:rsidP="0062088F">
            <w:pPr>
              <w:pStyle w:val="ListParagraph"/>
              <w:numPr>
                <w:ilvl w:val="0"/>
                <w:numId w:val="33"/>
              </w:numPr>
              <w:ind w:left="320"/>
              <w:contextualSpacing w:val="0"/>
              <w:jc w:val="both"/>
              <w:rPr>
                <w:rFonts w:ascii="Gill Sans MT" w:hAnsi="Gill Sans MT"/>
                <w:color w:val="000000" w:themeColor="text1"/>
                <w:sz w:val="24"/>
                <w:szCs w:val="24"/>
              </w:rPr>
            </w:pPr>
            <w:r w:rsidRPr="0062088F">
              <w:rPr>
                <w:rFonts w:ascii="Gill Sans MT" w:eastAsiaTheme="minorEastAsia" w:hAnsi="Gill Sans MT" w:cs="Calibri"/>
                <w:color w:val="262626" w:themeColor="text1" w:themeTint="D9"/>
                <w:sz w:val="24"/>
                <w:szCs w:val="24"/>
                <w:lang w:val="tg-Cyrl-TJ" w:eastAsia="zh-CN"/>
              </w:rPr>
              <w:t>Defined communication channels popular among female PLHIV to increase awareness about existing services.</w:t>
            </w:r>
            <w:r w:rsidRPr="0062088F">
              <w:rPr>
                <w:rFonts w:ascii="Gill Sans MT" w:hAnsi="Gill Sans MT"/>
                <w:color w:val="000000" w:themeColor="text1"/>
                <w:sz w:val="24"/>
                <w:szCs w:val="24"/>
              </w:rPr>
              <w:t xml:space="preserve"> </w:t>
            </w:r>
          </w:p>
        </w:tc>
        <w:tc>
          <w:tcPr>
            <w:tcW w:w="1800" w:type="dxa"/>
          </w:tcPr>
          <w:p w14:paraId="78822836" w14:textId="77777777" w:rsidR="0062088F" w:rsidRPr="0062088F" w:rsidRDefault="0062088F" w:rsidP="00770EBB">
            <w:pPr>
              <w:jc w:val="center"/>
              <w:rPr>
                <w:rFonts w:ascii="Gill Sans MT" w:hAnsi="Gill Sans MT" w:cs="Calibri"/>
                <w:color w:val="000000" w:themeColor="text1"/>
                <w:sz w:val="24"/>
                <w:szCs w:val="24"/>
                <w:lang w:bidi="en-US"/>
              </w:rPr>
            </w:pPr>
            <w:r w:rsidRPr="0062088F">
              <w:rPr>
                <w:rFonts w:ascii="Gill Sans MT" w:hAnsi="Gill Sans MT" w:cs="Calibri"/>
                <w:color w:val="000000" w:themeColor="text1"/>
                <w:sz w:val="24"/>
                <w:szCs w:val="24"/>
                <w:lang w:bidi="en-US"/>
              </w:rPr>
              <w:t>10 days</w:t>
            </w:r>
          </w:p>
        </w:tc>
      </w:tr>
      <w:tr w:rsidR="0062088F" w:rsidRPr="0062088F" w14:paraId="6BDB18D6" w14:textId="77777777" w:rsidTr="00770EBB">
        <w:trPr>
          <w:trHeight w:val="614"/>
        </w:trPr>
        <w:tc>
          <w:tcPr>
            <w:tcW w:w="8280" w:type="dxa"/>
            <w:gridSpan w:val="4"/>
          </w:tcPr>
          <w:p w14:paraId="1F190290" w14:textId="77777777" w:rsidR="0062088F" w:rsidRPr="0062088F" w:rsidRDefault="0062088F" w:rsidP="00770EBB">
            <w:pPr>
              <w:rPr>
                <w:rFonts w:ascii="Gill Sans MT" w:hAnsi="Gill Sans MT" w:cs="Calibri"/>
                <w:b/>
                <w:bCs/>
                <w:color w:val="000000" w:themeColor="text1"/>
                <w:sz w:val="24"/>
                <w:szCs w:val="24"/>
                <w:lang w:bidi="en-US"/>
              </w:rPr>
            </w:pPr>
            <w:r w:rsidRPr="0062088F">
              <w:rPr>
                <w:rFonts w:ascii="Gill Sans MT" w:hAnsi="Gill Sans MT" w:cs="Calibri"/>
                <w:b/>
                <w:bCs/>
                <w:color w:val="000000" w:themeColor="text1"/>
                <w:sz w:val="24"/>
                <w:szCs w:val="24"/>
                <w:lang w:bidi="en-US"/>
              </w:rPr>
              <w:t>Total:</w:t>
            </w:r>
          </w:p>
        </w:tc>
        <w:tc>
          <w:tcPr>
            <w:tcW w:w="1800" w:type="dxa"/>
          </w:tcPr>
          <w:p w14:paraId="1D83FF05" w14:textId="77777777" w:rsidR="0062088F" w:rsidRPr="0062088F" w:rsidRDefault="0062088F" w:rsidP="00770EBB">
            <w:pPr>
              <w:jc w:val="center"/>
              <w:rPr>
                <w:rFonts w:ascii="Gill Sans MT" w:hAnsi="Gill Sans MT" w:cs="Calibri"/>
                <w:b/>
                <w:bCs/>
                <w:color w:val="000000" w:themeColor="text1"/>
                <w:sz w:val="24"/>
                <w:szCs w:val="24"/>
                <w:lang w:bidi="en-US"/>
              </w:rPr>
            </w:pPr>
            <w:r w:rsidRPr="0062088F">
              <w:rPr>
                <w:rFonts w:ascii="Gill Sans MT" w:hAnsi="Gill Sans MT" w:cs="Calibri"/>
                <w:b/>
                <w:bCs/>
                <w:color w:val="000000" w:themeColor="text1"/>
                <w:sz w:val="24"/>
                <w:szCs w:val="24"/>
                <w:lang w:bidi="en-US"/>
              </w:rPr>
              <w:t>40 days</w:t>
            </w:r>
          </w:p>
        </w:tc>
      </w:tr>
    </w:tbl>
    <w:p w14:paraId="310B9D80" w14:textId="77777777" w:rsidR="00F63A03" w:rsidRPr="0062088F" w:rsidRDefault="00F63A03" w:rsidP="00E9194A">
      <w:pPr>
        <w:pStyle w:val="paragraph"/>
        <w:spacing w:before="0" w:beforeAutospacing="0" w:after="0" w:afterAutospacing="0"/>
        <w:jc w:val="both"/>
        <w:textAlignment w:val="baseline"/>
        <w:rPr>
          <w:rFonts w:ascii="Gill Sans MT" w:eastAsia="Calibri" w:hAnsi="Gill Sans MT"/>
        </w:rPr>
      </w:pPr>
    </w:p>
    <w:p w14:paraId="02F5A5E2" w14:textId="5A40FE7A" w:rsidR="00E9194A" w:rsidRPr="0062088F" w:rsidRDefault="00B74822" w:rsidP="00A01B10">
      <w:pPr>
        <w:spacing w:after="0" w:line="240" w:lineRule="auto"/>
        <w:rPr>
          <w:rFonts w:ascii="Gill Sans MT" w:eastAsia="Calibri" w:hAnsi="Gill Sans MT" w:cs="Calibri"/>
          <w:b/>
          <w:color w:val="000000" w:themeColor="text1"/>
          <w:sz w:val="24"/>
          <w:szCs w:val="24"/>
        </w:rPr>
      </w:pPr>
      <w:r w:rsidRPr="0062088F">
        <w:rPr>
          <w:rFonts w:ascii="Gill Sans MT" w:eastAsia="Calibri" w:hAnsi="Gill Sans MT" w:cs="Calibri"/>
          <w:b/>
          <w:color w:val="000000" w:themeColor="text1"/>
          <w:sz w:val="24"/>
          <w:szCs w:val="24"/>
        </w:rPr>
        <w:lastRenderedPageBreak/>
        <w:t xml:space="preserve">Minimum qualification requirements: </w:t>
      </w:r>
    </w:p>
    <w:p w14:paraId="2C1DF2B2"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Experience in advocacy that contributed to reducing stigma and discrimination surrounding HIV.</w:t>
      </w:r>
    </w:p>
    <w:p w14:paraId="13F461E5"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 xml:space="preserve">Experience of working with and understanding the specific needs of people living with HIV (PLHIV) and key population (KP). </w:t>
      </w:r>
    </w:p>
    <w:p w14:paraId="215C4FC2"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At least 5 years’ experience in advocacy and support for vulnerable groups.</w:t>
      </w:r>
    </w:p>
    <w:p w14:paraId="6D6C767A"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Experience working with CBOs, state institutions, and international organizations.</w:t>
      </w:r>
    </w:p>
    <w:p w14:paraId="750A1E94"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Experience in addressing health equity gaps and promoting social inclusion.</w:t>
      </w:r>
    </w:p>
    <w:p w14:paraId="20440223"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Experience in organizing and conducting trainings.</w:t>
      </w:r>
    </w:p>
    <w:p w14:paraId="6C12C19E" w14:textId="77777777" w:rsidR="0062088F" w:rsidRPr="0062088F" w:rsidRDefault="0062088F" w:rsidP="0062088F">
      <w:pPr>
        <w:pStyle w:val="ListParagraph"/>
        <w:numPr>
          <w:ilvl w:val="0"/>
          <w:numId w:val="23"/>
        </w:numPr>
        <w:spacing w:after="0" w:line="240" w:lineRule="auto"/>
        <w:contextualSpacing w:val="0"/>
        <w:rPr>
          <w:rFonts w:ascii="Gill Sans MT" w:hAnsi="Gill Sans MT" w:cs="Calibri"/>
          <w:sz w:val="24"/>
          <w:szCs w:val="24"/>
        </w:rPr>
      </w:pPr>
      <w:r w:rsidRPr="0062088F">
        <w:rPr>
          <w:rFonts w:ascii="Gill Sans MT" w:hAnsi="Gill Sans MT" w:cs="Calibri"/>
          <w:sz w:val="24"/>
          <w:szCs w:val="24"/>
        </w:rPr>
        <w:t>Proficiency in Russian and Tajik.</w:t>
      </w:r>
    </w:p>
    <w:p w14:paraId="40B2E02F" w14:textId="00EDD640" w:rsidR="00AF396D" w:rsidRPr="0062088F" w:rsidRDefault="00B3574C" w:rsidP="003D06B0">
      <w:pPr>
        <w:pStyle w:val="paragraph"/>
        <w:spacing w:after="0" w:afterAutospacing="0"/>
        <w:jc w:val="both"/>
        <w:textAlignment w:val="baseline"/>
        <w:rPr>
          <w:rFonts w:ascii="Gill Sans MT" w:eastAsia="Calibri" w:hAnsi="Gill Sans MT" w:cstheme="minorBidi"/>
          <w:b/>
        </w:rPr>
      </w:pPr>
      <w:r w:rsidRPr="0062088F">
        <w:rPr>
          <w:rFonts w:ascii="Gill Sans MT" w:eastAsia="Calibri" w:hAnsi="Gill Sans MT" w:cstheme="minorBidi"/>
          <w:b/>
        </w:rPr>
        <w:t>Contract mechanism:</w:t>
      </w:r>
    </w:p>
    <w:p w14:paraId="253D3F21" w14:textId="4D3AAD32" w:rsidR="002979C0" w:rsidRPr="0062088F" w:rsidRDefault="00B3574C" w:rsidP="00941E46">
      <w:pPr>
        <w:shd w:val="clear" w:color="auto" w:fill="FFFFFF"/>
        <w:jc w:val="both"/>
        <w:rPr>
          <w:rFonts w:ascii="Gill Sans MT" w:eastAsia="Calibri" w:hAnsi="Gill Sans MT" w:cs="Calibri"/>
          <w:color w:val="000000" w:themeColor="text1"/>
          <w:sz w:val="24"/>
          <w:szCs w:val="24"/>
        </w:rPr>
      </w:pPr>
      <w:r w:rsidRPr="0062088F">
        <w:rPr>
          <w:rFonts w:ascii="Gill Sans MT" w:eastAsia="Calibri" w:hAnsi="Gill Sans MT"/>
          <w:sz w:val="24"/>
          <w:szCs w:val="24"/>
        </w:rPr>
        <w:t xml:space="preserve">Service </w:t>
      </w:r>
      <w:r w:rsidR="00387CB1" w:rsidRPr="0062088F">
        <w:rPr>
          <w:rFonts w:ascii="Gill Sans MT" w:eastAsia="Calibri" w:hAnsi="Gill Sans MT"/>
          <w:sz w:val="24"/>
          <w:szCs w:val="24"/>
        </w:rPr>
        <w:t>Agreement with</w:t>
      </w:r>
      <w:r w:rsidRPr="0062088F">
        <w:rPr>
          <w:rFonts w:ascii="Gill Sans MT" w:eastAsia="Calibri" w:hAnsi="Gill Sans MT"/>
          <w:sz w:val="24"/>
          <w:szCs w:val="24"/>
        </w:rPr>
        <w:t xml:space="preserve"> a fixed price in Tajik Somoni will be concluded with the candidate whose proposal most closely matches the requirements described in this request.</w:t>
      </w:r>
      <w:r w:rsidR="003135FA" w:rsidRPr="0062088F">
        <w:rPr>
          <w:rFonts w:ascii="Gill Sans MT" w:eastAsia="Calibri" w:hAnsi="Gill Sans MT" w:cs="Calibri"/>
          <w:color w:val="000000" w:themeColor="text1"/>
          <w:sz w:val="24"/>
          <w:szCs w:val="24"/>
        </w:rPr>
        <w:t xml:space="preserve"> The duration of works of Training</w:t>
      </w:r>
      <w:r w:rsidR="0062088F">
        <w:rPr>
          <w:rFonts w:ascii="Gill Sans MT" w:eastAsia="Calibri" w:hAnsi="Gill Sans MT" w:cs="Calibri"/>
          <w:color w:val="000000" w:themeColor="text1"/>
          <w:sz w:val="24"/>
          <w:szCs w:val="24"/>
        </w:rPr>
        <w:t xml:space="preserve"> consultant under this SoW is 10 (ten</w:t>
      </w:r>
      <w:r w:rsidR="003135FA" w:rsidRPr="0062088F">
        <w:rPr>
          <w:rFonts w:ascii="Gill Sans MT" w:eastAsia="Calibri" w:hAnsi="Gill Sans MT" w:cs="Calibri"/>
          <w:color w:val="000000" w:themeColor="text1"/>
          <w:sz w:val="24"/>
          <w:szCs w:val="24"/>
        </w:rPr>
        <w:t xml:space="preserve">) months with total number of </w:t>
      </w:r>
      <w:r w:rsidR="00F63A03" w:rsidRPr="0062088F">
        <w:rPr>
          <w:rFonts w:ascii="Gill Sans MT" w:eastAsia="Calibri" w:hAnsi="Gill Sans MT"/>
          <w:color w:val="000000" w:themeColor="text1"/>
          <w:sz w:val="24"/>
          <w:szCs w:val="24"/>
        </w:rPr>
        <w:t>4</w:t>
      </w:r>
      <w:r w:rsidR="003135FA" w:rsidRPr="0062088F">
        <w:rPr>
          <w:rFonts w:ascii="Gill Sans MT" w:eastAsia="Calibri" w:hAnsi="Gill Sans MT"/>
          <w:color w:val="000000" w:themeColor="text1"/>
          <w:sz w:val="24"/>
          <w:szCs w:val="24"/>
        </w:rPr>
        <w:t>0</w:t>
      </w:r>
      <w:r w:rsidR="00F63A03" w:rsidRPr="0062088F">
        <w:rPr>
          <w:rFonts w:ascii="Gill Sans MT" w:eastAsia="Calibri" w:hAnsi="Gill Sans MT" w:cs="Calibri"/>
          <w:color w:val="000000" w:themeColor="text1"/>
          <w:sz w:val="24"/>
          <w:szCs w:val="24"/>
        </w:rPr>
        <w:t xml:space="preserve"> (forty) working days</w:t>
      </w:r>
      <w:r w:rsidR="003135FA" w:rsidRPr="0062088F">
        <w:rPr>
          <w:rFonts w:ascii="Gill Sans MT" w:eastAsia="Calibri" w:hAnsi="Gill Sans MT" w:cs="Calibri"/>
          <w:color w:val="000000" w:themeColor="text1"/>
          <w:sz w:val="24"/>
          <w:szCs w:val="24"/>
        </w:rPr>
        <w:t>.</w:t>
      </w:r>
    </w:p>
    <w:p w14:paraId="635BC14A" w14:textId="7CA69BB1" w:rsidR="00B2403D" w:rsidRPr="0062088F" w:rsidRDefault="002979C0" w:rsidP="00941E46">
      <w:pPr>
        <w:shd w:val="clear" w:color="auto" w:fill="FFFFFF"/>
        <w:rPr>
          <w:rFonts w:ascii="Gill Sans MT" w:eastAsia="Calibri" w:hAnsi="Gill Sans MT"/>
          <w:sz w:val="24"/>
          <w:szCs w:val="24"/>
        </w:rPr>
      </w:pPr>
      <w:r w:rsidRPr="0062088F">
        <w:rPr>
          <w:rFonts w:ascii="Gill Sans MT" w:eastAsia="Calibri" w:hAnsi="Gill Sans MT"/>
          <w:b/>
          <w:sz w:val="24"/>
          <w:szCs w:val="24"/>
        </w:rPr>
        <w:t>Reports</w:t>
      </w:r>
      <w:r w:rsidR="008B59D1" w:rsidRPr="0062088F">
        <w:rPr>
          <w:rFonts w:ascii="Gill Sans MT" w:eastAsia="Calibri" w:hAnsi="Gill Sans MT"/>
          <w:b/>
          <w:sz w:val="24"/>
          <w:szCs w:val="24"/>
        </w:rPr>
        <w:t xml:space="preserve"> </w:t>
      </w:r>
      <w:r w:rsidRPr="0062088F">
        <w:rPr>
          <w:rFonts w:ascii="Gill Sans MT" w:eastAsia="Calibri" w:hAnsi="Gill Sans MT"/>
          <w:b/>
          <w:sz w:val="24"/>
          <w:szCs w:val="24"/>
        </w:rPr>
        <w:t>to:</w:t>
      </w:r>
      <w:r w:rsidR="009E1B2A" w:rsidRPr="0062088F">
        <w:rPr>
          <w:rFonts w:ascii="Gill Sans MT" w:eastAsia="Calibri" w:hAnsi="Gill Sans MT"/>
          <w:b/>
          <w:sz w:val="24"/>
          <w:szCs w:val="24"/>
        </w:rPr>
        <w:br/>
      </w:r>
      <w:r w:rsidR="00F63A03" w:rsidRPr="0062088F">
        <w:rPr>
          <w:rFonts w:ascii="Gill Sans MT" w:eastAsia="Calibri" w:hAnsi="Gill Sans MT"/>
          <w:sz w:val="24"/>
          <w:szCs w:val="24"/>
        </w:rPr>
        <w:t>EpiC Tajikistan HIV Program Manager</w:t>
      </w:r>
    </w:p>
    <w:p w14:paraId="6016585F" w14:textId="77777777" w:rsidR="003D06B0" w:rsidRPr="0062088F" w:rsidRDefault="003D06B0" w:rsidP="00A01B10">
      <w:pPr>
        <w:shd w:val="clear" w:color="auto" w:fill="FFFFFF"/>
        <w:spacing w:after="0" w:line="240" w:lineRule="auto"/>
        <w:jc w:val="both"/>
        <w:rPr>
          <w:rFonts w:ascii="Gill Sans MT" w:eastAsia="Calibri" w:hAnsi="Gill Sans MT"/>
          <w:b/>
          <w:sz w:val="24"/>
          <w:szCs w:val="24"/>
        </w:rPr>
      </w:pPr>
      <w:r w:rsidRPr="0062088F">
        <w:rPr>
          <w:rFonts w:ascii="Gill Sans MT" w:eastAsia="Calibri" w:hAnsi="Gill Sans MT"/>
          <w:b/>
          <w:sz w:val="24"/>
          <w:szCs w:val="24"/>
        </w:rPr>
        <w:t xml:space="preserve">Location of Work </w:t>
      </w:r>
    </w:p>
    <w:p w14:paraId="54491D56" w14:textId="56D30F31" w:rsidR="003D06B0" w:rsidRPr="0062088F" w:rsidRDefault="003D06B0" w:rsidP="00A01B10">
      <w:pPr>
        <w:shd w:val="clear" w:color="auto" w:fill="FFFFFF"/>
        <w:spacing w:after="0" w:line="240" w:lineRule="auto"/>
        <w:jc w:val="both"/>
        <w:rPr>
          <w:rFonts w:ascii="Gill Sans MT" w:eastAsia="Calibri" w:hAnsi="Gill Sans MT"/>
          <w:sz w:val="24"/>
          <w:szCs w:val="24"/>
        </w:rPr>
      </w:pPr>
      <w:r w:rsidRPr="0062088F">
        <w:rPr>
          <w:rFonts w:ascii="Gill Sans MT" w:eastAsia="Calibri" w:hAnsi="Gill Sans MT"/>
          <w:sz w:val="24"/>
          <w:szCs w:val="24"/>
        </w:rPr>
        <w:t xml:space="preserve">Dushanbe, </w:t>
      </w:r>
      <w:r w:rsidR="0017760E" w:rsidRPr="0062088F">
        <w:rPr>
          <w:rFonts w:ascii="Gill Sans MT" w:eastAsia="Calibri" w:hAnsi="Gill Sans MT"/>
          <w:sz w:val="24"/>
          <w:szCs w:val="24"/>
        </w:rPr>
        <w:t>p</w:t>
      </w:r>
      <w:r w:rsidRPr="0062088F">
        <w:rPr>
          <w:rFonts w:ascii="Gill Sans MT" w:eastAsia="Calibri" w:hAnsi="Gill Sans MT"/>
          <w:sz w:val="24"/>
          <w:szCs w:val="24"/>
        </w:rPr>
        <w:t xml:space="preserve">ossible travels </w:t>
      </w:r>
      <w:r w:rsidR="007D535C" w:rsidRPr="0062088F">
        <w:rPr>
          <w:rFonts w:ascii="Gill Sans MT" w:eastAsia="Calibri" w:hAnsi="Gill Sans MT"/>
          <w:sz w:val="24"/>
          <w:szCs w:val="24"/>
        </w:rPr>
        <w:t>to districts</w:t>
      </w:r>
      <w:r w:rsidRPr="0062088F">
        <w:rPr>
          <w:rFonts w:ascii="Gill Sans MT" w:eastAsia="Calibri" w:hAnsi="Gill Sans MT"/>
          <w:sz w:val="24"/>
          <w:szCs w:val="24"/>
        </w:rPr>
        <w:t xml:space="preserve"> upon demand/request.</w:t>
      </w:r>
    </w:p>
    <w:p w14:paraId="79FAA84F" w14:textId="77777777" w:rsidR="00A01B10" w:rsidRPr="0062088F" w:rsidRDefault="00A01B10" w:rsidP="00A01B10">
      <w:pPr>
        <w:shd w:val="clear" w:color="auto" w:fill="FFFFFF"/>
        <w:spacing w:after="0" w:line="240" w:lineRule="auto"/>
        <w:jc w:val="both"/>
        <w:rPr>
          <w:rFonts w:ascii="Gill Sans MT" w:eastAsia="Calibri" w:hAnsi="Gill Sans MT"/>
          <w:sz w:val="24"/>
          <w:szCs w:val="24"/>
        </w:rPr>
      </w:pPr>
    </w:p>
    <w:p w14:paraId="13F74A81" w14:textId="77777777" w:rsidR="003D06B0" w:rsidRPr="0062088F" w:rsidRDefault="003D06B0" w:rsidP="00A01B10">
      <w:pPr>
        <w:shd w:val="clear" w:color="auto" w:fill="FFFFFF"/>
        <w:spacing w:after="0"/>
        <w:jc w:val="both"/>
        <w:rPr>
          <w:rFonts w:ascii="Gill Sans MT" w:eastAsia="Calibri" w:hAnsi="Gill Sans MT"/>
          <w:b/>
          <w:sz w:val="24"/>
          <w:szCs w:val="24"/>
        </w:rPr>
      </w:pPr>
      <w:r w:rsidRPr="0062088F">
        <w:rPr>
          <w:rFonts w:ascii="Gill Sans MT" w:eastAsia="Calibri" w:hAnsi="Gill Sans MT"/>
          <w:b/>
          <w:sz w:val="24"/>
          <w:szCs w:val="24"/>
        </w:rPr>
        <w:t>Travel</w:t>
      </w:r>
    </w:p>
    <w:p w14:paraId="0379509D" w14:textId="7EF09004" w:rsidR="003D06B0" w:rsidRPr="0062088F" w:rsidRDefault="00F63A03" w:rsidP="00A01B10">
      <w:pPr>
        <w:shd w:val="clear" w:color="auto" w:fill="FFFFFF"/>
        <w:spacing w:after="0"/>
        <w:jc w:val="both"/>
        <w:rPr>
          <w:rFonts w:ascii="Gill Sans MT" w:eastAsia="Calibri" w:hAnsi="Gill Sans MT"/>
          <w:sz w:val="24"/>
          <w:szCs w:val="24"/>
        </w:rPr>
      </w:pPr>
      <w:r w:rsidRPr="0062088F">
        <w:rPr>
          <w:rFonts w:ascii="Gill Sans MT" w:eastAsia="Calibri" w:hAnsi="Gill Sans MT"/>
          <w:sz w:val="24"/>
          <w:szCs w:val="24"/>
        </w:rPr>
        <w:t>2</w:t>
      </w:r>
      <w:r w:rsidR="00A01B10" w:rsidRPr="0062088F">
        <w:rPr>
          <w:rFonts w:ascii="Gill Sans MT" w:eastAsia="Calibri" w:hAnsi="Gill Sans MT"/>
          <w:sz w:val="24"/>
          <w:szCs w:val="24"/>
        </w:rPr>
        <w:t>0</w:t>
      </w:r>
      <w:r w:rsidR="002254CA" w:rsidRPr="0062088F">
        <w:rPr>
          <w:rFonts w:ascii="Gill Sans MT" w:eastAsia="Calibri" w:hAnsi="Gill Sans MT"/>
          <w:sz w:val="24"/>
          <w:szCs w:val="24"/>
        </w:rPr>
        <w:t>-</w:t>
      </w:r>
      <w:r w:rsidRPr="0062088F">
        <w:rPr>
          <w:rFonts w:ascii="Gill Sans MT" w:eastAsia="Calibri" w:hAnsi="Gill Sans MT"/>
          <w:sz w:val="24"/>
          <w:szCs w:val="24"/>
        </w:rPr>
        <w:t>30</w:t>
      </w:r>
      <w:r w:rsidR="003D06B0" w:rsidRPr="0062088F">
        <w:rPr>
          <w:rFonts w:ascii="Gill Sans MT" w:eastAsia="Calibri" w:hAnsi="Gill Sans MT"/>
          <w:sz w:val="24"/>
          <w:szCs w:val="24"/>
        </w:rPr>
        <w:t>%, within cities and districts of the Republic of Tajikistan.</w:t>
      </w:r>
      <w:r w:rsidR="007F224A" w:rsidRPr="0062088F">
        <w:rPr>
          <w:rFonts w:ascii="Gill Sans MT" w:eastAsia="Calibri" w:hAnsi="Gill Sans MT"/>
          <w:sz w:val="24"/>
          <w:szCs w:val="24"/>
        </w:rPr>
        <w:t xml:space="preserve"> Transportation and travel expenses will be covered by FHI 360 (based on provided documentation</w:t>
      </w:r>
      <w:r w:rsidR="003135FA" w:rsidRPr="0062088F">
        <w:rPr>
          <w:rFonts w:ascii="Gill Sans MT" w:eastAsia="Calibri" w:hAnsi="Gill Sans MT"/>
          <w:sz w:val="24"/>
          <w:szCs w:val="24"/>
        </w:rPr>
        <w:t xml:space="preserve"> </w:t>
      </w:r>
      <w:bookmarkStart w:id="4" w:name="_Hlk181630047"/>
      <w:r w:rsidR="003135FA" w:rsidRPr="0062088F">
        <w:rPr>
          <w:rFonts w:ascii="Gill Sans MT" w:eastAsia="Calibri" w:hAnsi="Gill Sans MT"/>
          <w:sz w:val="24"/>
          <w:szCs w:val="24"/>
        </w:rPr>
        <w:t>and FHI360 rates</w:t>
      </w:r>
      <w:bookmarkEnd w:id="4"/>
      <w:r w:rsidR="007F224A" w:rsidRPr="0062088F">
        <w:rPr>
          <w:rFonts w:ascii="Gill Sans MT" w:eastAsia="Calibri" w:hAnsi="Gill Sans MT"/>
          <w:sz w:val="24"/>
          <w:szCs w:val="24"/>
        </w:rPr>
        <w:t>).</w:t>
      </w:r>
    </w:p>
    <w:p w14:paraId="09DFFB34" w14:textId="77777777" w:rsidR="00A01B10" w:rsidRPr="0062088F" w:rsidRDefault="00A01B10" w:rsidP="00A01B10">
      <w:pPr>
        <w:shd w:val="clear" w:color="auto" w:fill="FFFFFF"/>
        <w:spacing w:after="0"/>
        <w:jc w:val="both"/>
        <w:rPr>
          <w:rFonts w:ascii="Gill Sans MT" w:eastAsia="Calibri" w:hAnsi="Gill Sans MT"/>
          <w:sz w:val="24"/>
          <w:szCs w:val="24"/>
        </w:rPr>
      </w:pPr>
    </w:p>
    <w:p w14:paraId="424A1A98" w14:textId="77777777" w:rsidR="00387CB1" w:rsidRPr="0062088F" w:rsidRDefault="00387CB1" w:rsidP="00A01B10">
      <w:pPr>
        <w:shd w:val="clear" w:color="auto" w:fill="FFFFFF"/>
        <w:spacing w:after="0"/>
        <w:jc w:val="both"/>
        <w:rPr>
          <w:rFonts w:ascii="Gill Sans MT" w:eastAsia="Calibri" w:hAnsi="Gill Sans MT"/>
          <w:b/>
          <w:sz w:val="24"/>
          <w:szCs w:val="24"/>
        </w:rPr>
      </w:pPr>
      <w:r w:rsidRPr="0062088F">
        <w:rPr>
          <w:rFonts w:ascii="Gill Sans MT" w:eastAsia="Calibri" w:hAnsi="Gill Sans MT"/>
          <w:b/>
          <w:sz w:val="24"/>
          <w:szCs w:val="24"/>
        </w:rPr>
        <w:t>Terms of payment:</w:t>
      </w:r>
    </w:p>
    <w:p w14:paraId="0349D3AC" w14:textId="4DDD8FE1" w:rsidR="00387CB1" w:rsidRPr="0062088F" w:rsidRDefault="00387CB1" w:rsidP="00A01B10">
      <w:pPr>
        <w:shd w:val="clear" w:color="auto" w:fill="FFFFFF"/>
        <w:spacing w:after="0"/>
        <w:jc w:val="both"/>
        <w:rPr>
          <w:rFonts w:ascii="Gill Sans MT" w:eastAsia="Calibri" w:hAnsi="Gill Sans MT"/>
          <w:sz w:val="24"/>
          <w:szCs w:val="24"/>
        </w:rPr>
      </w:pPr>
      <w:r w:rsidRPr="0062088F">
        <w:rPr>
          <w:rFonts w:ascii="Gill Sans MT" w:eastAsia="Calibri" w:hAnsi="Gill Sans MT"/>
          <w:sz w:val="24"/>
          <w:szCs w:val="24"/>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47E5942A" w14:textId="77777777" w:rsidR="00A01B10" w:rsidRPr="0062088F" w:rsidRDefault="00A01B10" w:rsidP="00A01B10">
      <w:pPr>
        <w:shd w:val="clear" w:color="auto" w:fill="FFFFFF"/>
        <w:spacing w:after="0"/>
        <w:jc w:val="both"/>
        <w:rPr>
          <w:rFonts w:ascii="Gill Sans MT" w:eastAsia="Calibri" w:hAnsi="Gill Sans MT"/>
          <w:sz w:val="24"/>
          <w:szCs w:val="24"/>
        </w:rPr>
      </w:pPr>
    </w:p>
    <w:p w14:paraId="4BCF6668" w14:textId="77777777" w:rsidR="00896220" w:rsidRPr="0062088F" w:rsidRDefault="003969B7" w:rsidP="00A01B10">
      <w:pPr>
        <w:shd w:val="clear" w:color="auto" w:fill="FFFFFF"/>
        <w:spacing w:after="0"/>
        <w:jc w:val="both"/>
        <w:rPr>
          <w:rFonts w:ascii="Gill Sans MT" w:eastAsia="Calibri" w:hAnsi="Gill Sans MT"/>
          <w:sz w:val="24"/>
          <w:szCs w:val="24"/>
        </w:rPr>
      </w:pPr>
      <w:r w:rsidRPr="0062088F">
        <w:rPr>
          <w:rFonts w:ascii="Gill Sans MT" w:eastAsia="Calibri" w:hAnsi="Gill Sans MT"/>
          <w:b/>
          <w:sz w:val="24"/>
          <w:szCs w:val="24"/>
        </w:rPr>
        <w:t>Required Documentation:</w:t>
      </w:r>
      <w:r w:rsidRPr="0062088F">
        <w:rPr>
          <w:rFonts w:ascii="Gill Sans MT" w:eastAsia="Calibri" w:hAnsi="Gill Sans MT"/>
          <w:sz w:val="24"/>
          <w:szCs w:val="24"/>
        </w:rPr>
        <w:t xml:space="preserve"> Applications must include the following components:</w:t>
      </w:r>
    </w:p>
    <w:p w14:paraId="6F4E89A2" w14:textId="2D0207B5" w:rsidR="003969B7" w:rsidRPr="0062088F" w:rsidRDefault="003969B7" w:rsidP="00A01B10">
      <w:pPr>
        <w:pStyle w:val="ListParagraph"/>
        <w:numPr>
          <w:ilvl w:val="0"/>
          <w:numId w:val="31"/>
        </w:numPr>
        <w:shd w:val="clear" w:color="auto" w:fill="FFFFFF"/>
        <w:spacing w:after="0"/>
        <w:jc w:val="both"/>
        <w:rPr>
          <w:rFonts w:ascii="Gill Sans MT" w:eastAsia="Calibri" w:hAnsi="Gill Sans MT"/>
          <w:sz w:val="24"/>
          <w:szCs w:val="24"/>
        </w:rPr>
      </w:pPr>
      <w:r w:rsidRPr="0062088F">
        <w:rPr>
          <w:rFonts w:ascii="Gill Sans MT" w:eastAsia="Calibri" w:hAnsi="Gill Sans MT"/>
          <w:sz w:val="24"/>
          <w:szCs w:val="24"/>
        </w:rPr>
        <w:t>CV/Resume.</w:t>
      </w:r>
    </w:p>
    <w:p w14:paraId="33030F47" w14:textId="05FE3D25" w:rsidR="003969B7" w:rsidRPr="0062088F" w:rsidRDefault="003969B7" w:rsidP="00941E46">
      <w:pPr>
        <w:pStyle w:val="ListParagraph"/>
        <w:numPr>
          <w:ilvl w:val="0"/>
          <w:numId w:val="31"/>
        </w:numPr>
        <w:shd w:val="clear" w:color="auto" w:fill="FFFFFF"/>
        <w:jc w:val="both"/>
        <w:rPr>
          <w:rFonts w:ascii="Gill Sans MT" w:eastAsia="Calibri" w:hAnsi="Gill Sans MT"/>
          <w:sz w:val="24"/>
          <w:szCs w:val="24"/>
        </w:rPr>
      </w:pPr>
      <w:r w:rsidRPr="0062088F">
        <w:rPr>
          <w:rFonts w:ascii="Gill Sans MT" w:eastAsia="Calibri" w:hAnsi="Gill Sans MT"/>
          <w:sz w:val="24"/>
          <w:szCs w:val="24"/>
        </w:rPr>
        <w:t xml:space="preserve">Cover Letter outlining </w:t>
      </w:r>
      <w:r w:rsidR="00CB3CB6" w:rsidRPr="0062088F">
        <w:rPr>
          <w:rFonts w:ascii="Gill Sans MT" w:eastAsia="Calibri" w:hAnsi="Gill Sans MT"/>
          <w:b/>
          <w:sz w:val="24"/>
          <w:szCs w:val="24"/>
        </w:rPr>
        <w:t xml:space="preserve">GROSS </w:t>
      </w:r>
      <w:r w:rsidR="004170DD" w:rsidRPr="0062088F">
        <w:rPr>
          <w:rFonts w:ascii="Gill Sans MT" w:eastAsia="Calibri" w:hAnsi="Gill Sans MT"/>
          <w:b/>
          <w:sz w:val="24"/>
          <w:szCs w:val="24"/>
        </w:rPr>
        <w:t xml:space="preserve">Daily </w:t>
      </w:r>
      <w:r w:rsidRPr="0062088F">
        <w:rPr>
          <w:rFonts w:ascii="Gill Sans MT" w:eastAsia="Calibri" w:hAnsi="Gill Sans MT"/>
          <w:b/>
          <w:sz w:val="24"/>
          <w:szCs w:val="24"/>
        </w:rPr>
        <w:t>Rate</w:t>
      </w:r>
      <w:r w:rsidRPr="0062088F">
        <w:rPr>
          <w:rFonts w:ascii="Gill Sans MT" w:eastAsia="Calibri" w:hAnsi="Gill Sans MT"/>
          <w:sz w:val="24"/>
          <w:szCs w:val="24"/>
        </w:rPr>
        <w:t xml:space="preserve"> in Tajik Somoni. </w:t>
      </w:r>
    </w:p>
    <w:p w14:paraId="7A4FB4AE" w14:textId="62E742D6" w:rsidR="003969B7" w:rsidRPr="0062088F" w:rsidRDefault="002900F3" w:rsidP="00941E46">
      <w:pPr>
        <w:pStyle w:val="ListParagraph"/>
        <w:numPr>
          <w:ilvl w:val="0"/>
          <w:numId w:val="31"/>
        </w:numPr>
        <w:shd w:val="clear" w:color="auto" w:fill="FFFFFF"/>
        <w:jc w:val="both"/>
        <w:rPr>
          <w:rFonts w:ascii="Gill Sans MT" w:eastAsia="Calibri" w:hAnsi="Gill Sans MT"/>
          <w:sz w:val="24"/>
          <w:szCs w:val="24"/>
        </w:rPr>
      </w:pPr>
      <w:r w:rsidRPr="0062088F">
        <w:rPr>
          <w:rFonts w:ascii="Gill Sans MT" w:eastAsia="Calibri" w:hAnsi="Gill Sans MT"/>
          <w:sz w:val="24"/>
          <w:szCs w:val="24"/>
        </w:rPr>
        <w:t>L</w:t>
      </w:r>
      <w:r w:rsidR="004A4D67" w:rsidRPr="0062088F">
        <w:rPr>
          <w:rFonts w:ascii="Gill Sans MT" w:eastAsia="Calibri" w:hAnsi="Gill Sans MT"/>
          <w:sz w:val="24"/>
          <w:szCs w:val="24"/>
        </w:rPr>
        <w:t>etter</w:t>
      </w:r>
      <w:r w:rsidRPr="0062088F">
        <w:rPr>
          <w:rFonts w:ascii="Gill Sans MT" w:eastAsia="Calibri" w:hAnsi="Gill Sans MT"/>
          <w:sz w:val="24"/>
          <w:szCs w:val="24"/>
        </w:rPr>
        <w:t>s of Recommendation</w:t>
      </w:r>
      <w:r w:rsidR="003969B7" w:rsidRPr="0062088F">
        <w:rPr>
          <w:rFonts w:ascii="Gill Sans MT" w:eastAsia="Calibri" w:hAnsi="Gill Sans MT"/>
          <w:sz w:val="24"/>
          <w:szCs w:val="24"/>
        </w:rPr>
        <w:t xml:space="preserve">. </w:t>
      </w:r>
      <w:r w:rsidR="00FC4771" w:rsidRPr="0062088F">
        <w:rPr>
          <w:rFonts w:ascii="Gill Sans MT" w:eastAsia="Calibri" w:hAnsi="Gill Sans MT"/>
          <w:sz w:val="24"/>
          <w:szCs w:val="24"/>
        </w:rPr>
        <w:t xml:space="preserve"> </w:t>
      </w:r>
    </w:p>
    <w:p w14:paraId="5F69AECC" w14:textId="77777777" w:rsidR="001E3817" w:rsidRPr="0062088F" w:rsidRDefault="000C349F" w:rsidP="00A01B10">
      <w:pPr>
        <w:shd w:val="clear" w:color="auto" w:fill="FFFFFF"/>
        <w:spacing w:after="0"/>
        <w:jc w:val="both"/>
        <w:rPr>
          <w:rFonts w:ascii="Gill Sans MT" w:eastAsia="Calibri" w:hAnsi="Gill Sans MT"/>
          <w:sz w:val="24"/>
          <w:szCs w:val="24"/>
        </w:rPr>
      </w:pPr>
      <w:r w:rsidRPr="0062088F">
        <w:rPr>
          <w:rFonts w:ascii="Gill Sans MT" w:eastAsia="Calibri" w:hAnsi="Gill Sans MT"/>
          <w:b/>
          <w:sz w:val="24"/>
          <w:szCs w:val="24"/>
        </w:rPr>
        <w:t>Evaluation Criteria:</w:t>
      </w:r>
      <w:r w:rsidRPr="0062088F">
        <w:rPr>
          <w:rFonts w:ascii="Gill Sans MT" w:eastAsia="Calibri" w:hAnsi="Gill Sans MT"/>
          <w:sz w:val="24"/>
          <w:szCs w:val="24"/>
        </w:rPr>
        <w:t xml:space="preserve"> </w:t>
      </w:r>
      <w:r w:rsidR="00CE051B" w:rsidRPr="0062088F">
        <w:rPr>
          <w:rFonts w:ascii="Gill Sans MT" w:eastAsia="Calibri" w:hAnsi="Gill Sans MT"/>
          <w:sz w:val="24"/>
          <w:szCs w:val="24"/>
        </w:rPr>
        <w:t>The proposals will be evaluated against the following criteria:</w:t>
      </w:r>
    </w:p>
    <w:p w14:paraId="18C8B75A" w14:textId="7CFAA792" w:rsidR="003C12FD" w:rsidRPr="0062088F" w:rsidRDefault="003C12FD" w:rsidP="00A01B10">
      <w:pPr>
        <w:pStyle w:val="ListParagraph"/>
        <w:numPr>
          <w:ilvl w:val="0"/>
          <w:numId w:val="32"/>
        </w:numPr>
        <w:shd w:val="clear" w:color="auto" w:fill="FFFFFF"/>
        <w:spacing w:after="0"/>
        <w:jc w:val="both"/>
        <w:rPr>
          <w:rFonts w:ascii="Gill Sans MT" w:eastAsia="Calibri" w:hAnsi="Gill Sans MT"/>
          <w:sz w:val="24"/>
          <w:szCs w:val="24"/>
        </w:rPr>
      </w:pPr>
      <w:r w:rsidRPr="0062088F">
        <w:rPr>
          <w:rFonts w:ascii="Gill Sans MT" w:eastAsia="Calibri" w:hAnsi="Gill Sans MT"/>
          <w:sz w:val="24"/>
          <w:szCs w:val="24"/>
        </w:rPr>
        <w:t>Education (</w:t>
      </w:r>
      <w:r w:rsidR="00E934D6">
        <w:rPr>
          <w:rFonts w:ascii="Gill Sans MT" w:eastAsia="Calibri" w:hAnsi="Gill Sans MT"/>
          <w:sz w:val="24"/>
          <w:szCs w:val="24"/>
        </w:rPr>
        <w:t>15</w:t>
      </w:r>
      <w:r w:rsidRPr="0062088F">
        <w:rPr>
          <w:rFonts w:ascii="Gill Sans MT" w:eastAsia="Calibri" w:hAnsi="Gill Sans MT"/>
          <w:sz w:val="24"/>
          <w:szCs w:val="24"/>
        </w:rPr>
        <w:t>%)</w:t>
      </w:r>
    </w:p>
    <w:p w14:paraId="672EC877" w14:textId="36FB8859" w:rsidR="003C12FD" w:rsidRPr="0062088F" w:rsidRDefault="0062088F" w:rsidP="00A01B10">
      <w:pPr>
        <w:pStyle w:val="ListParagraph"/>
        <w:numPr>
          <w:ilvl w:val="0"/>
          <w:numId w:val="32"/>
        </w:numPr>
        <w:shd w:val="clear" w:color="auto" w:fill="FFFFFF"/>
        <w:spacing w:after="0"/>
        <w:jc w:val="both"/>
        <w:rPr>
          <w:rFonts w:ascii="Gill Sans MT" w:eastAsia="Calibri" w:hAnsi="Gill Sans MT"/>
          <w:sz w:val="24"/>
          <w:szCs w:val="24"/>
        </w:rPr>
      </w:pPr>
      <w:r w:rsidRPr="0062088F">
        <w:rPr>
          <w:rFonts w:ascii="Gill Sans MT" w:hAnsi="Gill Sans MT" w:cs="Calibri"/>
          <w:sz w:val="24"/>
          <w:szCs w:val="24"/>
        </w:rPr>
        <w:t>Experience (at least 5 years) in advocacy that contributed to reducing stigma and discrimination surrounding HIV and support for vulnerable groups</w:t>
      </w:r>
      <w:r w:rsidRPr="0062088F">
        <w:rPr>
          <w:rFonts w:ascii="Gill Sans MT" w:eastAsia="Calibri" w:hAnsi="Gill Sans MT"/>
          <w:sz w:val="24"/>
          <w:szCs w:val="24"/>
        </w:rPr>
        <w:t xml:space="preserve"> </w:t>
      </w:r>
      <w:r w:rsidR="008D7BF8" w:rsidRPr="0062088F">
        <w:rPr>
          <w:rFonts w:ascii="Gill Sans MT" w:eastAsia="Calibri" w:hAnsi="Gill Sans MT"/>
          <w:sz w:val="24"/>
          <w:szCs w:val="24"/>
        </w:rPr>
        <w:t>(</w:t>
      </w:r>
      <w:r w:rsidR="00602C25" w:rsidRPr="0062088F">
        <w:rPr>
          <w:rFonts w:ascii="Gill Sans MT" w:eastAsia="Calibri" w:hAnsi="Gill Sans MT"/>
          <w:sz w:val="24"/>
          <w:szCs w:val="24"/>
        </w:rPr>
        <w:t>3</w:t>
      </w:r>
      <w:r w:rsidR="00E934D6">
        <w:rPr>
          <w:rFonts w:ascii="Gill Sans MT" w:eastAsia="Calibri" w:hAnsi="Gill Sans MT"/>
          <w:sz w:val="24"/>
          <w:szCs w:val="24"/>
        </w:rPr>
        <w:t>5</w:t>
      </w:r>
      <w:r w:rsidR="003C12FD" w:rsidRPr="0062088F">
        <w:rPr>
          <w:rFonts w:ascii="Gill Sans MT" w:eastAsia="Calibri" w:hAnsi="Gill Sans MT"/>
          <w:sz w:val="24"/>
          <w:szCs w:val="24"/>
        </w:rPr>
        <w:t>%)</w:t>
      </w:r>
    </w:p>
    <w:p w14:paraId="08CD7618" w14:textId="634A6F55" w:rsidR="003C12FD" w:rsidRPr="0062088F" w:rsidRDefault="0062088F" w:rsidP="00941E46">
      <w:pPr>
        <w:pStyle w:val="ListParagraph"/>
        <w:numPr>
          <w:ilvl w:val="0"/>
          <w:numId w:val="32"/>
        </w:numPr>
        <w:shd w:val="clear" w:color="auto" w:fill="FFFFFF"/>
        <w:jc w:val="both"/>
        <w:rPr>
          <w:rFonts w:ascii="Gill Sans MT" w:eastAsia="Calibri" w:hAnsi="Gill Sans MT"/>
          <w:sz w:val="24"/>
          <w:szCs w:val="24"/>
        </w:rPr>
      </w:pPr>
      <w:r w:rsidRPr="0062088F">
        <w:rPr>
          <w:rFonts w:ascii="Gill Sans MT" w:hAnsi="Gill Sans MT" w:cs="Calibri"/>
          <w:sz w:val="24"/>
          <w:szCs w:val="24"/>
        </w:rPr>
        <w:t>Experience working with CBOs, state institutions, and international organizations</w:t>
      </w:r>
      <w:r w:rsidRPr="0062088F">
        <w:rPr>
          <w:rFonts w:ascii="Gill Sans MT" w:eastAsia="Calibri" w:hAnsi="Gill Sans MT"/>
          <w:sz w:val="24"/>
          <w:szCs w:val="24"/>
        </w:rPr>
        <w:t xml:space="preserve"> </w:t>
      </w:r>
      <w:r w:rsidR="008120FA" w:rsidRPr="0062088F">
        <w:rPr>
          <w:rFonts w:ascii="Gill Sans MT" w:eastAsia="Calibri" w:hAnsi="Gill Sans MT"/>
          <w:sz w:val="24"/>
          <w:szCs w:val="24"/>
        </w:rPr>
        <w:t>(</w:t>
      </w:r>
      <w:r w:rsidR="002254CA" w:rsidRPr="0062088F">
        <w:rPr>
          <w:rFonts w:ascii="Gill Sans MT" w:eastAsia="Calibri" w:hAnsi="Gill Sans MT"/>
          <w:sz w:val="24"/>
          <w:szCs w:val="24"/>
        </w:rPr>
        <w:t>25</w:t>
      </w:r>
      <w:r w:rsidR="003C12FD" w:rsidRPr="0062088F">
        <w:rPr>
          <w:rFonts w:ascii="Gill Sans MT" w:eastAsia="Calibri" w:hAnsi="Gill Sans MT"/>
          <w:sz w:val="24"/>
          <w:szCs w:val="24"/>
        </w:rPr>
        <w:t>%)</w:t>
      </w:r>
    </w:p>
    <w:p w14:paraId="4D3829AB" w14:textId="77777777" w:rsidR="003C12FD" w:rsidRPr="0062088F" w:rsidRDefault="003C12FD" w:rsidP="00941E46">
      <w:pPr>
        <w:pStyle w:val="ListParagraph"/>
        <w:numPr>
          <w:ilvl w:val="0"/>
          <w:numId w:val="32"/>
        </w:numPr>
        <w:shd w:val="clear" w:color="auto" w:fill="FFFFFF"/>
        <w:jc w:val="both"/>
        <w:rPr>
          <w:rFonts w:ascii="Gill Sans MT" w:eastAsia="Calibri" w:hAnsi="Gill Sans MT"/>
          <w:sz w:val="24"/>
          <w:szCs w:val="24"/>
        </w:rPr>
      </w:pPr>
      <w:r w:rsidRPr="0062088F">
        <w:rPr>
          <w:rFonts w:ascii="Gill Sans MT" w:eastAsia="Calibri" w:hAnsi="Gill Sans MT"/>
          <w:sz w:val="24"/>
          <w:szCs w:val="24"/>
        </w:rPr>
        <w:t>Proposed rate (25%)</w:t>
      </w:r>
    </w:p>
    <w:p w14:paraId="350A6D27" w14:textId="77777777" w:rsidR="00C626FF" w:rsidRPr="0062088F" w:rsidRDefault="000C349F" w:rsidP="00A01B10">
      <w:pPr>
        <w:shd w:val="clear" w:color="auto" w:fill="FFFFFF"/>
        <w:spacing w:after="0"/>
        <w:jc w:val="both"/>
        <w:rPr>
          <w:rFonts w:ascii="Gill Sans MT" w:eastAsia="Calibri" w:hAnsi="Gill Sans MT"/>
          <w:b/>
          <w:sz w:val="24"/>
          <w:szCs w:val="24"/>
        </w:rPr>
      </w:pPr>
      <w:r w:rsidRPr="0062088F">
        <w:rPr>
          <w:rFonts w:ascii="Gill Sans MT" w:eastAsia="Calibri" w:hAnsi="Gill Sans MT"/>
          <w:b/>
          <w:sz w:val="24"/>
          <w:szCs w:val="24"/>
        </w:rPr>
        <w:t>Response deadline &amp; format:</w:t>
      </w:r>
    </w:p>
    <w:p w14:paraId="370AD1BC" w14:textId="110045EF" w:rsidR="00C626FF" w:rsidRPr="0062088F" w:rsidRDefault="000C349F" w:rsidP="00A01B10">
      <w:pPr>
        <w:shd w:val="clear" w:color="auto" w:fill="FFFFFF"/>
        <w:spacing w:after="0"/>
        <w:jc w:val="both"/>
        <w:rPr>
          <w:rFonts w:ascii="Gill Sans MT" w:eastAsia="Calibri" w:hAnsi="Gill Sans MT"/>
          <w:sz w:val="24"/>
          <w:szCs w:val="24"/>
        </w:rPr>
      </w:pPr>
      <w:r w:rsidRPr="0062088F">
        <w:rPr>
          <w:rFonts w:ascii="Gill Sans MT" w:eastAsia="Calibri" w:hAnsi="Gill Sans MT"/>
          <w:sz w:val="24"/>
          <w:szCs w:val="24"/>
        </w:rPr>
        <w:t xml:space="preserve">Responses to this RFP should be submitted by email to </w:t>
      </w:r>
      <w:hyperlink r:id="rId13" w:history="1">
        <w:r w:rsidR="00732627" w:rsidRPr="0062088F">
          <w:rPr>
            <w:rFonts w:ascii="Gill Sans MT" w:eastAsia="Calibri" w:hAnsi="Gill Sans MT"/>
            <w:b/>
            <w:sz w:val="24"/>
            <w:szCs w:val="24"/>
          </w:rPr>
          <w:t>procurement_epic.tj@fhi360.org</w:t>
        </w:r>
      </w:hyperlink>
      <w:r w:rsidR="00732627" w:rsidRPr="0062088F">
        <w:rPr>
          <w:rFonts w:ascii="Gill Sans MT" w:eastAsia="Calibri" w:hAnsi="Gill Sans MT"/>
          <w:b/>
          <w:sz w:val="24"/>
          <w:szCs w:val="24"/>
        </w:rPr>
        <w:t xml:space="preserve"> </w:t>
      </w:r>
      <w:r w:rsidR="00732627" w:rsidRPr="0062088F">
        <w:rPr>
          <w:rFonts w:ascii="Gill Sans MT" w:eastAsia="Calibri" w:hAnsi="Gill Sans MT"/>
          <w:sz w:val="24"/>
          <w:szCs w:val="24"/>
        </w:rPr>
        <w:t xml:space="preserve">   </w:t>
      </w:r>
      <w:r w:rsidR="007065AD" w:rsidRPr="0062088F">
        <w:rPr>
          <w:rFonts w:ascii="Gill Sans MT" w:eastAsia="Calibri" w:hAnsi="Gill Sans MT"/>
          <w:sz w:val="24"/>
          <w:szCs w:val="24"/>
        </w:rPr>
        <w:t xml:space="preserve"> </w:t>
      </w:r>
      <w:r w:rsidR="00BD5453" w:rsidRPr="0062088F">
        <w:rPr>
          <w:rFonts w:ascii="Gill Sans MT" w:eastAsia="Calibri" w:hAnsi="Gill Sans MT"/>
          <w:sz w:val="24"/>
          <w:szCs w:val="24"/>
        </w:rPr>
        <w:t>with</w:t>
      </w:r>
      <w:r w:rsidRPr="0062088F">
        <w:rPr>
          <w:rFonts w:ascii="Gill Sans MT" w:eastAsia="Calibri" w:hAnsi="Gill Sans MT"/>
          <w:sz w:val="24"/>
          <w:szCs w:val="24"/>
        </w:rPr>
        <w:t xml:space="preserve"> the Subject line</w:t>
      </w:r>
      <w:r w:rsidRPr="0062088F">
        <w:rPr>
          <w:rFonts w:ascii="Gill Sans MT" w:eastAsia="Calibri" w:hAnsi="Gill Sans MT"/>
          <w:b/>
          <w:sz w:val="24"/>
          <w:szCs w:val="24"/>
        </w:rPr>
        <w:t xml:space="preserve">: </w:t>
      </w:r>
      <w:r w:rsidR="0062088F" w:rsidRPr="0062088F">
        <w:rPr>
          <w:rFonts w:ascii="Gill Sans MT" w:eastAsia="Avenir 45" w:hAnsi="Gill Sans MT" w:cs="Calibri"/>
          <w:b/>
          <w:bCs/>
          <w:sz w:val="24"/>
          <w:szCs w:val="24"/>
        </w:rPr>
        <w:t>Consultant for Advocacy and Leadership Support</w:t>
      </w:r>
      <w:r w:rsidR="002900F3" w:rsidRPr="0062088F">
        <w:rPr>
          <w:rFonts w:ascii="Gill Sans MT" w:eastAsia="Calibri" w:hAnsi="Gill Sans MT"/>
          <w:b/>
          <w:sz w:val="24"/>
          <w:szCs w:val="24"/>
        </w:rPr>
        <w:t>.</w:t>
      </w:r>
    </w:p>
    <w:p w14:paraId="4BEEF962" w14:textId="2915C746" w:rsidR="00C626FF" w:rsidRPr="0062088F" w:rsidRDefault="000C349F" w:rsidP="00941E46">
      <w:pPr>
        <w:shd w:val="clear" w:color="auto" w:fill="FFFFFF"/>
        <w:jc w:val="both"/>
        <w:rPr>
          <w:rFonts w:ascii="Gill Sans MT" w:eastAsia="Calibri" w:hAnsi="Gill Sans MT"/>
          <w:sz w:val="24"/>
          <w:szCs w:val="24"/>
        </w:rPr>
      </w:pPr>
      <w:r w:rsidRPr="0062088F">
        <w:rPr>
          <w:rFonts w:ascii="Gill Sans MT" w:eastAsia="Calibri" w:hAnsi="Gill Sans MT"/>
          <w:sz w:val="24"/>
          <w:szCs w:val="24"/>
        </w:rPr>
        <w:lastRenderedPageBreak/>
        <w:t xml:space="preserve">Responses must be received no later than </w:t>
      </w:r>
      <w:r w:rsidR="002254CA" w:rsidRPr="0062088F">
        <w:rPr>
          <w:rFonts w:ascii="Gill Sans MT" w:eastAsia="Calibri" w:hAnsi="Gill Sans MT"/>
          <w:sz w:val="24"/>
          <w:szCs w:val="24"/>
        </w:rPr>
        <w:t xml:space="preserve">November </w:t>
      </w:r>
      <w:r w:rsidR="00F63A03" w:rsidRPr="0062088F">
        <w:rPr>
          <w:rFonts w:ascii="Gill Sans MT" w:eastAsia="Calibri" w:hAnsi="Gill Sans MT"/>
          <w:sz w:val="24"/>
          <w:szCs w:val="24"/>
        </w:rPr>
        <w:t>28</w:t>
      </w:r>
      <w:r w:rsidR="00732627" w:rsidRPr="0062088F">
        <w:rPr>
          <w:rFonts w:ascii="Gill Sans MT" w:eastAsia="Calibri" w:hAnsi="Gill Sans MT"/>
          <w:sz w:val="24"/>
          <w:szCs w:val="24"/>
        </w:rPr>
        <w:t xml:space="preserve">, </w:t>
      </w:r>
      <w:r w:rsidRPr="0062088F">
        <w:rPr>
          <w:rFonts w:ascii="Gill Sans MT" w:eastAsia="Calibri" w:hAnsi="Gill Sans MT"/>
          <w:sz w:val="24"/>
          <w:szCs w:val="24"/>
        </w:rPr>
        <w:t>202</w:t>
      </w:r>
      <w:r w:rsidR="00C626FF" w:rsidRPr="0062088F">
        <w:rPr>
          <w:rFonts w:ascii="Gill Sans MT" w:eastAsia="Calibri" w:hAnsi="Gill Sans MT"/>
          <w:sz w:val="24"/>
          <w:szCs w:val="24"/>
        </w:rPr>
        <w:t>4</w:t>
      </w:r>
      <w:r w:rsidRPr="0062088F">
        <w:rPr>
          <w:rFonts w:ascii="Gill Sans MT" w:eastAsia="Calibri" w:hAnsi="Gill Sans MT"/>
          <w:sz w:val="24"/>
          <w:szCs w:val="24"/>
        </w:rPr>
        <w:t>, 5:00 PM Dushanbe time. Proposals received after this date and time may not be accepted and shall be considered non-responsive.</w:t>
      </w:r>
    </w:p>
    <w:p w14:paraId="65BB2C2B" w14:textId="77777777" w:rsidR="00C626FF" w:rsidRPr="0062088F" w:rsidRDefault="000C349F" w:rsidP="00A01B10">
      <w:pPr>
        <w:shd w:val="clear" w:color="auto" w:fill="FFFFFF"/>
        <w:spacing w:after="0"/>
        <w:jc w:val="both"/>
        <w:rPr>
          <w:rFonts w:ascii="Gill Sans MT" w:eastAsia="Calibri" w:hAnsi="Gill Sans MT"/>
          <w:b/>
          <w:sz w:val="24"/>
          <w:szCs w:val="24"/>
        </w:rPr>
      </w:pPr>
      <w:r w:rsidRPr="0062088F">
        <w:rPr>
          <w:rFonts w:ascii="Gill Sans MT" w:eastAsia="Calibri" w:hAnsi="Gill Sans MT"/>
          <w:b/>
          <w:sz w:val="24"/>
          <w:szCs w:val="24"/>
        </w:rPr>
        <w:t>FHI 360 Disclaimers</w:t>
      </w:r>
    </w:p>
    <w:p w14:paraId="4591CF3A" w14:textId="77777777" w:rsidR="00C626FF" w:rsidRPr="0062088F"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may perform a background check on any selected Consultant candidates.</w:t>
      </w:r>
    </w:p>
    <w:p w14:paraId="25759192" w14:textId="77777777" w:rsidR="00C626FF" w:rsidRPr="0062088F"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may cancel the solicitation and not award</w:t>
      </w:r>
    </w:p>
    <w:p w14:paraId="6C420DB8" w14:textId="77777777" w:rsidR="00C626FF" w:rsidRPr="0062088F"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may reject any or all responses received</w:t>
      </w:r>
    </w:p>
    <w:p w14:paraId="13074584" w14:textId="77777777" w:rsidR="00C626FF" w:rsidRPr="0062088F"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Issuance of the solicitation does not constitute an award commitment by FHI 360</w:t>
      </w:r>
    </w:p>
    <w:p w14:paraId="3A0410D0" w14:textId="77777777" w:rsidR="00C626FF" w:rsidRPr="0062088F"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reserves the right to disqualify any offer based on failure of the offeror to follow solicitation instructions</w:t>
      </w:r>
    </w:p>
    <w:p w14:paraId="5E8016E6" w14:textId="77777777" w:rsidR="00C626FF" w:rsidRPr="0062088F"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will not compensate any offeror for responding to solicitation</w:t>
      </w:r>
    </w:p>
    <w:p w14:paraId="5F983B48" w14:textId="77777777" w:rsidR="00C626FF" w:rsidRPr="0062088F"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reserves the right to issue award based on initial evaluation of offers without further discussion</w:t>
      </w:r>
    </w:p>
    <w:p w14:paraId="1AF93A17" w14:textId="77777777" w:rsidR="00C626FF" w:rsidRPr="0062088F"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may choose to award only part of the activities in the solicitation, or issue multiple awards based on the solicitation activities</w:t>
      </w:r>
    </w:p>
    <w:p w14:paraId="5A88B098" w14:textId="60019A87" w:rsidR="00BB534E" w:rsidRPr="0062088F" w:rsidRDefault="000C349F" w:rsidP="00C626FF">
      <w:pPr>
        <w:pStyle w:val="paragraph"/>
        <w:numPr>
          <w:ilvl w:val="0"/>
          <w:numId w:val="3"/>
        </w:numPr>
        <w:spacing w:after="0"/>
        <w:jc w:val="both"/>
        <w:textAlignment w:val="baseline"/>
        <w:rPr>
          <w:rFonts w:ascii="Gill Sans MT" w:eastAsia="Calibri" w:hAnsi="Gill Sans MT" w:cs="Calibri"/>
          <w:color w:val="000000" w:themeColor="text1"/>
        </w:rPr>
      </w:pPr>
      <w:r w:rsidRPr="0062088F">
        <w:rPr>
          <w:rFonts w:ascii="Gill Sans MT" w:eastAsia="Calibri" w:hAnsi="Gill Sans MT" w:cs="Calibri"/>
          <w:color w:val="000000" w:themeColor="text1"/>
        </w:rPr>
        <w:t>FHI 360 reserves the right to waive minor proposal deficiencies that can be corrected prior to award determination to promote competition</w:t>
      </w:r>
    </w:p>
    <w:sectPr w:rsidR="00BB534E" w:rsidRPr="0062088F" w:rsidSect="007C63C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7A5E" w14:textId="77777777" w:rsidR="00DD2C25" w:rsidRDefault="00DD2C25" w:rsidP="00A8245D">
      <w:pPr>
        <w:spacing w:after="0" w:line="240" w:lineRule="auto"/>
      </w:pPr>
      <w:r>
        <w:separator/>
      </w:r>
    </w:p>
  </w:endnote>
  <w:endnote w:type="continuationSeparator" w:id="0">
    <w:p w14:paraId="2CD220E6" w14:textId="77777777" w:rsidR="00DD2C25" w:rsidRDefault="00DD2C25" w:rsidP="00A8245D">
      <w:pPr>
        <w:spacing w:after="0" w:line="240" w:lineRule="auto"/>
      </w:pPr>
      <w:r>
        <w:continuationSeparator/>
      </w:r>
    </w:p>
  </w:endnote>
  <w:endnote w:type="continuationNotice" w:id="1">
    <w:p w14:paraId="33C5432D" w14:textId="77777777" w:rsidR="00DD2C25" w:rsidRDefault="00DD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venir 4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A1B8" w14:textId="77777777" w:rsidR="00DD2C25" w:rsidRDefault="00DD2C25" w:rsidP="00A8245D">
      <w:pPr>
        <w:spacing w:after="0" w:line="240" w:lineRule="auto"/>
      </w:pPr>
      <w:r>
        <w:separator/>
      </w:r>
    </w:p>
  </w:footnote>
  <w:footnote w:type="continuationSeparator" w:id="0">
    <w:p w14:paraId="29F411BA" w14:textId="77777777" w:rsidR="00DD2C25" w:rsidRDefault="00DD2C25" w:rsidP="00A8245D">
      <w:pPr>
        <w:spacing w:after="0" w:line="240" w:lineRule="auto"/>
      </w:pPr>
      <w:r>
        <w:continuationSeparator/>
      </w:r>
    </w:p>
  </w:footnote>
  <w:footnote w:type="continuationNotice" w:id="1">
    <w:p w14:paraId="52758AE0" w14:textId="77777777" w:rsidR="00DD2C25" w:rsidRDefault="00DD2C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70F6C20"/>
    <w:multiLevelType w:val="hybridMultilevel"/>
    <w:tmpl w:val="285E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475D"/>
    <w:multiLevelType w:val="hybridMultilevel"/>
    <w:tmpl w:val="2328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D6D3A"/>
    <w:multiLevelType w:val="hybridMultilevel"/>
    <w:tmpl w:val="582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D5C7C"/>
    <w:multiLevelType w:val="hybridMultilevel"/>
    <w:tmpl w:val="9734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46EA7"/>
    <w:multiLevelType w:val="hybridMultilevel"/>
    <w:tmpl w:val="AE9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14D17"/>
    <w:multiLevelType w:val="hybridMultilevel"/>
    <w:tmpl w:val="5F7A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106C7"/>
    <w:multiLevelType w:val="hybridMultilevel"/>
    <w:tmpl w:val="7AF6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5474B"/>
    <w:multiLevelType w:val="hybridMultilevel"/>
    <w:tmpl w:val="798A4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82DE6"/>
    <w:multiLevelType w:val="hybridMultilevel"/>
    <w:tmpl w:val="3486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E7EF1"/>
    <w:multiLevelType w:val="hybridMultilevel"/>
    <w:tmpl w:val="7FD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F31865"/>
    <w:multiLevelType w:val="hybridMultilevel"/>
    <w:tmpl w:val="21EA6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853F04"/>
    <w:multiLevelType w:val="hybridMultilevel"/>
    <w:tmpl w:val="77E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15675"/>
    <w:multiLevelType w:val="hybridMultilevel"/>
    <w:tmpl w:val="CBF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52577"/>
    <w:multiLevelType w:val="hybridMultilevel"/>
    <w:tmpl w:val="8C7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921051">
    <w:abstractNumId w:val="2"/>
  </w:num>
  <w:num w:numId="2" w16cid:durableId="951282518">
    <w:abstractNumId w:val="18"/>
  </w:num>
  <w:num w:numId="3" w16cid:durableId="914121443">
    <w:abstractNumId w:val="12"/>
  </w:num>
  <w:num w:numId="4" w16cid:durableId="728923202">
    <w:abstractNumId w:val="23"/>
  </w:num>
  <w:num w:numId="5" w16cid:durableId="134414688">
    <w:abstractNumId w:val="5"/>
  </w:num>
  <w:num w:numId="6" w16cid:durableId="456263094">
    <w:abstractNumId w:val="16"/>
  </w:num>
  <w:num w:numId="7" w16cid:durableId="1090388342">
    <w:abstractNumId w:val="8"/>
  </w:num>
  <w:num w:numId="8" w16cid:durableId="1763211698">
    <w:abstractNumId w:val="14"/>
  </w:num>
  <w:num w:numId="9" w16cid:durableId="2062705159">
    <w:abstractNumId w:val="0"/>
  </w:num>
  <w:num w:numId="10" w16cid:durableId="1607542603">
    <w:abstractNumId w:val="17"/>
  </w:num>
  <w:num w:numId="11" w16cid:durableId="505636796">
    <w:abstractNumId w:val="1"/>
  </w:num>
  <w:num w:numId="12" w16cid:durableId="550774987">
    <w:abstractNumId w:val="20"/>
  </w:num>
  <w:num w:numId="13" w16cid:durableId="1774745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780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5274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1158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45272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2573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9671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598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4472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9259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1610477">
    <w:abstractNumId w:val="3"/>
  </w:num>
  <w:num w:numId="24" w16cid:durableId="1080834271">
    <w:abstractNumId w:val="7"/>
  </w:num>
  <w:num w:numId="25" w16cid:durableId="487131650">
    <w:abstractNumId w:val="22"/>
  </w:num>
  <w:num w:numId="26" w16cid:durableId="402291377">
    <w:abstractNumId w:val="6"/>
  </w:num>
  <w:num w:numId="27" w16cid:durableId="839731090">
    <w:abstractNumId w:val="25"/>
  </w:num>
  <w:num w:numId="28" w16cid:durableId="1137649528">
    <w:abstractNumId w:val="24"/>
  </w:num>
  <w:num w:numId="29" w16cid:durableId="189532470">
    <w:abstractNumId w:val="11"/>
  </w:num>
  <w:num w:numId="30" w16cid:durableId="587155815">
    <w:abstractNumId w:val="9"/>
  </w:num>
  <w:num w:numId="31" w16cid:durableId="2096047278">
    <w:abstractNumId w:val="21"/>
  </w:num>
  <w:num w:numId="32" w16cid:durableId="2124685535">
    <w:abstractNumId w:val="13"/>
  </w:num>
  <w:num w:numId="33" w16cid:durableId="92865321">
    <w:abstractNumId w:val="15"/>
  </w:num>
  <w:num w:numId="34" w16cid:durableId="922252545">
    <w:abstractNumId w:val="10"/>
  </w:num>
  <w:num w:numId="35" w16cid:durableId="1030253641">
    <w:abstractNumId w:val="19"/>
  </w:num>
  <w:num w:numId="36" w16cid:durableId="126846206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0802"/>
    <w:rsid w:val="00025819"/>
    <w:rsid w:val="0003096A"/>
    <w:rsid w:val="00030A0D"/>
    <w:rsid w:val="000341EA"/>
    <w:rsid w:val="00034265"/>
    <w:rsid w:val="00037180"/>
    <w:rsid w:val="00042293"/>
    <w:rsid w:val="00043EA8"/>
    <w:rsid w:val="000467C8"/>
    <w:rsid w:val="000500F2"/>
    <w:rsid w:val="0005294E"/>
    <w:rsid w:val="0006025A"/>
    <w:rsid w:val="00064DED"/>
    <w:rsid w:val="00071AB9"/>
    <w:rsid w:val="00071E35"/>
    <w:rsid w:val="000721EA"/>
    <w:rsid w:val="00083538"/>
    <w:rsid w:val="00090731"/>
    <w:rsid w:val="00092A64"/>
    <w:rsid w:val="0009549B"/>
    <w:rsid w:val="000A39F5"/>
    <w:rsid w:val="000B24B4"/>
    <w:rsid w:val="000B68D8"/>
    <w:rsid w:val="000C21B5"/>
    <w:rsid w:val="000C349F"/>
    <w:rsid w:val="000D72FD"/>
    <w:rsid w:val="000D799E"/>
    <w:rsid w:val="000E24E0"/>
    <w:rsid w:val="000F03DC"/>
    <w:rsid w:val="000F5522"/>
    <w:rsid w:val="000F66F9"/>
    <w:rsid w:val="001010C7"/>
    <w:rsid w:val="00105666"/>
    <w:rsid w:val="00110FB8"/>
    <w:rsid w:val="0011514D"/>
    <w:rsid w:val="00117EA1"/>
    <w:rsid w:val="001226EC"/>
    <w:rsid w:val="00123D4F"/>
    <w:rsid w:val="00130026"/>
    <w:rsid w:val="0013006F"/>
    <w:rsid w:val="00130F4B"/>
    <w:rsid w:val="00132EDA"/>
    <w:rsid w:val="00137BE7"/>
    <w:rsid w:val="00144CDD"/>
    <w:rsid w:val="00153472"/>
    <w:rsid w:val="00155235"/>
    <w:rsid w:val="00167A7A"/>
    <w:rsid w:val="0017274B"/>
    <w:rsid w:val="0017760E"/>
    <w:rsid w:val="00181AAC"/>
    <w:rsid w:val="001977A0"/>
    <w:rsid w:val="00197DA9"/>
    <w:rsid w:val="001B5841"/>
    <w:rsid w:val="001C6960"/>
    <w:rsid w:val="001E11C6"/>
    <w:rsid w:val="001E2F0F"/>
    <w:rsid w:val="001E36DD"/>
    <w:rsid w:val="001E3817"/>
    <w:rsid w:val="001E7A74"/>
    <w:rsid w:val="001F44DB"/>
    <w:rsid w:val="00203ECE"/>
    <w:rsid w:val="00210C8D"/>
    <w:rsid w:val="00211A70"/>
    <w:rsid w:val="002214A3"/>
    <w:rsid w:val="0022395A"/>
    <w:rsid w:val="002254CA"/>
    <w:rsid w:val="002321C1"/>
    <w:rsid w:val="002362B5"/>
    <w:rsid w:val="00236D27"/>
    <w:rsid w:val="002377C7"/>
    <w:rsid w:val="00241CA5"/>
    <w:rsid w:val="00243C11"/>
    <w:rsid w:val="002447F8"/>
    <w:rsid w:val="00245504"/>
    <w:rsid w:val="00261BB1"/>
    <w:rsid w:val="00270961"/>
    <w:rsid w:val="002745A2"/>
    <w:rsid w:val="00276B7F"/>
    <w:rsid w:val="00283680"/>
    <w:rsid w:val="002900F3"/>
    <w:rsid w:val="00290C3E"/>
    <w:rsid w:val="00292A19"/>
    <w:rsid w:val="00294E46"/>
    <w:rsid w:val="002979C0"/>
    <w:rsid w:val="002A249D"/>
    <w:rsid w:val="002A33EC"/>
    <w:rsid w:val="002B439D"/>
    <w:rsid w:val="002E73FC"/>
    <w:rsid w:val="00302DA2"/>
    <w:rsid w:val="00313016"/>
    <w:rsid w:val="003135FA"/>
    <w:rsid w:val="003166B4"/>
    <w:rsid w:val="003167EC"/>
    <w:rsid w:val="00330031"/>
    <w:rsid w:val="003340C2"/>
    <w:rsid w:val="00335139"/>
    <w:rsid w:val="00336485"/>
    <w:rsid w:val="0034386A"/>
    <w:rsid w:val="00353A3D"/>
    <w:rsid w:val="003550F2"/>
    <w:rsid w:val="003553DE"/>
    <w:rsid w:val="00357AC4"/>
    <w:rsid w:val="0036092F"/>
    <w:rsid w:val="00377797"/>
    <w:rsid w:val="00380A8C"/>
    <w:rsid w:val="00387CB1"/>
    <w:rsid w:val="00392620"/>
    <w:rsid w:val="003965CA"/>
    <w:rsid w:val="003969B7"/>
    <w:rsid w:val="003B1D17"/>
    <w:rsid w:val="003C12FD"/>
    <w:rsid w:val="003D06B0"/>
    <w:rsid w:val="003D28D7"/>
    <w:rsid w:val="003D3381"/>
    <w:rsid w:val="003E0A3F"/>
    <w:rsid w:val="003F452A"/>
    <w:rsid w:val="003F669B"/>
    <w:rsid w:val="003F698B"/>
    <w:rsid w:val="00402BF3"/>
    <w:rsid w:val="004115C5"/>
    <w:rsid w:val="004170DD"/>
    <w:rsid w:val="00446277"/>
    <w:rsid w:val="0045342D"/>
    <w:rsid w:val="00464EE3"/>
    <w:rsid w:val="004701D6"/>
    <w:rsid w:val="00474539"/>
    <w:rsid w:val="004942D1"/>
    <w:rsid w:val="004951E7"/>
    <w:rsid w:val="004A4D67"/>
    <w:rsid w:val="004B4B07"/>
    <w:rsid w:val="004C6E61"/>
    <w:rsid w:val="004D3575"/>
    <w:rsid w:val="004D4A4D"/>
    <w:rsid w:val="004D6256"/>
    <w:rsid w:val="004D7DA2"/>
    <w:rsid w:val="004E1774"/>
    <w:rsid w:val="004E1F47"/>
    <w:rsid w:val="004E25E5"/>
    <w:rsid w:val="004F06AA"/>
    <w:rsid w:val="005149AA"/>
    <w:rsid w:val="00517C9C"/>
    <w:rsid w:val="00520599"/>
    <w:rsid w:val="00527D27"/>
    <w:rsid w:val="005303E7"/>
    <w:rsid w:val="00530878"/>
    <w:rsid w:val="00534FDD"/>
    <w:rsid w:val="00540079"/>
    <w:rsid w:val="00540BF2"/>
    <w:rsid w:val="00550C19"/>
    <w:rsid w:val="00560347"/>
    <w:rsid w:val="00564D9A"/>
    <w:rsid w:val="0057447D"/>
    <w:rsid w:val="0057480C"/>
    <w:rsid w:val="005755A1"/>
    <w:rsid w:val="00576CCC"/>
    <w:rsid w:val="00576E5B"/>
    <w:rsid w:val="00590309"/>
    <w:rsid w:val="00593AFE"/>
    <w:rsid w:val="005A077B"/>
    <w:rsid w:val="005A5197"/>
    <w:rsid w:val="005A5B6E"/>
    <w:rsid w:val="005A6976"/>
    <w:rsid w:val="005A79C0"/>
    <w:rsid w:val="005B5ECE"/>
    <w:rsid w:val="005C1185"/>
    <w:rsid w:val="005C7791"/>
    <w:rsid w:val="005D3236"/>
    <w:rsid w:val="005E4D54"/>
    <w:rsid w:val="005E68E5"/>
    <w:rsid w:val="005E6EFD"/>
    <w:rsid w:val="005F3EAD"/>
    <w:rsid w:val="005F5884"/>
    <w:rsid w:val="006024FB"/>
    <w:rsid w:val="00602C25"/>
    <w:rsid w:val="00607B13"/>
    <w:rsid w:val="006141A7"/>
    <w:rsid w:val="006146DD"/>
    <w:rsid w:val="0062088F"/>
    <w:rsid w:val="0063320B"/>
    <w:rsid w:val="00656A33"/>
    <w:rsid w:val="006613B3"/>
    <w:rsid w:val="00663AA9"/>
    <w:rsid w:val="006644B5"/>
    <w:rsid w:val="00665258"/>
    <w:rsid w:val="006705C5"/>
    <w:rsid w:val="006924DD"/>
    <w:rsid w:val="0069436B"/>
    <w:rsid w:val="006C1AC7"/>
    <w:rsid w:val="006C4BA8"/>
    <w:rsid w:val="006D2301"/>
    <w:rsid w:val="006D3A1D"/>
    <w:rsid w:val="006E192E"/>
    <w:rsid w:val="006F1D8F"/>
    <w:rsid w:val="00701E02"/>
    <w:rsid w:val="0070537A"/>
    <w:rsid w:val="007065AD"/>
    <w:rsid w:val="007109BD"/>
    <w:rsid w:val="007300F3"/>
    <w:rsid w:val="00730FA7"/>
    <w:rsid w:val="00732627"/>
    <w:rsid w:val="00734AFB"/>
    <w:rsid w:val="007404B8"/>
    <w:rsid w:val="00751461"/>
    <w:rsid w:val="00755ED3"/>
    <w:rsid w:val="00756459"/>
    <w:rsid w:val="00763A67"/>
    <w:rsid w:val="00764CB0"/>
    <w:rsid w:val="00770F97"/>
    <w:rsid w:val="00773BF1"/>
    <w:rsid w:val="00780767"/>
    <w:rsid w:val="007859C3"/>
    <w:rsid w:val="00791FC7"/>
    <w:rsid w:val="00793D03"/>
    <w:rsid w:val="007951F8"/>
    <w:rsid w:val="00795386"/>
    <w:rsid w:val="007A3BBB"/>
    <w:rsid w:val="007B1750"/>
    <w:rsid w:val="007C3B8A"/>
    <w:rsid w:val="007C63C3"/>
    <w:rsid w:val="007D2920"/>
    <w:rsid w:val="007D535C"/>
    <w:rsid w:val="007D6547"/>
    <w:rsid w:val="007F224A"/>
    <w:rsid w:val="008119E7"/>
    <w:rsid w:val="008120FA"/>
    <w:rsid w:val="00812EB1"/>
    <w:rsid w:val="00814403"/>
    <w:rsid w:val="00821AB7"/>
    <w:rsid w:val="008253DB"/>
    <w:rsid w:val="008324D5"/>
    <w:rsid w:val="0083779C"/>
    <w:rsid w:val="00841E10"/>
    <w:rsid w:val="00842EB0"/>
    <w:rsid w:val="008435F3"/>
    <w:rsid w:val="008846A6"/>
    <w:rsid w:val="00886A9E"/>
    <w:rsid w:val="0089294B"/>
    <w:rsid w:val="00896220"/>
    <w:rsid w:val="008A1502"/>
    <w:rsid w:val="008A2B1B"/>
    <w:rsid w:val="008B3DC3"/>
    <w:rsid w:val="008B59D1"/>
    <w:rsid w:val="008B5E2A"/>
    <w:rsid w:val="008C0E3C"/>
    <w:rsid w:val="008C6E0C"/>
    <w:rsid w:val="008C71C5"/>
    <w:rsid w:val="008D1E5D"/>
    <w:rsid w:val="008D7BF8"/>
    <w:rsid w:val="008E07B4"/>
    <w:rsid w:val="008F07AE"/>
    <w:rsid w:val="008F3F2B"/>
    <w:rsid w:val="00902531"/>
    <w:rsid w:val="00907BC4"/>
    <w:rsid w:val="00912072"/>
    <w:rsid w:val="00917303"/>
    <w:rsid w:val="0093757A"/>
    <w:rsid w:val="00941E46"/>
    <w:rsid w:val="0095741B"/>
    <w:rsid w:val="00963E68"/>
    <w:rsid w:val="00964458"/>
    <w:rsid w:val="00971B57"/>
    <w:rsid w:val="00973A56"/>
    <w:rsid w:val="0097495A"/>
    <w:rsid w:val="00991535"/>
    <w:rsid w:val="00992F95"/>
    <w:rsid w:val="0099613E"/>
    <w:rsid w:val="009A08E4"/>
    <w:rsid w:val="009A3AC0"/>
    <w:rsid w:val="009B0DF9"/>
    <w:rsid w:val="009C7DFF"/>
    <w:rsid w:val="009D0765"/>
    <w:rsid w:val="009E131B"/>
    <w:rsid w:val="009E1B2A"/>
    <w:rsid w:val="00A0132F"/>
    <w:rsid w:val="00A017C4"/>
    <w:rsid w:val="00A01B10"/>
    <w:rsid w:val="00A03459"/>
    <w:rsid w:val="00A15736"/>
    <w:rsid w:val="00A23346"/>
    <w:rsid w:val="00A2668E"/>
    <w:rsid w:val="00A33164"/>
    <w:rsid w:val="00A341C3"/>
    <w:rsid w:val="00A353D8"/>
    <w:rsid w:val="00A45820"/>
    <w:rsid w:val="00A578AA"/>
    <w:rsid w:val="00A70408"/>
    <w:rsid w:val="00A8245D"/>
    <w:rsid w:val="00A833C9"/>
    <w:rsid w:val="00A84139"/>
    <w:rsid w:val="00A843FF"/>
    <w:rsid w:val="00AB1CDD"/>
    <w:rsid w:val="00AB3F16"/>
    <w:rsid w:val="00AC309B"/>
    <w:rsid w:val="00AD0017"/>
    <w:rsid w:val="00AD56B9"/>
    <w:rsid w:val="00AD781A"/>
    <w:rsid w:val="00AE1BCC"/>
    <w:rsid w:val="00AE47FD"/>
    <w:rsid w:val="00AE594D"/>
    <w:rsid w:val="00AF396D"/>
    <w:rsid w:val="00B15194"/>
    <w:rsid w:val="00B22D23"/>
    <w:rsid w:val="00B2403D"/>
    <w:rsid w:val="00B250B1"/>
    <w:rsid w:val="00B26F93"/>
    <w:rsid w:val="00B3574C"/>
    <w:rsid w:val="00B40B9B"/>
    <w:rsid w:val="00B4300B"/>
    <w:rsid w:val="00B541BA"/>
    <w:rsid w:val="00B56B26"/>
    <w:rsid w:val="00B612A2"/>
    <w:rsid w:val="00B6170F"/>
    <w:rsid w:val="00B701E5"/>
    <w:rsid w:val="00B73BC0"/>
    <w:rsid w:val="00B74822"/>
    <w:rsid w:val="00B769A4"/>
    <w:rsid w:val="00B770D1"/>
    <w:rsid w:val="00B86A17"/>
    <w:rsid w:val="00B87E37"/>
    <w:rsid w:val="00B944AF"/>
    <w:rsid w:val="00B9527D"/>
    <w:rsid w:val="00B97BF0"/>
    <w:rsid w:val="00BA0AEB"/>
    <w:rsid w:val="00BB534E"/>
    <w:rsid w:val="00BC03EA"/>
    <w:rsid w:val="00BC1B33"/>
    <w:rsid w:val="00BC2503"/>
    <w:rsid w:val="00BC63C5"/>
    <w:rsid w:val="00BD1172"/>
    <w:rsid w:val="00BD5453"/>
    <w:rsid w:val="00BD75CF"/>
    <w:rsid w:val="00BE0EFC"/>
    <w:rsid w:val="00BE2969"/>
    <w:rsid w:val="00BE545C"/>
    <w:rsid w:val="00C01D87"/>
    <w:rsid w:val="00C02A51"/>
    <w:rsid w:val="00C03959"/>
    <w:rsid w:val="00C1117D"/>
    <w:rsid w:val="00C22FE3"/>
    <w:rsid w:val="00C30B4C"/>
    <w:rsid w:val="00C317A9"/>
    <w:rsid w:val="00C3212A"/>
    <w:rsid w:val="00C37E57"/>
    <w:rsid w:val="00C5719C"/>
    <w:rsid w:val="00C626FF"/>
    <w:rsid w:val="00C63BAA"/>
    <w:rsid w:val="00C9387B"/>
    <w:rsid w:val="00C95849"/>
    <w:rsid w:val="00CA3D3F"/>
    <w:rsid w:val="00CB3CB6"/>
    <w:rsid w:val="00CB4CAA"/>
    <w:rsid w:val="00CB73FE"/>
    <w:rsid w:val="00CD2B48"/>
    <w:rsid w:val="00CD54B4"/>
    <w:rsid w:val="00CE051B"/>
    <w:rsid w:val="00CE6540"/>
    <w:rsid w:val="00CF1766"/>
    <w:rsid w:val="00CF71AF"/>
    <w:rsid w:val="00D02A8A"/>
    <w:rsid w:val="00D12CA4"/>
    <w:rsid w:val="00D14399"/>
    <w:rsid w:val="00D26C43"/>
    <w:rsid w:val="00D31D8C"/>
    <w:rsid w:val="00D36FA9"/>
    <w:rsid w:val="00D40B80"/>
    <w:rsid w:val="00D41C5C"/>
    <w:rsid w:val="00D50947"/>
    <w:rsid w:val="00D55F25"/>
    <w:rsid w:val="00D568BC"/>
    <w:rsid w:val="00D61B6A"/>
    <w:rsid w:val="00D65166"/>
    <w:rsid w:val="00D67E78"/>
    <w:rsid w:val="00D753A8"/>
    <w:rsid w:val="00D806A6"/>
    <w:rsid w:val="00D82A49"/>
    <w:rsid w:val="00D903BA"/>
    <w:rsid w:val="00D927DF"/>
    <w:rsid w:val="00D92E63"/>
    <w:rsid w:val="00D970E1"/>
    <w:rsid w:val="00DA0CB9"/>
    <w:rsid w:val="00DA719E"/>
    <w:rsid w:val="00DB3671"/>
    <w:rsid w:val="00DB3C1D"/>
    <w:rsid w:val="00DC6A71"/>
    <w:rsid w:val="00DD2C25"/>
    <w:rsid w:val="00DE0A12"/>
    <w:rsid w:val="00DE2ACF"/>
    <w:rsid w:val="00DF0D11"/>
    <w:rsid w:val="00DF6570"/>
    <w:rsid w:val="00DF7517"/>
    <w:rsid w:val="00E024FE"/>
    <w:rsid w:val="00E20F38"/>
    <w:rsid w:val="00E33E3C"/>
    <w:rsid w:val="00E418EC"/>
    <w:rsid w:val="00E544B7"/>
    <w:rsid w:val="00E567FF"/>
    <w:rsid w:val="00E57005"/>
    <w:rsid w:val="00E61002"/>
    <w:rsid w:val="00E62DD6"/>
    <w:rsid w:val="00E65BC1"/>
    <w:rsid w:val="00E66FE0"/>
    <w:rsid w:val="00E67B41"/>
    <w:rsid w:val="00E67D10"/>
    <w:rsid w:val="00E72FFB"/>
    <w:rsid w:val="00E83DEB"/>
    <w:rsid w:val="00E90EA2"/>
    <w:rsid w:val="00E915B5"/>
    <w:rsid w:val="00E9194A"/>
    <w:rsid w:val="00E934D6"/>
    <w:rsid w:val="00E9666C"/>
    <w:rsid w:val="00EC7D3A"/>
    <w:rsid w:val="00ED0845"/>
    <w:rsid w:val="00EE7FD9"/>
    <w:rsid w:val="00EF420A"/>
    <w:rsid w:val="00F06B70"/>
    <w:rsid w:val="00F22077"/>
    <w:rsid w:val="00F27940"/>
    <w:rsid w:val="00F33755"/>
    <w:rsid w:val="00F402A7"/>
    <w:rsid w:val="00F408C0"/>
    <w:rsid w:val="00F40BA7"/>
    <w:rsid w:val="00F4570F"/>
    <w:rsid w:val="00F62BF3"/>
    <w:rsid w:val="00F63A03"/>
    <w:rsid w:val="00F748F9"/>
    <w:rsid w:val="00F74A7F"/>
    <w:rsid w:val="00F821AF"/>
    <w:rsid w:val="00F907C9"/>
    <w:rsid w:val="00FA039C"/>
    <w:rsid w:val="00FA1B9F"/>
    <w:rsid w:val="00FA2F2B"/>
    <w:rsid w:val="00FB3D49"/>
    <w:rsid w:val="00FC4771"/>
    <w:rsid w:val="00FC49EB"/>
    <w:rsid w:val="00FD060F"/>
    <w:rsid w:val="00FD1E89"/>
    <w:rsid w:val="00FD46A6"/>
    <w:rsid w:val="00FD703B"/>
    <w:rsid w:val="00FE4B53"/>
    <w:rsid w:val="00FE521A"/>
    <w:rsid w:val="00FE6067"/>
    <w:rsid w:val="00FF492B"/>
    <w:rsid w:val="00FF49F4"/>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655AB-C0E1-4F55-B845-E74D2B187500}">
  <ds:schemaRefs>
    <ds:schemaRef ds:uri="http://schemas.openxmlformats.org/officeDocument/2006/bibliography"/>
  </ds:schemaRefs>
</ds:datastoreItem>
</file>

<file path=customXml/itemProps2.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3.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4.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1446</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5</cp:revision>
  <dcterms:created xsi:type="dcterms:W3CDTF">2024-11-20T07:07:00Z</dcterms:created>
  <dcterms:modified xsi:type="dcterms:W3CDTF">2024-11-22T07:48:00Z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y fmtid="{D5CDD505-2E9C-101B-9397-08002B2CF9AE}" pid="4" name="GrammarlyDocumentId">
    <vt:lpwstr>593a5cf133bf448bf6ffd151a20dc63bdb0093979abb5960ceae8c21e71506ab</vt:lpwstr>
  </property>
</Properties>
</file>