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DB74" w14:textId="77777777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b/>
          <w:bCs/>
          <w:kern w:val="0"/>
          <w:lang w:val="ru-RU" w:eastAsia="ru-RU"/>
          <w14:ligatures w14:val="none"/>
        </w:rPr>
        <w:t>Техническое задание (ТЗ)</w:t>
      </w:r>
    </w:p>
    <w:p w14:paraId="1A6CDE50" w14:textId="77777777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b/>
          <w:bCs/>
          <w:kern w:val="0"/>
          <w:lang w:val="ru-RU" w:eastAsia="ru-RU"/>
          <w14:ligatures w14:val="none"/>
        </w:rPr>
        <w:t>для проведения информационной кампании по расширению использования ремней безопасности в Таджикистане</w:t>
      </w:r>
    </w:p>
    <w:p w14:paraId="5D996F7D" w14:textId="77777777" w:rsidR="00433EDD" w:rsidRPr="00433EDD" w:rsidRDefault="00FC5E0A" w:rsidP="00433EDD">
      <w:pPr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FC5E0A">
        <w:rPr>
          <w:rFonts w:ascii="Calibri" w:eastAsia="Times New Roman" w:hAnsi="Calibri" w:cs="Calibri"/>
          <w:noProof/>
          <w:kern w:val="0"/>
          <w:lang w:val="ru-RU" w:eastAsia="ru-RU"/>
        </w:rPr>
        <w:pict w14:anchorId="631C7ADA">
          <v:rect id="_x0000_i1025" alt="" style="width:451.4pt;height:.05pt;mso-width-percent:0;mso-height-percent:0;mso-width-percent:0;mso-height-percent:0" o:hrpct="965" o:hralign="center" o:hrstd="t" o:hr="t" fillcolor="#a0a0a0" stroked="f"/>
        </w:pict>
      </w:r>
    </w:p>
    <w:p w14:paraId="6256F2BD" w14:textId="77777777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b/>
          <w:bCs/>
          <w:kern w:val="0"/>
          <w:lang w:val="ru-RU" w:eastAsia="ru-RU"/>
          <w14:ligatures w14:val="none"/>
        </w:rPr>
        <w:t>Проект</w:t>
      </w: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 xml:space="preserve"> Четвертый этап программы "Центральноазиатские региональные связи" (CARS-4): Оказание поддержки Департаменту государственной автомобильной инспекции Министерства внутренних дел Республики Таджикистан в обеспечении использования ремней безопасности в транспортных средствах.</w:t>
      </w:r>
    </w:p>
    <w:p w14:paraId="3CAB1ED1" w14:textId="3855344A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b/>
          <w:bCs/>
          <w:kern w:val="0"/>
          <w:lang w:val="ru-RU" w:eastAsia="ru-RU"/>
          <w14:ligatures w14:val="none"/>
        </w:rPr>
        <w:t>Предыстория</w:t>
      </w: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 xml:space="preserve"> Проект реализуется EASST Expertize от имени Министерства транспорта Республики Таджикистан в партнерстве с НПО "Молодое поколение Таджикистана" (МПТ). Цель проекта — повышение осведомленности, поощрение изменения поведения и увеличение числа случаев использования ремней безопасности в Таджикистане.</w:t>
      </w:r>
    </w:p>
    <w:p w14:paraId="0BCA0FD2" w14:textId="77777777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Неиспользование ремней безопасности является значительным фактором риска смертности и травматизма на дорогах во всем мире. По оценкам ВОЗ, использование ремня безопасности снижает риск летального исхода среди пассажиров на передних сиденьях на 40-50%, а среди пассажиров на задних сиденьях — на 25%.</w:t>
      </w:r>
    </w:p>
    <w:p w14:paraId="61CDA13C" w14:textId="77777777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Таким образом, расширение использования ремней безопасности может оказать существенное влияние в Таджикистане, где высокий уровень смертности на дорогах и низкий уровень использования ремней безопасности. В среднем, ежегодно в Таджикистане происходит около 1352 дорожно-транспортных происшествий со смертельным исходом — около 14 на 100 000 населения, несмотря на относительно небольшой уровень владения транспортными средствами, хотя этот показатель также растет. Более 70% восьмимиллионного населения страны составляют дети и молодежь в возрасте до 30 лет.</w:t>
      </w:r>
    </w:p>
    <w:p w14:paraId="28AF729C" w14:textId="77777777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В рамках этого проекта будут предложены улучшения действующего законодательства, пересмотрены штрафы за неиспользование ремней безопасности, обсуждены стандарты изготовления и установки ремней безопасности, а также рассмотрен вопрос об усилении контроля за соблюдением правил использования ремней безопасности с целью увеличения их использования.</w:t>
      </w:r>
    </w:p>
    <w:p w14:paraId="6DCC8F27" w14:textId="77777777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Международные данные свидетельствуют о том, что значительные изменения в показателях пристегивания ремнями безопасности наиболее эффективно достигаются при изменении законодательства, активном участии полиции в правоприменительной деятельности и повышении осведомленности через скоординированные кампании. Наш проект будет включать 12-месячную кампанию в СМИ, направленную на повышение осведомленности местной полиции о важности пристегивания ремнями безопасности и борьбу с распространенными заблуждениями.</w:t>
      </w:r>
    </w:p>
    <w:p w14:paraId="5B9CCC1E" w14:textId="21692461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b/>
          <w:bCs/>
          <w:kern w:val="0"/>
          <w:lang w:val="ru-RU" w:eastAsia="ru-RU"/>
          <w14:ligatures w14:val="none"/>
        </w:rPr>
        <w:t>Подрядчики</w:t>
      </w: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 xml:space="preserve"> EASST Expertize — некоммерческая компания с ограниченной ответственностью, зарегистрированная в Великобритании (номер компании 9068982), </w:t>
      </w: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lastRenderedPageBreak/>
        <w:t>основанная в 2014 году. EASST Expertize — независимая консалтинговая компания, специализирующаяся на глобальной безопасности дорожного движения, вовлечении заинтересованных сторон и устойчивом транспорте. EASST Expertize руководствуется благотворительными целями своей материнской НПО, EASST, которой принадлежит 100% акций. Цель компании — укрепление общественной безопасности и здравоохранения в целях защиты человеческой жизни. Конкретные области внимания включают предоставление информации о безопасном и устойчивом транспорте, совершенствование регулирования и обеспечения безопасности дорожного движения, пригодности транспортных средств к эксплуатации, укрепление общественного здоровья водителей, пассажиров, пешеходов и всех участников дорожного движения, совершенствование управления безопасностью дорожного движения, проектирование и строительство безопасных дорог, содействие международному сотрудничеству и обмену передовым опытом, а также сотрудничество с другими заинтересованными сторонами по всему миру для достижения этих целей.</w:t>
      </w:r>
    </w:p>
    <w:p w14:paraId="294F8BF8" w14:textId="77777777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В рамках этого проекта специалисты EASST тесно сотрудничают с НПО "Молодое Поколение Таджикистана", которая обладает значительным опытом в области безопасности дорожного движения.</w:t>
      </w:r>
    </w:p>
    <w:p w14:paraId="6BB9603D" w14:textId="692AEE42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b/>
          <w:bCs/>
          <w:kern w:val="0"/>
          <w:lang w:val="ru-RU" w:eastAsia="ru-RU"/>
          <w14:ligatures w14:val="none"/>
        </w:rPr>
        <w:t>Цель</w:t>
      </w: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 xml:space="preserve"> данного задания — проведение 12-месячной кампании в СМИ с использованием различных средств массовой информации и </w:t>
      </w:r>
      <w:r w:rsidR="00E20BBD">
        <w:rPr>
          <w:rFonts w:ascii="Calibri" w:eastAsia="Times New Roman" w:hAnsi="Calibri" w:cs="Calibri"/>
          <w:kern w:val="0"/>
          <w:lang w:val="ru-RU" w:eastAsia="ru-RU"/>
          <w14:ligatures w14:val="none"/>
        </w:rPr>
        <w:t xml:space="preserve">информационных </w:t>
      </w: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каналов, включая телевидение, радио, рекламные щиты и социальные сети в Таджикистане. Кампания будет тщательно разработана и отслеживаться с помощью специально разработанных сообщений, чтобы повлиять на уровень использования ремней безопасности среди целевой аудитории (</w:t>
      </w:r>
      <w:r w:rsidR="00E20BBD">
        <w:rPr>
          <w:rFonts w:ascii="Calibri" w:eastAsia="Times New Roman" w:hAnsi="Calibri" w:cs="Calibri"/>
          <w:kern w:val="0"/>
          <w:lang w:val="ru-RU" w:eastAsia="ru-RU"/>
          <w14:ligatures w14:val="none"/>
        </w:rPr>
        <w:t>к примеру</w:t>
      </w: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, водителей).</w:t>
      </w:r>
    </w:p>
    <w:p w14:paraId="41ADF860" w14:textId="77777777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Целевые аудитории будут определены, а сообщения разработаны и протестированы в сотрудничестве с одним из ведущих мировых экспертов по изменению поведения. Это будет основано на результатах фокус-групп и структурированных интервью с заинтересованными сторонами, проведенных для лучшего понимания отношения к использованию ремней безопасности и барьеров на пути соблюдения требований.</w:t>
      </w:r>
    </w:p>
    <w:p w14:paraId="4A1E4A39" w14:textId="61E5DF03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b/>
          <w:bCs/>
          <w:kern w:val="0"/>
          <w:lang w:val="ru-RU" w:eastAsia="ru-RU"/>
          <w14:ligatures w14:val="none"/>
        </w:rPr>
        <w:t>Объем работ</w:t>
      </w:r>
      <w:r w:rsidR="00E20BBD"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: ожидается</w:t>
      </w: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, что выбранная компания будет сотрудничать с экспертами по безопасности дорожного движения и изменению поведения, а также с подрядчиками для планирования и проведения кампании в СМИ по всему Таджикистану. Работа будет включать:</w:t>
      </w:r>
    </w:p>
    <w:p w14:paraId="07125443" w14:textId="77777777" w:rsidR="00433EDD" w:rsidRPr="00433EDD" w:rsidRDefault="00433EDD" w:rsidP="00433ED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 xml:space="preserve">Предоставление технических консультаций по популярным </w:t>
      </w:r>
      <w:proofErr w:type="gramStart"/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медиа-каналам</w:t>
      </w:r>
      <w:proofErr w:type="gramEnd"/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 xml:space="preserve"> в Таджикистане и рекомендаций по оптимальному сочетанию медиа для максимального охвата целевой аудитории.</w:t>
      </w:r>
    </w:p>
    <w:p w14:paraId="653742DD" w14:textId="77777777" w:rsidR="00433EDD" w:rsidRPr="00433EDD" w:rsidRDefault="00433EDD" w:rsidP="00433ED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Разработка плана реализации 12-месячной кампании — планирование комбинации медиа и графика. План будет разделен на два шестимесячных периода (фаза 1 и фаза 2) с промежуточным анализом воздействия кампании.</w:t>
      </w:r>
    </w:p>
    <w:p w14:paraId="140CFECA" w14:textId="77777777" w:rsidR="00433EDD" w:rsidRPr="00433EDD" w:rsidRDefault="00433EDD" w:rsidP="00433ED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Сотрудничество с подрядчиками для распространения ключевых сообщений в различных СМИ. Точное распределение ресурсов кампании будет зависеть от результатов базовых фокус-групп и исследований. Минимальные требования к коммуникационному агентству или ассоциации экспертов включают:</w:t>
      </w:r>
    </w:p>
    <w:p w14:paraId="51975171" w14:textId="77777777" w:rsidR="00433EDD" w:rsidRPr="00433EDD" w:rsidRDefault="00433EDD" w:rsidP="00433EDD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lastRenderedPageBreak/>
        <w:t>Разработка и производство не менее одной (и до трех) 30-секундных телевизионных реклам / общественных объявлений.</w:t>
      </w:r>
    </w:p>
    <w:p w14:paraId="351C2F86" w14:textId="77777777" w:rsidR="00433EDD" w:rsidRPr="00433EDD" w:rsidRDefault="00433EDD" w:rsidP="00433EDD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Разработка и производство не менее двух (и до четырех) 20-секундных радиореклам / общественных объявлений.</w:t>
      </w:r>
    </w:p>
    <w:p w14:paraId="1557E87F" w14:textId="77777777" w:rsidR="00433EDD" w:rsidRPr="00433EDD" w:rsidRDefault="00433EDD" w:rsidP="00433EDD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Разработка креативного контента для не менее одного (и до трех) статичных рекламных щитов и панелей на автобусных остановках.</w:t>
      </w:r>
    </w:p>
    <w:p w14:paraId="687F082E" w14:textId="77777777" w:rsidR="00433EDD" w:rsidRPr="00433EDD" w:rsidRDefault="00433EDD" w:rsidP="00433EDD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Разработка креативного контента для не менее одного (и до двух) электронных анимированных рекламных щитов и панелей на автобусных остановках.</w:t>
      </w:r>
    </w:p>
    <w:p w14:paraId="6C69C7D1" w14:textId="77777777" w:rsidR="00433EDD" w:rsidRPr="00433EDD" w:rsidRDefault="00433EDD" w:rsidP="00433EDD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Создание контента для социальных сетей в формате, соответствующем согласованным платформам. Это будет включать как минимум шесть постов, охватывающих аудио, визуальные элементы, текст, инфографику и анимацию.</w:t>
      </w:r>
    </w:p>
    <w:p w14:paraId="3123877A" w14:textId="77777777" w:rsidR="00433EDD" w:rsidRPr="00433EDD" w:rsidRDefault="00433EDD" w:rsidP="00433ED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Проведение местного тестирования или отзывов фокус-групп о предлагаемых рекламных материалах и работа с экспертом по изменению поведения и подрядчиками над корректировкой сообщений и других элементов в зависимости от отзывов.</w:t>
      </w:r>
    </w:p>
    <w:p w14:paraId="3B111230" w14:textId="77777777" w:rsidR="00433EDD" w:rsidRPr="00433EDD" w:rsidRDefault="00433EDD" w:rsidP="00433ED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Сотрудничество с различными СМИ (ТВ и радио) и необходимыми органами власти / компаниями для национального вещания и показа материалов кампании, включая переговоры о бесплатном или субсидированном эфирном времени.</w:t>
      </w:r>
    </w:p>
    <w:p w14:paraId="18F37E20" w14:textId="77777777" w:rsidR="00433EDD" w:rsidRPr="00433EDD" w:rsidRDefault="00433EDD" w:rsidP="00433ED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Поддержка дизайна рекламных листовок и наклеек для обеспечения единого внешнего вида и соответствия другим активам кампании.</w:t>
      </w:r>
    </w:p>
    <w:p w14:paraId="503A5E6D" w14:textId="77777777" w:rsidR="00433EDD" w:rsidRPr="00433EDD" w:rsidRDefault="00433EDD" w:rsidP="00433ED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Поддержка работы со СМИ, включая выпуск пресс-релизов и содействие вовлечению СМИ в проект.</w:t>
      </w:r>
    </w:p>
    <w:p w14:paraId="6A455C67" w14:textId="77777777" w:rsidR="00433EDD" w:rsidRPr="00433EDD" w:rsidRDefault="00433EDD" w:rsidP="00433ED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Отслеживание охвата кампании и отзывов на ежеквартальной основе, а также анализ кампании между этапами.</w:t>
      </w:r>
    </w:p>
    <w:p w14:paraId="01F6CF56" w14:textId="77777777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b/>
          <w:bCs/>
          <w:kern w:val="0"/>
          <w:lang w:val="ru-RU" w:eastAsia="ru-RU"/>
          <w14:ligatures w14:val="none"/>
        </w:rPr>
        <w:t>Рабочий язык проекта — английский.</w:t>
      </w:r>
    </w:p>
    <w:p w14:paraId="747CC9A4" w14:textId="77777777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b/>
          <w:bCs/>
          <w:kern w:val="0"/>
          <w:lang w:val="ru-RU" w:eastAsia="ru-RU"/>
          <w14:ligatures w14:val="none"/>
        </w:rPr>
        <w:t>Результаты и сроки выполнения</w:t>
      </w: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 xml:space="preserve"> Выполнение задания начнется немедленно и продлится до </w:t>
      </w:r>
      <w:r w:rsidRPr="00433EDD">
        <w:rPr>
          <w:rFonts w:ascii="Calibri" w:eastAsia="Times New Roman" w:hAnsi="Calibri" w:cs="Calibri"/>
          <w:b/>
          <w:bCs/>
          <w:kern w:val="0"/>
          <w:lang w:val="ru-RU" w:eastAsia="ru-RU"/>
          <w14:ligatures w14:val="none"/>
        </w:rPr>
        <w:t>конца сентября 2025 года.</w:t>
      </w:r>
    </w:p>
    <w:p w14:paraId="725089A5" w14:textId="77777777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b/>
          <w:bCs/>
          <w:kern w:val="0"/>
          <w:lang w:val="ru-RU" w:eastAsia="ru-RU"/>
          <w14:ligatures w14:val="none"/>
        </w:rPr>
        <w:t>График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8"/>
        <w:gridCol w:w="3058"/>
      </w:tblGrid>
      <w:tr w:rsidR="00433EDD" w:rsidRPr="00433EDD" w14:paraId="7A310AD9" w14:textId="77777777" w:rsidTr="00433E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BD7375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b/>
                <w:bCs/>
                <w:kern w:val="0"/>
                <w:lang w:val="ru-RU" w:eastAsia="ru-RU"/>
                <w14:ligatures w14:val="none"/>
              </w:rPr>
              <w:t>Этап</w:t>
            </w:r>
          </w:p>
        </w:tc>
        <w:tc>
          <w:tcPr>
            <w:tcW w:w="0" w:type="auto"/>
            <w:vAlign w:val="center"/>
            <w:hideMark/>
          </w:tcPr>
          <w:p w14:paraId="7D03145C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b/>
                <w:bCs/>
                <w:kern w:val="0"/>
                <w:lang w:val="ru-RU" w:eastAsia="ru-RU"/>
                <w14:ligatures w14:val="none"/>
              </w:rPr>
              <w:t>Срок выполнения</w:t>
            </w:r>
          </w:p>
        </w:tc>
      </w:tr>
      <w:tr w:rsidR="00433EDD" w:rsidRPr="00433EDD" w14:paraId="292F9BE0" w14:textId="77777777" w:rsidTr="00433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A29BB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Технические консультации – разработка ключевых сообщений, определение каналов</w:t>
            </w:r>
          </w:p>
        </w:tc>
        <w:tc>
          <w:tcPr>
            <w:tcW w:w="0" w:type="auto"/>
            <w:vAlign w:val="center"/>
            <w:hideMark/>
          </w:tcPr>
          <w:p w14:paraId="579FD15C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Август 2024</w:t>
            </w:r>
          </w:p>
        </w:tc>
      </w:tr>
      <w:tr w:rsidR="00433EDD" w:rsidRPr="00433EDD" w14:paraId="573CF456" w14:textId="77777777" w:rsidTr="00433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BB7F8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Фаза 1 - План реализации</w:t>
            </w:r>
          </w:p>
        </w:tc>
        <w:tc>
          <w:tcPr>
            <w:tcW w:w="0" w:type="auto"/>
            <w:vAlign w:val="center"/>
            <w:hideMark/>
          </w:tcPr>
          <w:p w14:paraId="7F4D6587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Август 2024</w:t>
            </w:r>
          </w:p>
        </w:tc>
      </w:tr>
      <w:tr w:rsidR="00433EDD" w:rsidRPr="00433EDD" w14:paraId="2154509F" w14:textId="77777777" w:rsidTr="00433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670AA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Фаза 1 – Разработка активов кампании</w:t>
            </w:r>
          </w:p>
        </w:tc>
        <w:tc>
          <w:tcPr>
            <w:tcW w:w="0" w:type="auto"/>
            <w:vAlign w:val="center"/>
            <w:hideMark/>
          </w:tcPr>
          <w:p w14:paraId="52CD1966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Август - сентябрь 2024</w:t>
            </w:r>
          </w:p>
        </w:tc>
      </w:tr>
      <w:tr w:rsidR="00433EDD" w:rsidRPr="00433EDD" w14:paraId="569B9DFC" w14:textId="77777777" w:rsidTr="00433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5B330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Фаза 1 - Тестирование активов кампании и обмен сообщениями</w:t>
            </w:r>
          </w:p>
        </w:tc>
        <w:tc>
          <w:tcPr>
            <w:tcW w:w="0" w:type="auto"/>
            <w:vAlign w:val="center"/>
            <w:hideMark/>
          </w:tcPr>
          <w:p w14:paraId="01D80099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Конец августа / начало сентября 2024</w:t>
            </w:r>
          </w:p>
        </w:tc>
      </w:tr>
      <w:tr w:rsidR="00433EDD" w:rsidRPr="00433EDD" w14:paraId="0CA1B8E1" w14:textId="77777777" w:rsidTr="00433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8B36D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Фаза 1 - Реализация кампании</w:t>
            </w:r>
          </w:p>
        </w:tc>
        <w:tc>
          <w:tcPr>
            <w:tcW w:w="0" w:type="auto"/>
            <w:vAlign w:val="center"/>
            <w:hideMark/>
          </w:tcPr>
          <w:p w14:paraId="07D83624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Конец сентября 2024 – март 2025</w:t>
            </w:r>
          </w:p>
        </w:tc>
      </w:tr>
      <w:tr w:rsidR="00433EDD" w:rsidRPr="00433EDD" w14:paraId="713C72A8" w14:textId="77777777" w:rsidTr="00433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E5340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Фаза 1 – Промежуточный анализ</w:t>
            </w:r>
          </w:p>
        </w:tc>
        <w:tc>
          <w:tcPr>
            <w:tcW w:w="0" w:type="auto"/>
            <w:vAlign w:val="center"/>
            <w:hideMark/>
          </w:tcPr>
          <w:p w14:paraId="790C8AF9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Февраль 2025</w:t>
            </w:r>
          </w:p>
        </w:tc>
      </w:tr>
      <w:tr w:rsidR="00433EDD" w:rsidRPr="00433EDD" w14:paraId="2183CAAA" w14:textId="77777777" w:rsidTr="00433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78F24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Фаза 2 - План реализации</w:t>
            </w:r>
          </w:p>
        </w:tc>
        <w:tc>
          <w:tcPr>
            <w:tcW w:w="0" w:type="auto"/>
            <w:vAlign w:val="center"/>
            <w:hideMark/>
          </w:tcPr>
          <w:p w14:paraId="380B3883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Февраль 2025</w:t>
            </w:r>
          </w:p>
        </w:tc>
      </w:tr>
      <w:tr w:rsidR="00433EDD" w:rsidRPr="00433EDD" w14:paraId="64B7A506" w14:textId="77777777" w:rsidTr="00433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2A3C3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lastRenderedPageBreak/>
              <w:t>Фаза 2 - Разработка активов кампании</w:t>
            </w:r>
          </w:p>
        </w:tc>
        <w:tc>
          <w:tcPr>
            <w:tcW w:w="0" w:type="auto"/>
            <w:vAlign w:val="center"/>
            <w:hideMark/>
          </w:tcPr>
          <w:p w14:paraId="78515F08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Март 2025</w:t>
            </w:r>
          </w:p>
        </w:tc>
      </w:tr>
      <w:tr w:rsidR="00433EDD" w:rsidRPr="00433EDD" w14:paraId="3B6CA5F5" w14:textId="77777777" w:rsidTr="00433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2BF67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Фаза 2 – Тестирование активов кампании и обмен сообщениями</w:t>
            </w:r>
          </w:p>
        </w:tc>
        <w:tc>
          <w:tcPr>
            <w:tcW w:w="0" w:type="auto"/>
            <w:vAlign w:val="center"/>
            <w:hideMark/>
          </w:tcPr>
          <w:p w14:paraId="3FB5C5A8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Конец марта 2025 г.</w:t>
            </w:r>
          </w:p>
        </w:tc>
      </w:tr>
      <w:tr w:rsidR="00433EDD" w:rsidRPr="00433EDD" w14:paraId="62CA5113" w14:textId="77777777" w:rsidTr="00433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77F5F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Фаза 2 - Реализация кампании</w:t>
            </w:r>
          </w:p>
        </w:tc>
        <w:tc>
          <w:tcPr>
            <w:tcW w:w="0" w:type="auto"/>
            <w:vAlign w:val="center"/>
            <w:hideMark/>
          </w:tcPr>
          <w:p w14:paraId="504E3168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Апрель- сентябрь 2025 г.</w:t>
            </w:r>
          </w:p>
        </w:tc>
      </w:tr>
      <w:tr w:rsidR="00433EDD" w:rsidRPr="00433EDD" w14:paraId="32EB2A10" w14:textId="77777777" w:rsidTr="00433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52E22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Работа со СМИ</w:t>
            </w:r>
          </w:p>
        </w:tc>
        <w:tc>
          <w:tcPr>
            <w:tcW w:w="0" w:type="auto"/>
            <w:vAlign w:val="center"/>
            <w:hideMark/>
          </w:tcPr>
          <w:p w14:paraId="241774DE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На протяжении всего проекта</w:t>
            </w:r>
          </w:p>
        </w:tc>
      </w:tr>
      <w:tr w:rsidR="00433EDD" w:rsidRPr="00433EDD" w14:paraId="16900DF2" w14:textId="77777777" w:rsidTr="00433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9713F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Мониторинг</w:t>
            </w:r>
          </w:p>
        </w:tc>
        <w:tc>
          <w:tcPr>
            <w:tcW w:w="0" w:type="auto"/>
            <w:vAlign w:val="center"/>
            <w:hideMark/>
          </w:tcPr>
          <w:p w14:paraId="1F3A31AA" w14:textId="77777777" w:rsidR="00433EDD" w:rsidRPr="00433EDD" w:rsidRDefault="00433EDD" w:rsidP="00433EDD">
            <w:pPr>
              <w:jc w:val="both"/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</w:pPr>
            <w:r w:rsidRPr="00433EDD">
              <w:rPr>
                <w:rFonts w:ascii="Calibri" w:eastAsia="Times New Roman" w:hAnsi="Calibri" w:cs="Calibri"/>
                <w:kern w:val="0"/>
                <w:lang w:val="ru-RU" w:eastAsia="ru-RU"/>
                <w14:ligatures w14:val="none"/>
              </w:rPr>
              <w:t>Текущие ежеквартальные отчеты</w:t>
            </w:r>
          </w:p>
        </w:tc>
      </w:tr>
    </w:tbl>
    <w:p w14:paraId="2F73B676" w14:textId="7155BCDF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b/>
          <w:bCs/>
          <w:kern w:val="0"/>
          <w:lang w:val="ru-RU" w:eastAsia="ru-RU"/>
          <w14:ligatures w14:val="none"/>
        </w:rPr>
        <w:t>Права, разрешения и этические соображения.</w:t>
      </w: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 xml:space="preserve"> Все имущественные права, такие как авторское право, патенты и зарегистрированные товарные знаки, связанные с работой по данному контракту или производные от нее, будут принадлежать Министерству транспорта Республики Таджикистан.</w:t>
      </w:r>
    </w:p>
    <w:p w14:paraId="052B9387" w14:textId="77777777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kern w:val="0"/>
          <w:lang w:val="ru-RU" w:eastAsia="ru-RU"/>
          <w14:ligatures w14:val="none"/>
        </w:rPr>
        <w:t>Следует учитывать культурные, религиозные, языковые и гендерные аспекты при разработке, предварительном тестировании и развертывании средств коммуникации.</w:t>
      </w:r>
    </w:p>
    <w:p w14:paraId="73C76088" w14:textId="77777777" w:rsidR="00433EDD" w:rsidRPr="00433EDD" w:rsidRDefault="00433EDD" w:rsidP="00433EDD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kern w:val="0"/>
          <w:lang w:val="ru-RU" w:eastAsia="ru-RU"/>
          <w14:ligatures w14:val="none"/>
        </w:rPr>
      </w:pPr>
      <w:r w:rsidRPr="00433EDD">
        <w:rPr>
          <w:rFonts w:ascii="Calibri" w:eastAsia="Times New Roman" w:hAnsi="Calibri" w:cs="Calibri"/>
          <w:b/>
          <w:bCs/>
          <w:kern w:val="0"/>
          <w:lang w:val="ru-RU" w:eastAsia="ru-RU"/>
          <w14:ligatures w14:val="none"/>
        </w:rPr>
        <w:t>Дизайн, сценарии и раскадровка</w:t>
      </w:r>
    </w:p>
    <w:p w14:paraId="2541B7E0" w14:textId="77777777" w:rsidR="00433EDD" w:rsidRPr="00433EDD" w:rsidRDefault="00433EDD" w:rsidP="00433EDD">
      <w:pPr>
        <w:jc w:val="both"/>
        <w:rPr>
          <w:rFonts w:ascii="Calibri" w:hAnsi="Calibri" w:cs="Calibri"/>
          <w:lang w:val="ru-RU"/>
        </w:rPr>
      </w:pPr>
      <w:r w:rsidRPr="00433EDD">
        <w:rPr>
          <w:rFonts w:ascii="Calibri" w:hAnsi="Calibri" w:cs="Calibri"/>
          <w:lang w:val="ru-RU"/>
        </w:rPr>
        <w:t xml:space="preserve">Дизайн, сценарии, раскадровка должны быть оригинальными и не должны копироваться или дублироваться из каких-либо других источников. Музыка, фоновая музыка, фотографии и видео должны быть получены с разрешения владельца и надлежащим образом оценены. Отчетность Выполнение контракта будет контролироваться специалистами </w:t>
      </w:r>
      <w:r w:rsidRPr="00433EDD">
        <w:rPr>
          <w:rFonts w:ascii="Calibri" w:hAnsi="Calibri" w:cs="Calibri"/>
        </w:rPr>
        <w:t>EASST</w:t>
      </w:r>
      <w:r w:rsidRPr="00433EDD">
        <w:rPr>
          <w:rFonts w:ascii="Calibri" w:hAnsi="Calibri" w:cs="Calibri"/>
          <w:lang w:val="ru-RU"/>
        </w:rPr>
        <w:t xml:space="preserve"> и при поддержке Молодого поколения Таджикистана. Проведенные мероприятия будут доведены до сведения проектной группы и эксперта по изменению поведения в области безопасности дорожного движения и обсуждены с ними до завершения, чтобы обеспечить предоставление качественных продуктов и последовательность обмена сообщениями. Регулярные видеозвонки будут проводиться по мере необходимости. Отснятый материал для видеороликов и фотографических изображений должен быть высочайшего качества (оптимальные стандарты - </w:t>
      </w:r>
      <w:r w:rsidRPr="00433EDD">
        <w:rPr>
          <w:rFonts w:ascii="Calibri" w:hAnsi="Calibri" w:cs="Calibri"/>
        </w:rPr>
        <w:t>HD</w:t>
      </w:r>
      <w:r w:rsidRPr="00433EDD">
        <w:rPr>
          <w:rFonts w:ascii="Calibri" w:hAnsi="Calibri" w:cs="Calibri"/>
          <w:lang w:val="ru-RU"/>
        </w:rPr>
        <w:t xml:space="preserve"> 1080). </w:t>
      </w:r>
    </w:p>
    <w:p w14:paraId="27FB7208" w14:textId="77777777" w:rsidR="00433EDD" w:rsidRPr="00433EDD" w:rsidRDefault="00433EDD" w:rsidP="00433EDD">
      <w:pPr>
        <w:jc w:val="both"/>
        <w:rPr>
          <w:rFonts w:ascii="Calibri" w:hAnsi="Calibri" w:cs="Calibri"/>
          <w:lang w:val="ru-RU"/>
        </w:rPr>
      </w:pPr>
      <w:r w:rsidRPr="00433EDD">
        <w:rPr>
          <w:rFonts w:ascii="Calibri" w:hAnsi="Calibri" w:cs="Calibri"/>
          <w:lang w:val="ru-RU"/>
        </w:rPr>
        <w:t xml:space="preserve">Требования Профессионалы, работающие над заданием, должны быть доступны для немедленного начала работы. Ключевые контакты также должны говорить по-английски. </w:t>
      </w:r>
    </w:p>
    <w:p w14:paraId="333AE708" w14:textId="77777777" w:rsidR="00433EDD" w:rsidRPr="00433EDD" w:rsidRDefault="00433EDD" w:rsidP="00433EDD">
      <w:pPr>
        <w:jc w:val="both"/>
        <w:rPr>
          <w:rFonts w:ascii="Calibri" w:hAnsi="Calibri" w:cs="Calibri"/>
          <w:b/>
          <w:bCs/>
          <w:lang w:val="ru-RU"/>
        </w:rPr>
      </w:pPr>
      <w:r w:rsidRPr="00433EDD">
        <w:rPr>
          <w:rFonts w:ascii="Calibri" w:hAnsi="Calibri" w:cs="Calibri"/>
          <w:b/>
          <w:bCs/>
          <w:lang w:val="ru-RU"/>
        </w:rPr>
        <w:t xml:space="preserve">Выражение заинтересованности </w:t>
      </w:r>
    </w:p>
    <w:p w14:paraId="17B9D08F" w14:textId="6638FC7B" w:rsidR="00433EDD" w:rsidRPr="00433EDD" w:rsidRDefault="00433EDD" w:rsidP="00433EDD">
      <w:pPr>
        <w:jc w:val="both"/>
        <w:rPr>
          <w:rFonts w:ascii="Calibri" w:hAnsi="Calibri" w:cs="Calibri"/>
          <w:lang w:val="ru-RU"/>
        </w:rPr>
      </w:pPr>
      <w:r w:rsidRPr="00433EDD">
        <w:rPr>
          <w:rFonts w:ascii="Calibri" w:hAnsi="Calibri" w:cs="Calibri"/>
          <w:lang w:val="ru-RU"/>
        </w:rPr>
        <w:t>Заинтересованным агентствам или ассоциациям следует представить Заявление о заинтересованности (</w:t>
      </w:r>
      <w:r w:rsidRPr="00433EDD">
        <w:rPr>
          <w:rFonts w:ascii="Calibri" w:hAnsi="Calibri" w:cs="Calibri"/>
        </w:rPr>
        <w:t>EoI</w:t>
      </w:r>
      <w:r w:rsidRPr="00433EDD">
        <w:rPr>
          <w:rFonts w:ascii="Calibri" w:hAnsi="Calibri" w:cs="Calibri"/>
          <w:lang w:val="ru-RU"/>
        </w:rPr>
        <w:t xml:space="preserve">) на английском языке, включающее: </w:t>
      </w:r>
    </w:p>
    <w:p w14:paraId="1590C744" w14:textId="77777777" w:rsidR="00433EDD" w:rsidRPr="00433EDD" w:rsidRDefault="00433EDD" w:rsidP="00433EDD">
      <w:pPr>
        <w:jc w:val="both"/>
        <w:rPr>
          <w:rFonts w:ascii="Calibri" w:hAnsi="Calibri" w:cs="Calibri"/>
          <w:lang w:val="ru-RU"/>
        </w:rPr>
      </w:pPr>
      <w:r w:rsidRPr="00433EDD">
        <w:rPr>
          <w:rFonts w:ascii="Calibri" w:hAnsi="Calibri" w:cs="Calibri"/>
          <w:lang w:val="ru-RU"/>
        </w:rPr>
        <w:t xml:space="preserve">• Профиль компании или ассоциации экспертов (включая сведения о соответствующем опыте, относящиеся к результатам и объему данного Технического задания). </w:t>
      </w:r>
    </w:p>
    <w:p w14:paraId="05C980B0" w14:textId="1E5A9EF4" w:rsidR="00433EDD" w:rsidRPr="00433EDD" w:rsidRDefault="00433EDD" w:rsidP="00433EDD">
      <w:pPr>
        <w:jc w:val="both"/>
        <w:rPr>
          <w:rFonts w:ascii="Calibri" w:hAnsi="Calibri" w:cs="Calibri"/>
          <w:lang w:val="ru-RU"/>
        </w:rPr>
      </w:pPr>
      <w:r w:rsidRPr="00433EDD">
        <w:rPr>
          <w:rFonts w:ascii="Calibri" w:hAnsi="Calibri" w:cs="Calibri"/>
          <w:lang w:val="ru-RU"/>
        </w:rPr>
        <w:t>• Резюме ключевых экспертов и профессионалов, которые будут работать над заданием, включая языковые компетенции.</w:t>
      </w:r>
    </w:p>
    <w:p w14:paraId="25632BE6" w14:textId="77777777" w:rsidR="00433EDD" w:rsidRPr="00433EDD" w:rsidRDefault="00433EDD" w:rsidP="00433EDD">
      <w:pPr>
        <w:jc w:val="both"/>
        <w:rPr>
          <w:rFonts w:ascii="Calibri" w:hAnsi="Calibri" w:cs="Calibri"/>
          <w:lang w:val="ru-RU"/>
        </w:rPr>
      </w:pPr>
      <w:r w:rsidRPr="00433EDD">
        <w:rPr>
          <w:rFonts w:ascii="Calibri" w:hAnsi="Calibri" w:cs="Calibri"/>
          <w:lang w:val="ru-RU"/>
        </w:rPr>
        <w:t xml:space="preserve"> • Гонорары и структура цен за работу, указанные в техническом задании. </w:t>
      </w:r>
    </w:p>
    <w:p w14:paraId="250E4579" w14:textId="77777777" w:rsidR="00433EDD" w:rsidRPr="00433EDD" w:rsidRDefault="00433EDD" w:rsidP="00433EDD">
      <w:pPr>
        <w:jc w:val="both"/>
        <w:rPr>
          <w:rFonts w:ascii="Calibri" w:hAnsi="Calibri" w:cs="Calibri"/>
          <w:lang w:val="ru-RU"/>
        </w:rPr>
      </w:pPr>
      <w:r w:rsidRPr="00433EDD">
        <w:rPr>
          <w:rFonts w:ascii="Calibri" w:hAnsi="Calibri" w:cs="Calibri"/>
          <w:lang w:val="ru-RU"/>
        </w:rPr>
        <w:t xml:space="preserve">• Ссылки и, по крайней мере, два примера ранее разработанных и реализованных кампаний. </w:t>
      </w:r>
    </w:p>
    <w:p w14:paraId="03E205DD" w14:textId="541E4471" w:rsidR="00E20BBD" w:rsidRDefault="00433EDD" w:rsidP="00433EDD">
      <w:pPr>
        <w:jc w:val="both"/>
        <w:rPr>
          <w:rFonts w:ascii="Calibri" w:hAnsi="Calibri" w:cs="Calibri"/>
          <w:lang w:val="ru-RU"/>
        </w:rPr>
      </w:pPr>
      <w:r w:rsidRPr="00433EDD">
        <w:rPr>
          <w:rFonts w:ascii="Calibri" w:hAnsi="Calibri" w:cs="Calibri"/>
        </w:rPr>
        <w:lastRenderedPageBreak/>
        <w:t>EoIs</w:t>
      </w:r>
      <w:r w:rsidRPr="00433EDD">
        <w:rPr>
          <w:rFonts w:ascii="Calibri" w:hAnsi="Calibri" w:cs="Calibri"/>
          <w:lang w:val="ru-RU"/>
        </w:rPr>
        <w:t xml:space="preserve"> следует отправить до понедельника, </w:t>
      </w:r>
      <w:r w:rsidRPr="00433EDD">
        <w:rPr>
          <w:rFonts w:ascii="Calibri" w:hAnsi="Calibri" w:cs="Calibri"/>
          <w:b/>
          <w:bCs/>
          <w:lang w:val="ru-RU"/>
        </w:rPr>
        <w:t>29 июля 2024 года по адресам:</w:t>
      </w:r>
      <w:r w:rsidRPr="00433EDD">
        <w:rPr>
          <w:rFonts w:ascii="Calibri" w:hAnsi="Calibri" w:cs="Calibri"/>
          <w:lang w:val="ru-RU"/>
        </w:rPr>
        <w:t xml:space="preserve"> </w:t>
      </w:r>
      <w:hyperlink r:id="rId7" w:history="1">
        <w:r w:rsidR="00E20BBD" w:rsidRPr="005437A1">
          <w:rPr>
            <w:rStyle w:val="af2"/>
            <w:rFonts w:ascii="Calibri" w:hAnsi="Calibri" w:cs="Calibri"/>
          </w:rPr>
          <w:t>emily</w:t>
        </w:r>
        <w:r w:rsidR="00E20BBD" w:rsidRPr="005437A1">
          <w:rPr>
            <w:rStyle w:val="af2"/>
            <w:rFonts w:ascii="Calibri" w:hAnsi="Calibri" w:cs="Calibri"/>
            <w:lang w:val="ru-RU"/>
          </w:rPr>
          <w:t>@</w:t>
        </w:r>
        <w:r w:rsidR="00E20BBD" w:rsidRPr="005437A1">
          <w:rPr>
            <w:rStyle w:val="af2"/>
            <w:rFonts w:ascii="Calibri" w:hAnsi="Calibri" w:cs="Calibri"/>
          </w:rPr>
          <w:t>easst</w:t>
        </w:r>
        <w:r w:rsidR="00E20BBD" w:rsidRPr="005437A1">
          <w:rPr>
            <w:rStyle w:val="af2"/>
            <w:rFonts w:ascii="Calibri" w:hAnsi="Calibri" w:cs="Calibri"/>
            <w:lang w:val="ru-RU"/>
          </w:rPr>
          <w:t>.</w:t>
        </w:r>
        <w:r w:rsidR="00E20BBD" w:rsidRPr="005437A1">
          <w:rPr>
            <w:rStyle w:val="af2"/>
            <w:rFonts w:ascii="Calibri" w:hAnsi="Calibri" w:cs="Calibri"/>
          </w:rPr>
          <w:t>co</w:t>
        </w:r>
        <w:r w:rsidR="00E20BBD" w:rsidRPr="005437A1">
          <w:rPr>
            <w:rStyle w:val="af2"/>
            <w:rFonts w:ascii="Calibri" w:hAnsi="Calibri" w:cs="Calibri"/>
            <w:lang w:val="ru-RU"/>
          </w:rPr>
          <w:t>.</w:t>
        </w:r>
        <w:proofErr w:type="spellStart"/>
        <w:r w:rsidR="00E20BBD" w:rsidRPr="005437A1">
          <w:rPr>
            <w:rStyle w:val="af2"/>
            <w:rFonts w:ascii="Calibri" w:hAnsi="Calibri" w:cs="Calibri"/>
          </w:rPr>
          <w:t>uk</w:t>
        </w:r>
        <w:proofErr w:type="spellEnd"/>
      </w:hyperlink>
    </w:p>
    <w:p w14:paraId="08C2EE39" w14:textId="3890C7FB" w:rsidR="00777520" w:rsidRDefault="00E20BBD" w:rsidP="00433EDD">
      <w:pPr>
        <w:jc w:val="both"/>
        <w:rPr>
          <w:rFonts w:ascii="Calibri" w:hAnsi="Calibri" w:cs="Calibri"/>
          <w:lang w:val="ru-RU"/>
        </w:rPr>
      </w:pPr>
      <w:hyperlink r:id="rId8" w:history="1">
        <w:r w:rsidRPr="005437A1">
          <w:rPr>
            <w:rStyle w:val="af2"/>
            <w:rFonts w:ascii="Calibri" w:hAnsi="Calibri" w:cs="Calibri"/>
          </w:rPr>
          <w:t>corrine</w:t>
        </w:r>
        <w:r w:rsidRPr="005437A1">
          <w:rPr>
            <w:rStyle w:val="af2"/>
            <w:rFonts w:ascii="Calibri" w:hAnsi="Calibri" w:cs="Calibri"/>
            <w:lang w:val="ru-RU"/>
          </w:rPr>
          <w:t>@</w:t>
        </w:r>
        <w:r w:rsidRPr="005437A1">
          <w:rPr>
            <w:rStyle w:val="af2"/>
            <w:rFonts w:ascii="Calibri" w:hAnsi="Calibri" w:cs="Calibri"/>
          </w:rPr>
          <w:t>easst</w:t>
        </w:r>
        <w:r w:rsidRPr="005437A1">
          <w:rPr>
            <w:rStyle w:val="af2"/>
            <w:rFonts w:ascii="Calibri" w:hAnsi="Calibri" w:cs="Calibri"/>
            <w:lang w:val="ru-RU"/>
          </w:rPr>
          <w:t>.</w:t>
        </w:r>
        <w:r w:rsidRPr="005437A1">
          <w:rPr>
            <w:rStyle w:val="af2"/>
            <w:rFonts w:ascii="Calibri" w:hAnsi="Calibri" w:cs="Calibri"/>
          </w:rPr>
          <w:t>co</w:t>
        </w:r>
        <w:r w:rsidRPr="005437A1">
          <w:rPr>
            <w:rStyle w:val="af2"/>
            <w:rFonts w:ascii="Calibri" w:hAnsi="Calibri" w:cs="Calibri"/>
            <w:lang w:val="ru-RU"/>
          </w:rPr>
          <w:t>.</w:t>
        </w:r>
        <w:r w:rsidRPr="005437A1">
          <w:rPr>
            <w:rStyle w:val="af2"/>
            <w:rFonts w:ascii="Calibri" w:hAnsi="Calibri" w:cs="Calibri"/>
          </w:rPr>
          <w:t>uk</w:t>
        </w:r>
      </w:hyperlink>
    </w:p>
    <w:p w14:paraId="677B6404" w14:textId="77777777" w:rsidR="00E20BBD" w:rsidRPr="00E20BBD" w:rsidRDefault="00E20BBD" w:rsidP="00433EDD">
      <w:pPr>
        <w:jc w:val="both"/>
        <w:rPr>
          <w:rFonts w:ascii="Calibri" w:hAnsi="Calibri" w:cs="Calibri"/>
          <w:lang w:val="ru-RU"/>
        </w:rPr>
      </w:pPr>
    </w:p>
    <w:sectPr w:rsidR="00E20BBD" w:rsidRPr="00E20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272C" w14:textId="77777777" w:rsidR="00FC5E0A" w:rsidRDefault="00FC5E0A" w:rsidP="008D510E">
      <w:r>
        <w:separator/>
      </w:r>
    </w:p>
  </w:endnote>
  <w:endnote w:type="continuationSeparator" w:id="0">
    <w:p w14:paraId="4DA746E9" w14:textId="77777777" w:rsidR="00FC5E0A" w:rsidRDefault="00FC5E0A" w:rsidP="008D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97FD" w14:textId="77777777" w:rsidR="00FC5E0A" w:rsidRDefault="00FC5E0A" w:rsidP="008D510E">
      <w:r>
        <w:separator/>
      </w:r>
    </w:p>
  </w:footnote>
  <w:footnote w:type="continuationSeparator" w:id="0">
    <w:p w14:paraId="290BDC42" w14:textId="77777777" w:rsidR="00FC5E0A" w:rsidRDefault="00FC5E0A" w:rsidP="008D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A61D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B2F6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792701"/>
    <w:multiLevelType w:val="hybridMultilevel"/>
    <w:tmpl w:val="3954A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4937"/>
    <w:multiLevelType w:val="hybridMultilevel"/>
    <w:tmpl w:val="29680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B3F72"/>
    <w:multiLevelType w:val="hybridMultilevel"/>
    <w:tmpl w:val="23222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40355"/>
    <w:multiLevelType w:val="hybridMultilevel"/>
    <w:tmpl w:val="9804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C279C"/>
    <w:multiLevelType w:val="multilevel"/>
    <w:tmpl w:val="9738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F1AB8"/>
    <w:multiLevelType w:val="hybridMultilevel"/>
    <w:tmpl w:val="7206B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A79AA"/>
    <w:multiLevelType w:val="multilevel"/>
    <w:tmpl w:val="798E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90BF7"/>
    <w:multiLevelType w:val="multilevel"/>
    <w:tmpl w:val="4F2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915268">
    <w:abstractNumId w:val="4"/>
  </w:num>
  <w:num w:numId="2" w16cid:durableId="1091122402">
    <w:abstractNumId w:val="1"/>
  </w:num>
  <w:num w:numId="3" w16cid:durableId="1927109720">
    <w:abstractNumId w:val="3"/>
  </w:num>
  <w:num w:numId="4" w16cid:durableId="1289166273">
    <w:abstractNumId w:val="0"/>
  </w:num>
  <w:num w:numId="5" w16cid:durableId="699935701">
    <w:abstractNumId w:val="5"/>
  </w:num>
  <w:num w:numId="6" w16cid:durableId="1412117968">
    <w:abstractNumId w:val="7"/>
  </w:num>
  <w:num w:numId="7" w16cid:durableId="831332963">
    <w:abstractNumId w:val="2"/>
  </w:num>
  <w:num w:numId="8" w16cid:durableId="1723939683">
    <w:abstractNumId w:val="6"/>
  </w:num>
  <w:num w:numId="9" w16cid:durableId="1971863065">
    <w:abstractNumId w:val="8"/>
  </w:num>
  <w:num w:numId="10" w16cid:durableId="525363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0E"/>
    <w:rsid w:val="0013621A"/>
    <w:rsid w:val="001A6164"/>
    <w:rsid w:val="00251686"/>
    <w:rsid w:val="00254C33"/>
    <w:rsid w:val="002D4663"/>
    <w:rsid w:val="003A38DD"/>
    <w:rsid w:val="00433EDD"/>
    <w:rsid w:val="004856D3"/>
    <w:rsid w:val="004A0481"/>
    <w:rsid w:val="004F5935"/>
    <w:rsid w:val="005C3D65"/>
    <w:rsid w:val="005E2ACA"/>
    <w:rsid w:val="00627120"/>
    <w:rsid w:val="006C28D8"/>
    <w:rsid w:val="006D7BAF"/>
    <w:rsid w:val="006E535F"/>
    <w:rsid w:val="00744400"/>
    <w:rsid w:val="00777520"/>
    <w:rsid w:val="00796153"/>
    <w:rsid w:val="008027E0"/>
    <w:rsid w:val="0085660B"/>
    <w:rsid w:val="00871D22"/>
    <w:rsid w:val="008B1CB3"/>
    <w:rsid w:val="008C6532"/>
    <w:rsid w:val="008D510E"/>
    <w:rsid w:val="00937870"/>
    <w:rsid w:val="00A275C3"/>
    <w:rsid w:val="00A612E5"/>
    <w:rsid w:val="00AF6189"/>
    <w:rsid w:val="00AF627B"/>
    <w:rsid w:val="00B122B5"/>
    <w:rsid w:val="00B6016A"/>
    <w:rsid w:val="00B80D5B"/>
    <w:rsid w:val="00B81135"/>
    <w:rsid w:val="00BE42C8"/>
    <w:rsid w:val="00BF0497"/>
    <w:rsid w:val="00BF74B9"/>
    <w:rsid w:val="00C9791F"/>
    <w:rsid w:val="00CB5C95"/>
    <w:rsid w:val="00CC1209"/>
    <w:rsid w:val="00CD640B"/>
    <w:rsid w:val="00CE6E7C"/>
    <w:rsid w:val="00D54ED3"/>
    <w:rsid w:val="00D87C71"/>
    <w:rsid w:val="00DF0DEA"/>
    <w:rsid w:val="00DF63FA"/>
    <w:rsid w:val="00E20BBD"/>
    <w:rsid w:val="00E21426"/>
    <w:rsid w:val="00E75D5A"/>
    <w:rsid w:val="00E95C1A"/>
    <w:rsid w:val="00EE5C93"/>
    <w:rsid w:val="00F67AA2"/>
    <w:rsid w:val="00F8456E"/>
    <w:rsid w:val="00FA5376"/>
    <w:rsid w:val="00FA5DDC"/>
    <w:rsid w:val="00FC5E0A"/>
    <w:rsid w:val="00F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B4A0"/>
  <w15:chartTrackingRefBased/>
  <w15:docId w15:val="{0E15AFA1-2557-8A4E-921D-249E96F3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1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1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1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1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5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5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51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51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51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51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51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51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51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1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5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5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51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51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51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5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51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510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D510E"/>
    <w:pPr>
      <w:tabs>
        <w:tab w:val="center" w:pos="4513"/>
        <w:tab w:val="right" w:pos="902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D510E"/>
  </w:style>
  <w:style w:type="paragraph" w:styleId="ae">
    <w:name w:val="footer"/>
    <w:basedOn w:val="a"/>
    <w:link w:val="af"/>
    <w:uiPriority w:val="99"/>
    <w:unhideWhenUsed/>
    <w:rsid w:val="008D510E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D510E"/>
  </w:style>
  <w:style w:type="paragraph" w:styleId="af0">
    <w:name w:val="Normal (Web)"/>
    <w:basedOn w:val="a"/>
    <w:uiPriority w:val="99"/>
    <w:semiHidden/>
    <w:unhideWhenUsed/>
    <w:rsid w:val="00C979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Default">
    <w:name w:val="Default"/>
    <w:rsid w:val="0013621A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table" w:styleId="af1">
    <w:name w:val="Table Grid"/>
    <w:basedOn w:val="a1"/>
    <w:uiPriority w:val="39"/>
    <w:rsid w:val="00B12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777520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77520"/>
    <w:rPr>
      <w:color w:val="605E5C"/>
      <w:shd w:val="clear" w:color="auto" w:fill="E1DFDD"/>
    </w:rPr>
  </w:style>
  <w:style w:type="character" w:customStyle="1" w:styleId="line-clamp-1">
    <w:name w:val="line-clamp-1"/>
    <w:basedOn w:val="a0"/>
    <w:rsid w:val="00D54ED3"/>
  </w:style>
  <w:style w:type="character" w:styleId="af4">
    <w:name w:val="Strong"/>
    <w:basedOn w:val="a0"/>
    <w:uiPriority w:val="22"/>
    <w:qFormat/>
    <w:rsid w:val="00433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3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1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30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9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17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8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9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6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8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3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76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ine@easst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ily@eass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Timur Yunusov</cp:lastModifiedBy>
  <cp:revision>2</cp:revision>
  <dcterms:created xsi:type="dcterms:W3CDTF">2024-07-12T11:58:00Z</dcterms:created>
  <dcterms:modified xsi:type="dcterms:W3CDTF">2024-07-12T11:58:00Z</dcterms:modified>
</cp:coreProperties>
</file>