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6ADEF" w14:textId="77777777" w:rsidR="00EB3F07" w:rsidRPr="00EA0EA1" w:rsidRDefault="00EB3F07" w:rsidP="00EB3F07">
      <w:pPr>
        <w:jc w:val="center"/>
        <w:rPr>
          <w:rFonts w:ascii="Arial" w:hAnsi="Arial" w:cs="Arial"/>
          <w:b/>
          <w:lang w:val="en-GB"/>
        </w:rPr>
      </w:pPr>
      <w:r w:rsidRPr="00EA0EA1">
        <w:rPr>
          <w:rFonts w:ascii="Arial" w:hAnsi="Arial" w:cs="Arial"/>
          <w:b/>
          <w:lang w:val="en-GB"/>
        </w:rPr>
        <w:t>Vacancy Announcement</w:t>
      </w:r>
    </w:p>
    <w:p w14:paraId="552EF82F" w14:textId="66F4DEB6" w:rsidR="009B1308" w:rsidRPr="00EA0EA1" w:rsidRDefault="009B1308" w:rsidP="009B130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A0EA1">
        <w:rPr>
          <w:rFonts w:ascii="Arial" w:eastAsia="Times New Roman" w:hAnsi="Arial" w:cs="Arial"/>
          <w:color w:val="000000"/>
        </w:rPr>
        <w:t xml:space="preserve">Deutsche Welthungerhilfe (formerly known as German Agro Action/GAA) was founded in 1962. Today it is one of the biggest private development </w:t>
      </w:r>
      <w:r w:rsidR="005079C1" w:rsidRPr="00EA0EA1">
        <w:rPr>
          <w:rFonts w:ascii="Arial" w:eastAsia="Times New Roman" w:hAnsi="Arial" w:cs="Arial"/>
          <w:color w:val="000000"/>
        </w:rPr>
        <w:t>organizations</w:t>
      </w:r>
      <w:r w:rsidRPr="00EA0EA1">
        <w:rPr>
          <w:rFonts w:ascii="Arial" w:eastAsia="Times New Roman" w:hAnsi="Arial" w:cs="Arial"/>
          <w:color w:val="000000"/>
        </w:rPr>
        <w:t xml:space="preserve"> in Germany. Non-</w:t>
      </w:r>
      <w:r w:rsidR="00F16327" w:rsidRPr="00EA0EA1">
        <w:rPr>
          <w:rFonts w:ascii="Arial" w:eastAsia="Times New Roman" w:hAnsi="Arial" w:cs="Arial"/>
          <w:color w:val="000000"/>
        </w:rPr>
        <w:t>profitmaking</w:t>
      </w:r>
      <w:r w:rsidRPr="00EA0EA1">
        <w:rPr>
          <w:rFonts w:ascii="Arial" w:eastAsia="Times New Roman" w:hAnsi="Arial" w:cs="Arial"/>
          <w:color w:val="000000"/>
        </w:rPr>
        <w:t xml:space="preserve">, politically independent and non-denominational, the </w:t>
      </w:r>
      <w:r w:rsidR="005079C1" w:rsidRPr="00EA0EA1">
        <w:rPr>
          <w:rFonts w:ascii="Arial" w:eastAsia="Times New Roman" w:hAnsi="Arial" w:cs="Arial"/>
          <w:color w:val="000000"/>
        </w:rPr>
        <w:t>organization</w:t>
      </w:r>
      <w:r w:rsidRPr="00EA0EA1">
        <w:rPr>
          <w:rFonts w:ascii="Arial" w:eastAsia="Times New Roman" w:hAnsi="Arial" w:cs="Arial"/>
          <w:color w:val="000000"/>
        </w:rPr>
        <w:t xml:space="preserve"> works under the leadership of an honorary board and the patronage of the German President. </w:t>
      </w:r>
    </w:p>
    <w:p w14:paraId="18FED406" w14:textId="77777777" w:rsidR="00952134" w:rsidRPr="00EA0EA1" w:rsidRDefault="00952134" w:rsidP="009B130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594B8E6" w14:textId="390A86A1" w:rsidR="009B1308" w:rsidRPr="00EA0EA1" w:rsidRDefault="007033B3" w:rsidP="009B130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A0EA1">
        <w:rPr>
          <w:rFonts w:ascii="Arial" w:eastAsia="Times New Roman" w:hAnsi="Arial" w:cs="Arial"/>
          <w:color w:val="000000"/>
        </w:rPr>
        <w:t xml:space="preserve">We are currently looking for </w:t>
      </w:r>
      <w:r w:rsidR="00C35DAA" w:rsidRPr="00EA0EA1">
        <w:rPr>
          <w:rFonts w:ascii="Arial" w:eastAsia="Times New Roman" w:hAnsi="Arial" w:cs="Arial"/>
          <w:color w:val="000000"/>
        </w:rPr>
        <w:t>a</w:t>
      </w:r>
      <w:r w:rsidRPr="00EA0EA1">
        <w:rPr>
          <w:rFonts w:ascii="Arial" w:eastAsia="Times New Roman" w:hAnsi="Arial" w:cs="Arial"/>
          <w:color w:val="000000"/>
        </w:rPr>
        <w:t xml:space="preserve"> </w:t>
      </w:r>
      <w:r w:rsidR="007066B8">
        <w:rPr>
          <w:rFonts w:ascii="Arial" w:eastAsia="Times New Roman" w:hAnsi="Arial" w:cs="Arial"/>
          <w:color w:val="000000"/>
        </w:rPr>
        <w:t>Head of Finance</w:t>
      </w:r>
      <w:r w:rsidR="00E859ED" w:rsidRPr="00EA0EA1">
        <w:rPr>
          <w:rFonts w:ascii="Arial" w:eastAsia="Times New Roman" w:hAnsi="Arial" w:cs="Arial"/>
          <w:color w:val="000000"/>
        </w:rPr>
        <w:t xml:space="preserve"> </w:t>
      </w:r>
      <w:r w:rsidR="004F501D" w:rsidRPr="00EA0EA1">
        <w:rPr>
          <w:rFonts w:ascii="Arial" w:eastAsia="Times New Roman" w:hAnsi="Arial" w:cs="Arial"/>
          <w:color w:val="000000"/>
        </w:rPr>
        <w:t>(</w:t>
      </w:r>
      <w:r w:rsidR="009B1308" w:rsidRPr="00EA0EA1">
        <w:rPr>
          <w:rFonts w:ascii="Arial" w:eastAsia="Times New Roman" w:hAnsi="Arial" w:cs="Arial"/>
          <w:color w:val="000000"/>
        </w:rPr>
        <w:t>100%</w:t>
      </w:r>
      <w:r w:rsidR="004F501D" w:rsidRPr="00EA0EA1">
        <w:rPr>
          <w:rFonts w:ascii="Arial" w:eastAsia="Times New Roman" w:hAnsi="Arial" w:cs="Arial"/>
          <w:color w:val="000000"/>
        </w:rPr>
        <w:t xml:space="preserve">) </w:t>
      </w:r>
      <w:r w:rsidR="006C7DB6" w:rsidRPr="00EA0EA1">
        <w:rPr>
          <w:rFonts w:ascii="Arial" w:eastAsia="Times New Roman" w:hAnsi="Arial" w:cs="Arial"/>
          <w:color w:val="000000"/>
        </w:rPr>
        <w:t>for</w:t>
      </w:r>
      <w:r w:rsidR="00190F83" w:rsidRPr="00EA0EA1">
        <w:rPr>
          <w:rFonts w:ascii="Arial" w:eastAsia="Times New Roman" w:hAnsi="Arial" w:cs="Arial"/>
          <w:color w:val="000000"/>
        </w:rPr>
        <w:t xml:space="preserve"> Country Office Tajikistan</w:t>
      </w:r>
      <w:r w:rsidR="009174BB" w:rsidRPr="00EA0EA1">
        <w:rPr>
          <w:rFonts w:ascii="Arial" w:eastAsia="Times New Roman" w:hAnsi="Arial" w:cs="Arial"/>
          <w:color w:val="000000"/>
        </w:rPr>
        <w:t>.</w:t>
      </w:r>
      <w:r w:rsidR="00992075" w:rsidRPr="00EA0EA1">
        <w:rPr>
          <w:rFonts w:ascii="Arial" w:eastAsia="Times New Roman" w:hAnsi="Arial" w:cs="Arial"/>
          <w:color w:val="000000"/>
        </w:rPr>
        <w:t xml:space="preserve"> The position will be based in </w:t>
      </w:r>
      <w:r w:rsidR="009505D9" w:rsidRPr="00EA0EA1">
        <w:rPr>
          <w:rFonts w:ascii="Arial" w:eastAsia="Times New Roman" w:hAnsi="Arial" w:cs="Arial"/>
          <w:color w:val="000000"/>
        </w:rPr>
        <w:t>Dushanbe</w:t>
      </w:r>
      <w:r w:rsidR="00992075" w:rsidRPr="00EA0EA1">
        <w:rPr>
          <w:rFonts w:ascii="Arial" w:eastAsia="Times New Roman" w:hAnsi="Arial" w:cs="Arial"/>
          <w:color w:val="000000"/>
        </w:rPr>
        <w:t>.</w:t>
      </w:r>
      <w:r w:rsidR="009174BB" w:rsidRPr="00EA0EA1">
        <w:rPr>
          <w:rFonts w:ascii="Arial" w:eastAsia="Times New Roman" w:hAnsi="Arial" w:cs="Arial"/>
          <w:color w:val="000000"/>
        </w:rPr>
        <w:t xml:space="preserve"> </w:t>
      </w:r>
    </w:p>
    <w:p w14:paraId="2342E3A8" w14:textId="77777777" w:rsidR="009B1308" w:rsidRPr="00EA0EA1" w:rsidRDefault="009B1308" w:rsidP="009B130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3E4F92C" w14:textId="258610E5" w:rsidR="00EB3F07" w:rsidRPr="00EA0EA1" w:rsidRDefault="00EB3F07" w:rsidP="009B1308">
      <w:pPr>
        <w:tabs>
          <w:tab w:val="left" w:pos="540"/>
          <w:tab w:val="num" w:pos="2340"/>
        </w:tabs>
        <w:spacing w:before="240" w:after="0" w:line="240" w:lineRule="auto"/>
        <w:ind w:left="90"/>
        <w:rPr>
          <w:rFonts w:ascii="Arial" w:eastAsia="Times New Roman" w:hAnsi="Arial" w:cs="Arial"/>
          <w:color w:val="000000"/>
        </w:rPr>
      </w:pPr>
      <w:r w:rsidRPr="00EA0EA1">
        <w:rPr>
          <w:rFonts w:ascii="Arial" w:eastAsia="Times New Roman" w:hAnsi="Arial" w:cs="Arial"/>
          <w:color w:val="000000"/>
        </w:rPr>
        <w:t>General Data of the Position</w:t>
      </w:r>
    </w:p>
    <w:tbl>
      <w:tblPr>
        <w:tblpPr w:leftFromText="180" w:rightFromText="180" w:vertAnchor="text" w:horzAnchor="margin" w:tblpY="65"/>
        <w:tblW w:w="9090" w:type="dxa"/>
        <w:tblLook w:val="01E0" w:firstRow="1" w:lastRow="1" w:firstColumn="1" w:lastColumn="1" w:noHBand="0" w:noVBand="0"/>
      </w:tblPr>
      <w:tblGrid>
        <w:gridCol w:w="2970"/>
        <w:gridCol w:w="6120"/>
      </w:tblGrid>
      <w:tr w:rsidR="0067700D" w:rsidRPr="00EA0EA1" w14:paraId="169AC109" w14:textId="77777777" w:rsidTr="00266D18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7B8BE1CC" w14:textId="77777777" w:rsidR="0067700D" w:rsidRPr="00EA0EA1" w:rsidRDefault="0067700D" w:rsidP="0067700D">
            <w:pPr>
              <w:spacing w:before="60" w:after="60"/>
              <w:ind w:left="-3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0EA1">
              <w:rPr>
                <w:rFonts w:ascii="Arial" w:eastAsia="Times New Roman" w:hAnsi="Arial" w:cs="Arial"/>
                <w:color w:val="000000"/>
              </w:rPr>
              <w:t>1. Job title: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0624FC3" w14:textId="4CC3555E" w:rsidR="0067700D" w:rsidRPr="00EA0EA1" w:rsidRDefault="007066B8" w:rsidP="0067700D">
            <w:pPr>
              <w:spacing w:before="60" w:after="60"/>
              <w:ind w:left="54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Head of Finance</w:t>
            </w:r>
          </w:p>
        </w:tc>
      </w:tr>
      <w:tr w:rsidR="0067700D" w:rsidRPr="00EA0EA1" w14:paraId="7B919B6C" w14:textId="77777777" w:rsidTr="00266D18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49EC3DE7" w14:textId="77777777" w:rsidR="0067700D" w:rsidRPr="00EA0EA1" w:rsidRDefault="0067700D" w:rsidP="0067700D">
            <w:pPr>
              <w:spacing w:before="60" w:after="60"/>
              <w:ind w:left="-30" w:right="-4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0EA1">
              <w:rPr>
                <w:rFonts w:ascii="Arial" w:eastAsia="Times New Roman" w:hAnsi="Arial" w:cs="Arial"/>
                <w:color w:val="000000"/>
              </w:rPr>
              <w:t>2. Reports to: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70F9346" w14:textId="65D8A340" w:rsidR="0067700D" w:rsidRPr="00EA0EA1" w:rsidRDefault="007066B8" w:rsidP="0067700D">
            <w:pPr>
              <w:spacing w:before="60" w:after="60"/>
              <w:ind w:left="54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Country Director</w:t>
            </w:r>
            <w:r w:rsidR="00416DB5">
              <w:rPr>
                <w:rFonts w:ascii="Arial" w:eastAsia="Times New Roman" w:hAnsi="Arial" w:cs="Arial"/>
                <w:color w:val="000000"/>
              </w:rPr>
              <w:t xml:space="preserve"> / Regional Finance Manager</w:t>
            </w:r>
          </w:p>
        </w:tc>
      </w:tr>
      <w:tr w:rsidR="0067700D" w:rsidRPr="00EA0EA1" w14:paraId="2DF00C89" w14:textId="77777777" w:rsidTr="00266D18">
        <w:trPr>
          <w:trHeight w:val="460"/>
        </w:trPr>
        <w:tc>
          <w:tcPr>
            <w:tcW w:w="2970" w:type="dxa"/>
            <w:shd w:val="clear" w:color="auto" w:fill="auto"/>
            <w:vAlign w:val="center"/>
          </w:tcPr>
          <w:p w14:paraId="1C048AE1" w14:textId="77777777" w:rsidR="0067700D" w:rsidRPr="00EA0EA1" w:rsidRDefault="0067700D" w:rsidP="0067700D">
            <w:pPr>
              <w:spacing w:before="60" w:after="60"/>
              <w:ind w:left="-30" w:right="-28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0EA1">
              <w:rPr>
                <w:rFonts w:ascii="Arial" w:eastAsia="Times New Roman" w:hAnsi="Arial" w:cs="Arial"/>
                <w:color w:val="000000"/>
              </w:rPr>
              <w:t>3. Duty Station: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5508AF7" w14:textId="77777777" w:rsidR="0067700D" w:rsidRPr="00EA0EA1" w:rsidRDefault="0067700D" w:rsidP="0067700D">
            <w:pPr>
              <w:spacing w:before="60" w:after="60"/>
              <w:ind w:left="5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0EA1">
              <w:rPr>
                <w:rFonts w:ascii="Arial" w:eastAsia="Times New Roman" w:hAnsi="Arial" w:cs="Arial"/>
                <w:color w:val="000000"/>
              </w:rPr>
              <w:t>Dushanbe, Country Office of Welthungerhilfe</w:t>
            </w:r>
          </w:p>
        </w:tc>
      </w:tr>
      <w:tr w:rsidR="0067700D" w:rsidRPr="00EA0EA1" w14:paraId="736F7CAD" w14:textId="77777777" w:rsidTr="00266D18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6D1D9F56" w14:textId="77777777" w:rsidR="0067700D" w:rsidRPr="00EA0EA1" w:rsidRDefault="0067700D" w:rsidP="0067700D">
            <w:pPr>
              <w:spacing w:before="60" w:after="60"/>
              <w:ind w:left="-30" w:right="-28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0EA1">
              <w:rPr>
                <w:rFonts w:ascii="Arial" w:eastAsia="Times New Roman" w:hAnsi="Arial" w:cs="Arial"/>
                <w:color w:val="000000"/>
              </w:rPr>
              <w:t>4. Scope of the position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4768F98" w14:textId="77777777" w:rsidR="0067700D" w:rsidRPr="00EA0EA1" w:rsidRDefault="0067700D" w:rsidP="0067700D">
            <w:pPr>
              <w:spacing w:before="60" w:after="60"/>
              <w:ind w:left="5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0EA1">
              <w:rPr>
                <w:rFonts w:ascii="Arial" w:eastAsia="Times New Roman" w:hAnsi="Arial" w:cs="Arial"/>
                <w:color w:val="000000"/>
              </w:rPr>
              <w:t>100% (full time)</w:t>
            </w:r>
          </w:p>
        </w:tc>
      </w:tr>
      <w:tr w:rsidR="0067700D" w:rsidRPr="00EA0EA1" w14:paraId="7A67D85E" w14:textId="77777777" w:rsidTr="00266D18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170EFD79" w14:textId="77777777" w:rsidR="0067700D" w:rsidRPr="00EA0EA1" w:rsidRDefault="0067700D" w:rsidP="0067700D">
            <w:pPr>
              <w:spacing w:before="60" w:after="60"/>
              <w:ind w:left="-30" w:right="-28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0EA1">
              <w:rPr>
                <w:rFonts w:ascii="Arial" w:eastAsia="Times New Roman" w:hAnsi="Arial" w:cs="Arial"/>
                <w:color w:val="000000"/>
              </w:rPr>
              <w:t xml:space="preserve">5. Duration: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51ED1EA" w14:textId="5D67EE6E" w:rsidR="0067700D" w:rsidRPr="00EA0EA1" w:rsidRDefault="007066B8" w:rsidP="0067700D">
            <w:pPr>
              <w:spacing w:before="60" w:after="60"/>
              <w:ind w:left="52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One year, with good possibility of extension</w:t>
            </w:r>
          </w:p>
        </w:tc>
      </w:tr>
      <w:tr w:rsidR="0067700D" w:rsidRPr="00EA0EA1" w14:paraId="05CA0C35" w14:textId="77777777" w:rsidTr="00266D18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7CE49098" w14:textId="77777777" w:rsidR="0067700D" w:rsidRPr="00EA0EA1" w:rsidRDefault="0067700D" w:rsidP="0067700D">
            <w:pPr>
              <w:spacing w:before="60" w:after="60"/>
              <w:ind w:left="-30" w:right="-288"/>
              <w:rPr>
                <w:rFonts w:ascii="Arial" w:eastAsia="Times New Roman" w:hAnsi="Arial" w:cs="Arial"/>
                <w:color w:val="000000"/>
              </w:rPr>
            </w:pPr>
            <w:r w:rsidRPr="00EA0EA1">
              <w:rPr>
                <w:rFonts w:ascii="Arial" w:eastAsia="Times New Roman" w:hAnsi="Arial" w:cs="Arial"/>
                <w:color w:val="000000"/>
              </w:rPr>
              <w:t>6. Closing date for applications: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78C208F" w14:textId="5A4C2AEA" w:rsidR="0067700D" w:rsidRPr="00EA0EA1" w:rsidRDefault="00801D55" w:rsidP="0067700D">
            <w:pPr>
              <w:spacing w:before="60" w:after="60"/>
              <w:ind w:left="5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  <w:r w:rsidR="007066B8">
              <w:rPr>
                <w:rFonts w:ascii="Arial" w:eastAsia="Times New Roman" w:hAnsi="Arial" w:cs="Arial"/>
                <w:color w:val="000000"/>
              </w:rPr>
              <w:t xml:space="preserve"> June</w:t>
            </w:r>
            <w:r w:rsidR="0067700D" w:rsidRPr="00EA0EA1">
              <w:rPr>
                <w:rFonts w:ascii="Arial" w:eastAsia="Times New Roman" w:hAnsi="Arial" w:cs="Arial"/>
                <w:color w:val="000000"/>
              </w:rPr>
              <w:t xml:space="preserve"> 202</w:t>
            </w:r>
            <w:r w:rsidR="000B2DCD" w:rsidRPr="00EA0EA1">
              <w:rPr>
                <w:rFonts w:ascii="Arial" w:eastAsia="Times New Roman" w:hAnsi="Arial" w:cs="Arial"/>
                <w:color w:val="000000"/>
              </w:rPr>
              <w:t>4</w:t>
            </w:r>
            <w:r w:rsidR="0067700D" w:rsidRPr="00EA0EA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30F716B3" w14:textId="051866CC" w:rsidR="00E5059D" w:rsidRPr="00EA0EA1" w:rsidRDefault="00E5059D" w:rsidP="00E5059D">
      <w:pPr>
        <w:pStyle w:val="ListParagraph"/>
        <w:shd w:val="clear" w:color="auto" w:fill="F2F2F2" w:themeFill="background1" w:themeFillShade="F2"/>
        <w:tabs>
          <w:tab w:val="left" w:pos="360"/>
        </w:tabs>
        <w:spacing w:before="240"/>
        <w:ind w:left="0"/>
        <w:rPr>
          <w:rFonts w:ascii="Arial" w:eastAsia="Times New Roman" w:hAnsi="Arial" w:cs="Arial"/>
          <w:b/>
          <w:bCs/>
          <w:color w:val="000000"/>
        </w:rPr>
      </w:pPr>
      <w:r w:rsidRPr="00EA0EA1">
        <w:rPr>
          <w:rFonts w:ascii="Arial" w:eastAsia="Times New Roman" w:hAnsi="Arial" w:cs="Arial"/>
          <w:color w:val="000000"/>
        </w:rPr>
        <w:t xml:space="preserve"> </w:t>
      </w:r>
      <w:r w:rsidRPr="00EA0EA1">
        <w:rPr>
          <w:rFonts w:ascii="Arial" w:eastAsia="Times New Roman" w:hAnsi="Arial" w:cs="Arial"/>
          <w:b/>
          <w:bCs/>
          <w:color w:val="000000"/>
        </w:rPr>
        <w:t xml:space="preserve">Objectives and General Responsibilities </w:t>
      </w:r>
    </w:p>
    <w:p w14:paraId="764E7E8C" w14:textId="4A4D3E04" w:rsidR="00332B28" w:rsidRPr="00EA0EA1" w:rsidRDefault="00E859ED" w:rsidP="00332B28">
      <w:pPr>
        <w:rPr>
          <w:rFonts w:ascii="Arial" w:eastAsia="Times New Roman" w:hAnsi="Arial" w:cs="Arial"/>
          <w:color w:val="000000"/>
        </w:rPr>
      </w:pPr>
      <w:r w:rsidRPr="00EA0EA1">
        <w:rPr>
          <w:rFonts w:ascii="Arial" w:eastAsia="Times New Roman" w:hAnsi="Arial" w:cs="Arial"/>
          <w:color w:val="000000"/>
        </w:rPr>
        <w:t xml:space="preserve">Deutsche Welthungerhilfe e.V. (WHH) is currently looking for a qualified and motivated person for </w:t>
      </w:r>
      <w:r w:rsidR="00F94BCD" w:rsidRPr="00EA0EA1">
        <w:rPr>
          <w:rFonts w:ascii="Arial" w:eastAsia="Times New Roman" w:hAnsi="Arial" w:cs="Arial"/>
          <w:color w:val="000000"/>
        </w:rPr>
        <w:t xml:space="preserve">the </w:t>
      </w:r>
      <w:r w:rsidRPr="00EA0EA1">
        <w:rPr>
          <w:rFonts w:ascii="Arial" w:eastAsia="Times New Roman" w:hAnsi="Arial" w:cs="Arial"/>
          <w:color w:val="000000"/>
        </w:rPr>
        <w:t>position of</w:t>
      </w:r>
      <w:r w:rsidR="007066B8">
        <w:rPr>
          <w:rFonts w:ascii="Arial" w:eastAsia="Times New Roman" w:hAnsi="Arial" w:cs="Arial"/>
          <w:color w:val="000000"/>
        </w:rPr>
        <w:t xml:space="preserve"> Head of Finance</w:t>
      </w:r>
      <w:r w:rsidR="00F94BCD" w:rsidRPr="00EA0EA1">
        <w:rPr>
          <w:rFonts w:ascii="Arial" w:eastAsia="Times New Roman" w:hAnsi="Arial" w:cs="Arial"/>
          <w:color w:val="000000"/>
        </w:rPr>
        <w:t xml:space="preserve">. </w:t>
      </w:r>
      <w:r w:rsidR="00BA52D6">
        <w:rPr>
          <w:rFonts w:ascii="Arial" w:eastAsia="Times New Roman" w:hAnsi="Arial" w:cs="Arial"/>
          <w:color w:val="000000"/>
        </w:rPr>
        <w:t>The objective of the role is to implement existing financial standards in programs and projects efficiently and promptly, thereby making a significant contribution towards the success of the program work.</w:t>
      </w:r>
      <w:r w:rsidR="00E5059D" w:rsidRPr="00EA0EA1">
        <w:rPr>
          <w:rFonts w:ascii="Arial" w:eastAsia="Times New Roman" w:hAnsi="Arial" w:cs="Arial"/>
          <w:color w:val="000000"/>
        </w:rPr>
        <w:t xml:space="preserve"> </w:t>
      </w:r>
    </w:p>
    <w:p w14:paraId="7238E011" w14:textId="77777777" w:rsidR="00B92D29" w:rsidRPr="00EA0EA1" w:rsidRDefault="00B92D29" w:rsidP="00B92D2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A0EA1">
        <w:rPr>
          <w:rFonts w:ascii="Arial" w:hAnsi="Arial" w:cs="Arial"/>
          <w:b/>
          <w:bCs/>
          <w:color w:val="000000"/>
          <w:sz w:val="22"/>
          <w:szCs w:val="22"/>
        </w:rPr>
        <w:t>Duties and area of responsibility</w:t>
      </w:r>
      <w:r w:rsidRPr="00EA0EA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92A2B69" w14:textId="213E71DE" w:rsidR="00B92D29" w:rsidRPr="00EA0EA1" w:rsidRDefault="00B92D29" w:rsidP="00B92D2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A0EA1">
        <w:rPr>
          <w:rFonts w:ascii="Arial" w:hAnsi="Arial" w:cs="Arial"/>
          <w:color w:val="000000"/>
          <w:sz w:val="22"/>
          <w:szCs w:val="22"/>
        </w:rPr>
        <w:t>Duties with own area of responsibility</w:t>
      </w:r>
      <w:r w:rsidR="00F94BCD" w:rsidRPr="00EA0EA1">
        <w:rPr>
          <w:rFonts w:ascii="Arial" w:hAnsi="Arial" w:cs="Arial"/>
          <w:color w:val="000000"/>
          <w:sz w:val="22"/>
          <w:szCs w:val="22"/>
        </w:rPr>
        <w:t>:</w:t>
      </w:r>
    </w:p>
    <w:p w14:paraId="38BC1CE6" w14:textId="01B8F681" w:rsidR="00145039" w:rsidRPr="00145039" w:rsidRDefault="00145039" w:rsidP="003E341F">
      <w:pPr>
        <w:pStyle w:val="NormalWeb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145039">
        <w:rPr>
          <w:rFonts w:ascii="Arial" w:hAnsi="Arial" w:cs="Arial"/>
          <w:color w:val="000000"/>
          <w:sz w:val="22"/>
          <w:szCs w:val="22"/>
        </w:rPr>
        <w:t xml:space="preserve">ensuring that financial administrative processes in the Country Office are auditable and run efficiently as a result of appropriate </w:t>
      </w:r>
      <w:r w:rsidR="00A77693" w:rsidRPr="00145039">
        <w:rPr>
          <w:rFonts w:ascii="Arial" w:hAnsi="Arial" w:cs="Arial"/>
          <w:color w:val="000000"/>
          <w:sz w:val="22"/>
          <w:szCs w:val="22"/>
        </w:rPr>
        <w:t>organizational</w:t>
      </w:r>
      <w:r w:rsidRPr="00145039">
        <w:rPr>
          <w:rFonts w:ascii="Arial" w:hAnsi="Arial" w:cs="Arial"/>
          <w:color w:val="000000"/>
          <w:sz w:val="22"/>
          <w:szCs w:val="22"/>
        </w:rPr>
        <w:t xml:space="preserve"> measures in the Country Office and with the projects/partner </w:t>
      </w:r>
      <w:r w:rsidR="00A77693" w:rsidRPr="00145039">
        <w:rPr>
          <w:rFonts w:ascii="Arial" w:hAnsi="Arial" w:cs="Arial"/>
          <w:color w:val="000000"/>
          <w:sz w:val="22"/>
          <w:szCs w:val="22"/>
        </w:rPr>
        <w:t>organizations</w:t>
      </w:r>
      <w:r w:rsidRPr="00145039">
        <w:rPr>
          <w:rFonts w:ascii="Arial" w:hAnsi="Arial" w:cs="Arial"/>
          <w:color w:val="000000"/>
          <w:sz w:val="22"/>
          <w:szCs w:val="22"/>
        </w:rPr>
        <w:t xml:space="preserve"> and carrying out financial administrative controls;</w:t>
      </w:r>
    </w:p>
    <w:p w14:paraId="6460192C" w14:textId="2839EF7D" w:rsidR="00145039" w:rsidRPr="00145039" w:rsidRDefault="00145039" w:rsidP="003E341F">
      <w:pPr>
        <w:pStyle w:val="NormalWeb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145039">
        <w:rPr>
          <w:rFonts w:ascii="Arial" w:hAnsi="Arial" w:cs="Arial"/>
          <w:color w:val="000000"/>
          <w:sz w:val="22"/>
          <w:szCs w:val="22"/>
        </w:rPr>
        <w:t xml:space="preserve">supporting the Country Director perform his/her supervisory duties within the framework of </w:t>
      </w:r>
      <w:r w:rsidR="00A77693" w:rsidRPr="00145039">
        <w:rPr>
          <w:rFonts w:ascii="Arial" w:hAnsi="Arial" w:cs="Arial"/>
          <w:color w:val="000000"/>
          <w:sz w:val="22"/>
          <w:szCs w:val="22"/>
        </w:rPr>
        <w:t>program</w:t>
      </w:r>
      <w:r w:rsidRPr="00145039">
        <w:rPr>
          <w:rFonts w:ascii="Arial" w:hAnsi="Arial" w:cs="Arial"/>
          <w:color w:val="000000"/>
          <w:sz w:val="22"/>
          <w:szCs w:val="22"/>
        </w:rPr>
        <w:t xml:space="preserve"> administration;</w:t>
      </w:r>
    </w:p>
    <w:p w14:paraId="55B28998" w14:textId="52885E76" w:rsidR="00145039" w:rsidRPr="00145039" w:rsidRDefault="003E341F" w:rsidP="003E341F">
      <w:pPr>
        <w:pStyle w:val="NormalWeb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145039" w:rsidRPr="00145039">
        <w:rPr>
          <w:rFonts w:ascii="Arial" w:hAnsi="Arial" w:cs="Arial"/>
          <w:color w:val="000000"/>
          <w:sz w:val="22"/>
          <w:szCs w:val="22"/>
        </w:rPr>
        <w:t xml:space="preserve">f necessary, instructing and supporting projects and project partner </w:t>
      </w:r>
      <w:r w:rsidR="00A77693" w:rsidRPr="00145039">
        <w:rPr>
          <w:rFonts w:ascii="Arial" w:hAnsi="Arial" w:cs="Arial"/>
          <w:color w:val="000000"/>
          <w:sz w:val="22"/>
          <w:szCs w:val="22"/>
        </w:rPr>
        <w:t>organizations</w:t>
      </w:r>
      <w:r w:rsidR="00145039" w:rsidRPr="00145039">
        <w:rPr>
          <w:rFonts w:ascii="Arial" w:hAnsi="Arial" w:cs="Arial"/>
          <w:color w:val="000000"/>
          <w:sz w:val="22"/>
          <w:szCs w:val="22"/>
        </w:rPr>
        <w:t xml:space="preserve"> (PPO) in matters relating to financial management so that they fulfil their contractual obligations towards Welthungerhilfe and co-financers in accordance with the partner contract and in an auditable manner;</w:t>
      </w:r>
    </w:p>
    <w:p w14:paraId="3D55798A" w14:textId="4D0BB8B5" w:rsidR="00145039" w:rsidRPr="00145039" w:rsidRDefault="00145039" w:rsidP="003E341F">
      <w:pPr>
        <w:pStyle w:val="NormalWeb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145039">
        <w:rPr>
          <w:rFonts w:ascii="Arial" w:hAnsi="Arial" w:cs="Arial"/>
          <w:color w:val="000000"/>
          <w:sz w:val="22"/>
          <w:szCs w:val="22"/>
        </w:rPr>
        <w:t xml:space="preserve">coordinating the training of national and expatriate staff </w:t>
      </w:r>
      <w:r w:rsidR="003E341F">
        <w:rPr>
          <w:rFonts w:ascii="Arial" w:hAnsi="Arial" w:cs="Arial"/>
          <w:color w:val="000000"/>
          <w:sz w:val="22"/>
          <w:szCs w:val="22"/>
        </w:rPr>
        <w:t xml:space="preserve">and partner </w:t>
      </w:r>
      <w:r w:rsidR="00A77693">
        <w:rPr>
          <w:rFonts w:ascii="Arial" w:hAnsi="Arial" w:cs="Arial"/>
          <w:color w:val="000000"/>
          <w:sz w:val="22"/>
          <w:szCs w:val="22"/>
        </w:rPr>
        <w:t>organizations</w:t>
      </w:r>
      <w:r w:rsidRPr="00145039">
        <w:rPr>
          <w:rFonts w:ascii="Arial" w:hAnsi="Arial" w:cs="Arial"/>
          <w:color w:val="000000"/>
          <w:sz w:val="22"/>
          <w:szCs w:val="22"/>
        </w:rPr>
        <w:t xml:space="preserve"> in the field of project administration in coordination with the Financial Advisory Unit at Head Office;</w:t>
      </w:r>
    </w:p>
    <w:p w14:paraId="13247D80" w14:textId="4C873E7B" w:rsidR="00145039" w:rsidRPr="00145039" w:rsidRDefault="00145039" w:rsidP="003E341F">
      <w:pPr>
        <w:pStyle w:val="NormalWeb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145039">
        <w:rPr>
          <w:rFonts w:ascii="Arial" w:hAnsi="Arial" w:cs="Arial"/>
          <w:color w:val="000000"/>
          <w:sz w:val="22"/>
          <w:szCs w:val="22"/>
        </w:rPr>
        <w:t>providing qualified advice for the projects in administrative matters;</w:t>
      </w:r>
    </w:p>
    <w:p w14:paraId="0D3666E5" w14:textId="5024A1DD" w:rsidR="00BA52D6" w:rsidRDefault="00145039" w:rsidP="003E341F">
      <w:pPr>
        <w:pStyle w:val="NormalWeb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145039">
        <w:rPr>
          <w:rFonts w:ascii="Arial" w:hAnsi="Arial" w:cs="Arial"/>
          <w:color w:val="000000"/>
          <w:sz w:val="22"/>
          <w:szCs w:val="22"/>
        </w:rPr>
        <w:t xml:space="preserve">approving of processes/giving </w:t>
      </w:r>
      <w:r w:rsidR="00A77693" w:rsidRPr="00145039">
        <w:rPr>
          <w:rFonts w:ascii="Arial" w:hAnsi="Arial" w:cs="Arial"/>
          <w:color w:val="000000"/>
          <w:sz w:val="22"/>
          <w:szCs w:val="22"/>
        </w:rPr>
        <w:t>authorizations</w:t>
      </w:r>
      <w:r w:rsidRPr="00145039">
        <w:rPr>
          <w:rFonts w:ascii="Arial" w:hAnsi="Arial" w:cs="Arial"/>
          <w:color w:val="000000"/>
          <w:sz w:val="22"/>
          <w:szCs w:val="22"/>
        </w:rPr>
        <w:t xml:space="preserve"> according to the signature policy.</w:t>
      </w:r>
    </w:p>
    <w:p w14:paraId="3E471301" w14:textId="6798313D" w:rsidR="00B92D29" w:rsidRPr="00EA0EA1" w:rsidRDefault="00B92D29" w:rsidP="00B92D29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EA0EA1">
        <w:rPr>
          <w:rFonts w:ascii="Arial" w:hAnsi="Arial" w:cs="Arial"/>
          <w:b/>
          <w:bCs/>
          <w:color w:val="000000"/>
          <w:sz w:val="22"/>
          <w:szCs w:val="22"/>
        </w:rPr>
        <w:t>Job requirements</w:t>
      </w:r>
      <w:r w:rsidR="00EA0EA1" w:rsidRPr="00EA0EA1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EC8B1DB" w14:textId="554049B1" w:rsidR="00B92D29" w:rsidRPr="003E341F" w:rsidRDefault="003E341F" w:rsidP="00D9781F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Pr="003E341F">
        <w:rPr>
          <w:rFonts w:ascii="Arial" w:hAnsi="Arial" w:cs="Arial"/>
          <w:color w:val="000000"/>
          <w:sz w:val="22"/>
          <w:szCs w:val="22"/>
        </w:rPr>
        <w:t>elevant master’s or bachelor’s degree in finance or simila</w:t>
      </w:r>
      <w:r>
        <w:rPr>
          <w:rFonts w:ascii="Arial" w:hAnsi="Arial" w:cs="Arial"/>
          <w:color w:val="000000"/>
          <w:sz w:val="22"/>
          <w:szCs w:val="22"/>
        </w:rPr>
        <w:t>r</w:t>
      </w:r>
    </w:p>
    <w:p w14:paraId="445BDC4D" w14:textId="4C4D7C58" w:rsidR="00B92D29" w:rsidRDefault="00B92D29" w:rsidP="003E341F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 w:rsidRPr="00EA0EA1">
        <w:rPr>
          <w:rFonts w:ascii="Arial" w:hAnsi="Arial" w:cs="Arial"/>
          <w:color w:val="000000"/>
          <w:sz w:val="22"/>
          <w:szCs w:val="22"/>
        </w:rPr>
        <w:t xml:space="preserve">Job-related professional experience </w:t>
      </w:r>
      <w:r w:rsidR="003E341F">
        <w:rPr>
          <w:rFonts w:ascii="Arial" w:hAnsi="Arial" w:cs="Arial"/>
          <w:color w:val="000000"/>
          <w:sz w:val="22"/>
          <w:szCs w:val="22"/>
        </w:rPr>
        <w:t xml:space="preserve">with </w:t>
      </w:r>
      <w:r w:rsidR="00EF3B90" w:rsidRPr="00EA0EA1">
        <w:rPr>
          <w:rFonts w:ascii="Arial" w:hAnsi="Arial" w:cs="Arial"/>
          <w:color w:val="000000"/>
          <w:sz w:val="22"/>
          <w:szCs w:val="22"/>
        </w:rPr>
        <w:t>3</w:t>
      </w:r>
      <w:r w:rsidRPr="00EA0EA1">
        <w:rPr>
          <w:rFonts w:ascii="Arial" w:hAnsi="Arial" w:cs="Arial"/>
          <w:color w:val="000000"/>
          <w:sz w:val="22"/>
          <w:szCs w:val="22"/>
        </w:rPr>
        <w:t xml:space="preserve"> to </w:t>
      </w:r>
      <w:r w:rsidR="00EF3B90" w:rsidRPr="00EA0EA1">
        <w:rPr>
          <w:rFonts w:ascii="Arial" w:hAnsi="Arial" w:cs="Arial"/>
          <w:color w:val="000000"/>
          <w:sz w:val="22"/>
          <w:szCs w:val="22"/>
        </w:rPr>
        <w:t>5</w:t>
      </w:r>
      <w:r w:rsidRPr="00EA0EA1">
        <w:rPr>
          <w:rFonts w:ascii="Arial" w:hAnsi="Arial" w:cs="Arial"/>
          <w:color w:val="000000"/>
          <w:sz w:val="22"/>
          <w:szCs w:val="22"/>
        </w:rPr>
        <w:t xml:space="preserve"> years' professional experience</w:t>
      </w:r>
      <w:r w:rsidR="003E341F">
        <w:rPr>
          <w:rFonts w:ascii="Arial" w:hAnsi="Arial" w:cs="Arial"/>
          <w:color w:val="000000"/>
          <w:sz w:val="22"/>
          <w:szCs w:val="22"/>
        </w:rPr>
        <w:t xml:space="preserve"> in a similar role</w:t>
      </w:r>
    </w:p>
    <w:p w14:paraId="60231E1A" w14:textId="38CE5C7E" w:rsidR="00A77693" w:rsidRDefault="00A77693" w:rsidP="003E341F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Strong attention to detail</w:t>
      </w:r>
    </w:p>
    <w:p w14:paraId="3F99AF29" w14:textId="4E1E2F0C" w:rsidR="00A77693" w:rsidRPr="00EA0EA1" w:rsidRDefault="00A77693" w:rsidP="003E341F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Strong social and team skills</w:t>
      </w:r>
    </w:p>
    <w:p w14:paraId="32CD7CD5" w14:textId="73AF887A" w:rsidR="00C35DAA" w:rsidRDefault="00F94BCD" w:rsidP="003E341F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 w:rsidRPr="00EA0EA1">
        <w:rPr>
          <w:rFonts w:ascii="Arial" w:hAnsi="Arial" w:cs="Arial"/>
          <w:color w:val="000000"/>
          <w:sz w:val="22"/>
          <w:szCs w:val="22"/>
        </w:rPr>
        <w:t>Good English language skills</w:t>
      </w:r>
    </w:p>
    <w:p w14:paraId="7F95A8C5" w14:textId="4852077B" w:rsidR="003E341F" w:rsidRDefault="003E341F" w:rsidP="003E341F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Fluency in Tajik</w:t>
      </w:r>
    </w:p>
    <w:p w14:paraId="29F196AA" w14:textId="7EC3C64E" w:rsidR="003E341F" w:rsidRPr="00EA0EA1" w:rsidRDefault="003E341F" w:rsidP="003E341F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position is only open to Tajik nationals.</w:t>
      </w:r>
    </w:p>
    <w:p w14:paraId="693D98B0" w14:textId="77777777" w:rsidR="00E5059D" w:rsidRPr="00EA0EA1" w:rsidRDefault="00E5059D" w:rsidP="00E5059D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EA0EA1">
        <w:rPr>
          <w:rFonts w:ascii="Arial" w:eastAsia="Times New Roman" w:hAnsi="Arial" w:cs="Arial"/>
          <w:b/>
          <w:bCs/>
          <w:color w:val="000000"/>
        </w:rPr>
        <w:t>Qualified women and men are encouraged to apply!</w:t>
      </w:r>
    </w:p>
    <w:p w14:paraId="5F2D0FB8" w14:textId="1A64E32D" w:rsidR="5396351E" w:rsidRPr="00EA0EA1" w:rsidRDefault="00E5059D" w:rsidP="00EA0EA1">
      <w:pPr>
        <w:spacing w:after="120"/>
        <w:jc w:val="both"/>
        <w:rPr>
          <w:rFonts w:ascii="Arial" w:hAnsi="Arial" w:cs="Arial"/>
        </w:rPr>
      </w:pPr>
      <w:r w:rsidRPr="00EA0EA1">
        <w:rPr>
          <w:rFonts w:ascii="Arial" w:eastAsia="Times New Roman" w:hAnsi="Arial" w:cs="Arial"/>
          <w:color w:val="000000"/>
        </w:rPr>
        <w:t>Interested persons should submit an application letter and an updated CV including educational qualifications, contact number and contact details of at least two professional references to:</w:t>
      </w:r>
      <w:r w:rsidR="00D21CF2">
        <w:rPr>
          <w:rFonts w:ascii="Arial" w:eastAsia="Times New Roman" w:hAnsi="Arial" w:cs="Arial"/>
          <w:color w:val="000000"/>
        </w:rPr>
        <w:t xml:space="preserve"> </w:t>
      </w:r>
      <w:r w:rsidR="5396351E" w:rsidRPr="00EA0EA1">
        <w:rPr>
          <w:rFonts w:ascii="Arial" w:hAnsi="Arial" w:cs="Arial"/>
          <w:color w:val="0000FF"/>
          <w:u w:val="single"/>
        </w:rPr>
        <w:t>r</w:t>
      </w:r>
      <w:hyperlink r:id="rId8">
        <w:r w:rsidR="5396351E" w:rsidRPr="00EA0EA1">
          <w:rPr>
            <w:rFonts w:ascii="Arial" w:hAnsi="Arial" w:cs="Arial"/>
            <w:color w:val="0000FF"/>
            <w:u w:val="single"/>
          </w:rPr>
          <w:t>b.tjk.dush</w:t>
        </w:r>
        <w:r w:rsidR="5396351E" w:rsidRPr="00EA0EA1">
          <w:rPr>
            <w:rStyle w:val="Hyperlink"/>
            <w:rFonts w:ascii="Arial" w:hAnsi="Arial" w:cs="Arial"/>
          </w:rPr>
          <w:t>anbe@welthungerhilfe.de</w:t>
        </w:r>
      </w:hyperlink>
      <w:r w:rsidRPr="00EA0EA1">
        <w:rPr>
          <w:rStyle w:val="Hyperlink"/>
          <w:rFonts w:ascii="Arial" w:hAnsi="Arial" w:cs="Arial"/>
          <w:u w:val="none"/>
        </w:rPr>
        <w:t xml:space="preserve"> </w:t>
      </w:r>
    </w:p>
    <w:p w14:paraId="5546FE47" w14:textId="1FFCD154" w:rsidR="0014150C" w:rsidRPr="00EA0EA1" w:rsidRDefault="00EB3F07">
      <w:pPr>
        <w:rPr>
          <w:rFonts w:ascii="Arial" w:eastAsia="Times New Roman" w:hAnsi="Arial" w:cs="Arial"/>
          <w:color w:val="000000"/>
        </w:rPr>
      </w:pPr>
      <w:r w:rsidRPr="00EA0EA1">
        <w:rPr>
          <w:rFonts w:ascii="Arial" w:eastAsia="Times New Roman" w:hAnsi="Arial" w:cs="Arial"/>
          <w:color w:val="000000"/>
        </w:rPr>
        <w:t xml:space="preserve">Only shortlisted candidates will be contacted for </w:t>
      </w:r>
      <w:r w:rsidR="006A2DC9" w:rsidRPr="00EA0EA1">
        <w:rPr>
          <w:rFonts w:ascii="Arial" w:eastAsia="Times New Roman" w:hAnsi="Arial" w:cs="Arial"/>
          <w:color w:val="000000"/>
        </w:rPr>
        <w:t>the</w:t>
      </w:r>
      <w:r w:rsidRPr="00EA0EA1">
        <w:rPr>
          <w:rFonts w:ascii="Arial" w:eastAsia="Times New Roman" w:hAnsi="Arial" w:cs="Arial"/>
          <w:color w:val="000000"/>
        </w:rPr>
        <w:t xml:space="preserve"> interview.</w:t>
      </w:r>
    </w:p>
    <w:sectPr w:rsidR="0014150C" w:rsidRPr="00EA0EA1" w:rsidSect="00092A35">
      <w:footerReference w:type="default" r:id="rId9"/>
      <w:headerReference w:type="first" r:id="rId10"/>
      <w:footerReference w:type="first" r:id="rId11"/>
      <w:pgSz w:w="11906" w:h="16838" w:code="9"/>
      <w:pgMar w:top="1411" w:right="1411" w:bottom="1138" w:left="1411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9B7C" w14:textId="77777777" w:rsidR="001531D8" w:rsidRDefault="001531D8">
      <w:pPr>
        <w:spacing w:after="0" w:line="240" w:lineRule="auto"/>
      </w:pPr>
      <w:r>
        <w:separator/>
      </w:r>
    </w:p>
  </w:endnote>
  <w:endnote w:type="continuationSeparator" w:id="0">
    <w:p w14:paraId="27328CC7" w14:textId="77777777" w:rsidR="001531D8" w:rsidRDefault="001531D8">
      <w:pPr>
        <w:spacing w:after="0" w:line="240" w:lineRule="auto"/>
      </w:pPr>
      <w:r>
        <w:continuationSeparator/>
      </w:r>
    </w:p>
  </w:endnote>
  <w:endnote w:type="continuationNotice" w:id="1">
    <w:p w14:paraId="56FBE201" w14:textId="77777777" w:rsidR="001531D8" w:rsidRDefault="001531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1CED" w14:textId="77777777" w:rsidR="00992075" w:rsidRDefault="00992075">
    <w:pPr>
      <w:pStyle w:val="Footer"/>
      <w:jc w:val="right"/>
    </w:pPr>
  </w:p>
  <w:p w14:paraId="48AE8464" w14:textId="77777777" w:rsidR="00992075" w:rsidRDefault="009920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EC92F" w14:textId="77777777" w:rsidR="00992075" w:rsidRDefault="0099207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33B">
      <w:rPr>
        <w:noProof/>
      </w:rPr>
      <w:t>1</w:t>
    </w:r>
    <w:r>
      <w:rPr>
        <w:noProof/>
      </w:rPr>
      <w:fldChar w:fldCharType="end"/>
    </w:r>
  </w:p>
  <w:p w14:paraId="68E8F1EE" w14:textId="77777777" w:rsidR="00992075" w:rsidRDefault="00992075">
    <w:pPr>
      <w:pStyle w:val="Footer"/>
    </w:pPr>
  </w:p>
  <w:p w14:paraId="4B9619D7" w14:textId="77777777" w:rsidR="00992075" w:rsidRDefault="009920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7A92" w14:textId="77777777" w:rsidR="001531D8" w:rsidRDefault="001531D8">
      <w:pPr>
        <w:spacing w:after="0" w:line="240" w:lineRule="auto"/>
      </w:pPr>
      <w:r>
        <w:separator/>
      </w:r>
    </w:p>
  </w:footnote>
  <w:footnote w:type="continuationSeparator" w:id="0">
    <w:p w14:paraId="1E778528" w14:textId="77777777" w:rsidR="001531D8" w:rsidRDefault="001531D8">
      <w:pPr>
        <w:spacing w:after="0" w:line="240" w:lineRule="auto"/>
      </w:pPr>
      <w:r>
        <w:continuationSeparator/>
      </w:r>
    </w:p>
  </w:footnote>
  <w:footnote w:type="continuationNotice" w:id="1">
    <w:p w14:paraId="1D1DE073" w14:textId="77777777" w:rsidR="001531D8" w:rsidRDefault="001531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D34F" w14:textId="77777777" w:rsidR="0066017E" w:rsidRDefault="00266D18" w:rsidP="00092A35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B6B7A" wp14:editId="02B25574">
          <wp:simplePos x="0" y="0"/>
          <wp:positionH relativeFrom="column">
            <wp:posOffset>4627880</wp:posOffset>
          </wp:positionH>
          <wp:positionV relativeFrom="paragraph">
            <wp:posOffset>-2540</wp:posOffset>
          </wp:positionV>
          <wp:extent cx="1438910" cy="676275"/>
          <wp:effectExtent l="0" t="0" r="8890" b="9525"/>
          <wp:wrapTight wrapText="bothSides">
            <wp:wrapPolygon edited="0">
              <wp:start x="0" y="0"/>
              <wp:lineTo x="0" y="21296"/>
              <wp:lineTo x="21447" y="21296"/>
              <wp:lineTo x="21447" y="0"/>
              <wp:lineTo x="0" y="0"/>
            </wp:wrapPolygon>
          </wp:wrapTight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96EFC" w14:textId="3612B126" w:rsidR="0066017E" w:rsidRDefault="0066017E" w:rsidP="00092A35">
    <w:pPr>
      <w:pStyle w:val="Header"/>
      <w:pBdr>
        <w:bottom w:val="single" w:sz="4" w:space="1" w:color="auto"/>
      </w:pBdr>
    </w:pPr>
  </w:p>
  <w:p w14:paraId="0622C491" w14:textId="7EDBA645" w:rsidR="0066017E" w:rsidRDefault="0066017E" w:rsidP="00092A35">
    <w:pPr>
      <w:pStyle w:val="Header"/>
      <w:pBdr>
        <w:bottom w:val="single" w:sz="4" w:space="1" w:color="auto"/>
      </w:pBdr>
    </w:pPr>
  </w:p>
  <w:p w14:paraId="4B869CBA" w14:textId="77777777" w:rsidR="0066017E" w:rsidRDefault="0066017E" w:rsidP="00092A35">
    <w:pPr>
      <w:pStyle w:val="Header"/>
      <w:pBdr>
        <w:bottom w:val="single" w:sz="4" w:space="1" w:color="auto"/>
      </w:pBdr>
    </w:pPr>
  </w:p>
  <w:p w14:paraId="7C6A6E66" w14:textId="2F997FD2" w:rsidR="00992075" w:rsidRPr="00E150C6" w:rsidRDefault="00992075" w:rsidP="00092A35">
    <w:pPr>
      <w:pStyle w:val="Header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tab/>
    </w:r>
    <w:r>
      <w:tab/>
    </w:r>
  </w:p>
  <w:p w14:paraId="1A1A3E49" w14:textId="77777777" w:rsidR="00992075" w:rsidRPr="00F2403D" w:rsidRDefault="00992075">
    <w:pPr>
      <w:pStyle w:val="Header"/>
      <w:rPr>
        <w:rFonts w:ascii="Arial" w:hAnsi="Arial" w:cs="Arial"/>
      </w:rPr>
    </w:pPr>
  </w:p>
  <w:p w14:paraId="7BD43A7A" w14:textId="77777777" w:rsidR="00992075" w:rsidRDefault="0099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4FD8"/>
    <w:multiLevelType w:val="hybridMultilevel"/>
    <w:tmpl w:val="660E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1D88"/>
    <w:multiLevelType w:val="hybridMultilevel"/>
    <w:tmpl w:val="604CAEC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7D5B51"/>
    <w:multiLevelType w:val="hybridMultilevel"/>
    <w:tmpl w:val="E9E80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62C3"/>
    <w:multiLevelType w:val="hybridMultilevel"/>
    <w:tmpl w:val="2734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4977"/>
    <w:multiLevelType w:val="multilevel"/>
    <w:tmpl w:val="545E1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3122EFF"/>
    <w:multiLevelType w:val="multilevel"/>
    <w:tmpl w:val="6F885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6" w15:restartNumberingAfterBreak="0">
    <w:nsid w:val="288B06FC"/>
    <w:multiLevelType w:val="hybridMultilevel"/>
    <w:tmpl w:val="3372F9EE"/>
    <w:lvl w:ilvl="0" w:tplc="29A646C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B6AB7"/>
    <w:multiLevelType w:val="hybridMultilevel"/>
    <w:tmpl w:val="757A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8081C"/>
    <w:multiLevelType w:val="multilevel"/>
    <w:tmpl w:val="7820FFB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7" w:hanging="1800"/>
      </w:pPr>
      <w:rPr>
        <w:rFonts w:hint="default"/>
      </w:rPr>
    </w:lvl>
  </w:abstractNum>
  <w:abstractNum w:abstractNumId="9" w15:restartNumberingAfterBreak="0">
    <w:nsid w:val="3CE56F77"/>
    <w:multiLevelType w:val="hybridMultilevel"/>
    <w:tmpl w:val="2592C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6759C"/>
    <w:multiLevelType w:val="hybridMultilevel"/>
    <w:tmpl w:val="D3C84460"/>
    <w:lvl w:ilvl="0" w:tplc="BCE2C3C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F572C"/>
    <w:multiLevelType w:val="multilevel"/>
    <w:tmpl w:val="EF0C245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32B0ED0"/>
    <w:multiLevelType w:val="hybridMultilevel"/>
    <w:tmpl w:val="D1DC91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C50488"/>
    <w:multiLevelType w:val="hybridMultilevel"/>
    <w:tmpl w:val="02EC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6E97"/>
    <w:multiLevelType w:val="hybridMultilevel"/>
    <w:tmpl w:val="3536A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B1C"/>
    <w:multiLevelType w:val="multilevel"/>
    <w:tmpl w:val="192E4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C6324D"/>
    <w:multiLevelType w:val="hybridMultilevel"/>
    <w:tmpl w:val="C4DE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1513A"/>
    <w:multiLevelType w:val="hybridMultilevel"/>
    <w:tmpl w:val="4AD2D4A8"/>
    <w:lvl w:ilvl="0" w:tplc="04090013">
      <w:start w:val="1"/>
      <w:numFmt w:val="upperRoman"/>
      <w:lvlText w:val="%1."/>
      <w:lvlJc w:val="right"/>
      <w:pPr>
        <w:tabs>
          <w:tab w:val="num" w:pos="2340"/>
        </w:tabs>
        <w:ind w:left="2340" w:hanging="720"/>
      </w:pPr>
      <w:rPr>
        <w:rFonts w:hint="default"/>
      </w:rPr>
    </w:lvl>
    <w:lvl w:ilvl="1" w:tplc="D82CA9D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69BE603E"/>
    <w:multiLevelType w:val="multilevel"/>
    <w:tmpl w:val="EB40B4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EF4AD0"/>
    <w:multiLevelType w:val="hybridMultilevel"/>
    <w:tmpl w:val="BD0A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0130E"/>
    <w:multiLevelType w:val="multilevel"/>
    <w:tmpl w:val="69B83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3263EC"/>
    <w:multiLevelType w:val="hybridMultilevel"/>
    <w:tmpl w:val="82DC9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87635">
    <w:abstractNumId w:val="14"/>
  </w:num>
  <w:num w:numId="2" w16cid:durableId="2012483047">
    <w:abstractNumId w:val="17"/>
  </w:num>
  <w:num w:numId="3" w16cid:durableId="78262210">
    <w:abstractNumId w:val="10"/>
  </w:num>
  <w:num w:numId="4" w16cid:durableId="982275173">
    <w:abstractNumId w:val="4"/>
  </w:num>
  <w:num w:numId="5" w16cid:durableId="1194228248">
    <w:abstractNumId w:val="12"/>
  </w:num>
  <w:num w:numId="6" w16cid:durableId="847254174">
    <w:abstractNumId w:val="11"/>
  </w:num>
  <w:num w:numId="7" w16cid:durableId="2133941062">
    <w:abstractNumId w:val="0"/>
  </w:num>
  <w:num w:numId="8" w16cid:durableId="2031178554">
    <w:abstractNumId w:val="18"/>
  </w:num>
  <w:num w:numId="9" w16cid:durableId="1350986693">
    <w:abstractNumId w:val="9"/>
  </w:num>
  <w:num w:numId="10" w16cid:durableId="1684891729">
    <w:abstractNumId w:val="1"/>
  </w:num>
  <w:num w:numId="11" w16cid:durableId="700320861">
    <w:abstractNumId w:val="16"/>
  </w:num>
  <w:num w:numId="12" w16cid:durableId="1423910785">
    <w:abstractNumId w:val="6"/>
  </w:num>
  <w:num w:numId="13" w16cid:durableId="2023897725">
    <w:abstractNumId w:val="15"/>
  </w:num>
  <w:num w:numId="14" w16cid:durableId="433329768">
    <w:abstractNumId w:val="7"/>
  </w:num>
  <w:num w:numId="15" w16cid:durableId="1592741113">
    <w:abstractNumId w:val="20"/>
  </w:num>
  <w:num w:numId="16" w16cid:durableId="478814313">
    <w:abstractNumId w:val="8"/>
  </w:num>
  <w:num w:numId="17" w16cid:durableId="2064595496">
    <w:abstractNumId w:val="5"/>
  </w:num>
  <w:num w:numId="18" w16cid:durableId="657197604">
    <w:abstractNumId w:val="21"/>
  </w:num>
  <w:num w:numId="19" w16cid:durableId="116216567">
    <w:abstractNumId w:val="19"/>
  </w:num>
  <w:num w:numId="20" w16cid:durableId="1373530666">
    <w:abstractNumId w:val="2"/>
  </w:num>
  <w:num w:numId="21" w16cid:durableId="1820612230">
    <w:abstractNumId w:val="3"/>
  </w:num>
  <w:num w:numId="22" w16cid:durableId="70005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7"/>
    <w:rsid w:val="000142B8"/>
    <w:rsid w:val="00032916"/>
    <w:rsid w:val="0004083D"/>
    <w:rsid w:val="00041B9A"/>
    <w:rsid w:val="00041E88"/>
    <w:rsid w:val="00044633"/>
    <w:rsid w:val="000643D8"/>
    <w:rsid w:val="00072321"/>
    <w:rsid w:val="0007565B"/>
    <w:rsid w:val="000771C1"/>
    <w:rsid w:val="0008064C"/>
    <w:rsid w:val="00084805"/>
    <w:rsid w:val="00084C72"/>
    <w:rsid w:val="00092A35"/>
    <w:rsid w:val="000A15CE"/>
    <w:rsid w:val="000A1E61"/>
    <w:rsid w:val="000B2DCD"/>
    <w:rsid w:val="000B380F"/>
    <w:rsid w:val="000C0902"/>
    <w:rsid w:val="000C13E8"/>
    <w:rsid w:val="000D78F3"/>
    <w:rsid w:val="000E0155"/>
    <w:rsid w:val="000E5653"/>
    <w:rsid w:val="000E733B"/>
    <w:rsid w:val="000F193F"/>
    <w:rsid w:val="00126B01"/>
    <w:rsid w:val="00127B2C"/>
    <w:rsid w:val="0014150C"/>
    <w:rsid w:val="00145039"/>
    <w:rsid w:val="00152248"/>
    <w:rsid w:val="001531D8"/>
    <w:rsid w:val="00165C2C"/>
    <w:rsid w:val="00171B40"/>
    <w:rsid w:val="0017418F"/>
    <w:rsid w:val="001766CD"/>
    <w:rsid w:val="00190F83"/>
    <w:rsid w:val="0019214B"/>
    <w:rsid w:val="001A5D34"/>
    <w:rsid w:val="001B065B"/>
    <w:rsid w:val="001B09D9"/>
    <w:rsid w:val="001C1E5B"/>
    <w:rsid w:val="001C739E"/>
    <w:rsid w:val="001E0449"/>
    <w:rsid w:val="001E5ADB"/>
    <w:rsid w:val="00202892"/>
    <w:rsid w:val="00223DB1"/>
    <w:rsid w:val="00247FA7"/>
    <w:rsid w:val="00250082"/>
    <w:rsid w:val="00266D18"/>
    <w:rsid w:val="002731E2"/>
    <w:rsid w:val="00294D78"/>
    <w:rsid w:val="00297770"/>
    <w:rsid w:val="002B1E18"/>
    <w:rsid w:val="002B247A"/>
    <w:rsid w:val="00307E6E"/>
    <w:rsid w:val="00310B37"/>
    <w:rsid w:val="00313D38"/>
    <w:rsid w:val="0031691A"/>
    <w:rsid w:val="00332B28"/>
    <w:rsid w:val="003616FA"/>
    <w:rsid w:val="003737FC"/>
    <w:rsid w:val="0038270E"/>
    <w:rsid w:val="00386C5F"/>
    <w:rsid w:val="003873DB"/>
    <w:rsid w:val="003B0B22"/>
    <w:rsid w:val="003D2C45"/>
    <w:rsid w:val="003E341F"/>
    <w:rsid w:val="003E4F1B"/>
    <w:rsid w:val="003F011B"/>
    <w:rsid w:val="00416DB5"/>
    <w:rsid w:val="00440F30"/>
    <w:rsid w:val="00453F1B"/>
    <w:rsid w:val="00470A44"/>
    <w:rsid w:val="00471C79"/>
    <w:rsid w:val="00471E02"/>
    <w:rsid w:val="00477602"/>
    <w:rsid w:val="0048544D"/>
    <w:rsid w:val="004E65B0"/>
    <w:rsid w:val="004F501D"/>
    <w:rsid w:val="004F5A18"/>
    <w:rsid w:val="005042D8"/>
    <w:rsid w:val="00506F7A"/>
    <w:rsid w:val="005079C1"/>
    <w:rsid w:val="0051458F"/>
    <w:rsid w:val="005231AA"/>
    <w:rsid w:val="00544C00"/>
    <w:rsid w:val="0056001F"/>
    <w:rsid w:val="00563D7A"/>
    <w:rsid w:val="0056698B"/>
    <w:rsid w:val="00596670"/>
    <w:rsid w:val="005A1EFD"/>
    <w:rsid w:val="005A5C94"/>
    <w:rsid w:val="005A7694"/>
    <w:rsid w:val="005B78C6"/>
    <w:rsid w:val="005D3847"/>
    <w:rsid w:val="006261BF"/>
    <w:rsid w:val="00654942"/>
    <w:rsid w:val="00656D3A"/>
    <w:rsid w:val="0066017E"/>
    <w:rsid w:val="00660E29"/>
    <w:rsid w:val="006703B3"/>
    <w:rsid w:val="0067700D"/>
    <w:rsid w:val="006A0027"/>
    <w:rsid w:val="006A2DC9"/>
    <w:rsid w:val="006A31B0"/>
    <w:rsid w:val="006C523E"/>
    <w:rsid w:val="006C7DB6"/>
    <w:rsid w:val="006D4A65"/>
    <w:rsid w:val="006F06F4"/>
    <w:rsid w:val="00702F09"/>
    <w:rsid w:val="007033B3"/>
    <w:rsid w:val="007066B8"/>
    <w:rsid w:val="00725668"/>
    <w:rsid w:val="0072699F"/>
    <w:rsid w:val="00740D97"/>
    <w:rsid w:val="00762D6A"/>
    <w:rsid w:val="00782BE5"/>
    <w:rsid w:val="00796204"/>
    <w:rsid w:val="007A7B89"/>
    <w:rsid w:val="007B1F74"/>
    <w:rsid w:val="007C0111"/>
    <w:rsid w:val="007E03BC"/>
    <w:rsid w:val="007E660D"/>
    <w:rsid w:val="007E723E"/>
    <w:rsid w:val="007F3B09"/>
    <w:rsid w:val="00801D55"/>
    <w:rsid w:val="0082073D"/>
    <w:rsid w:val="008257C3"/>
    <w:rsid w:val="00826C90"/>
    <w:rsid w:val="0086554E"/>
    <w:rsid w:val="0087784D"/>
    <w:rsid w:val="00884A66"/>
    <w:rsid w:val="00886EA1"/>
    <w:rsid w:val="008B0D49"/>
    <w:rsid w:val="008B47DD"/>
    <w:rsid w:val="008B7544"/>
    <w:rsid w:val="008E2C0E"/>
    <w:rsid w:val="008F28E9"/>
    <w:rsid w:val="00901912"/>
    <w:rsid w:val="00901D20"/>
    <w:rsid w:val="0090793C"/>
    <w:rsid w:val="009174BB"/>
    <w:rsid w:val="0093035F"/>
    <w:rsid w:val="00940495"/>
    <w:rsid w:val="0094239E"/>
    <w:rsid w:val="009505D9"/>
    <w:rsid w:val="00952134"/>
    <w:rsid w:val="00955D88"/>
    <w:rsid w:val="00992075"/>
    <w:rsid w:val="0099256E"/>
    <w:rsid w:val="00994F10"/>
    <w:rsid w:val="009B1308"/>
    <w:rsid w:val="009E4FBE"/>
    <w:rsid w:val="009F761A"/>
    <w:rsid w:val="00A052DB"/>
    <w:rsid w:val="00A4778A"/>
    <w:rsid w:val="00A72F43"/>
    <w:rsid w:val="00A77693"/>
    <w:rsid w:val="00AB3739"/>
    <w:rsid w:val="00AB57D5"/>
    <w:rsid w:val="00AB78E3"/>
    <w:rsid w:val="00AD5A4A"/>
    <w:rsid w:val="00AE512D"/>
    <w:rsid w:val="00AF28C4"/>
    <w:rsid w:val="00AF2BB6"/>
    <w:rsid w:val="00B016EA"/>
    <w:rsid w:val="00B27D28"/>
    <w:rsid w:val="00B30D08"/>
    <w:rsid w:val="00B42307"/>
    <w:rsid w:val="00B63F6F"/>
    <w:rsid w:val="00B73419"/>
    <w:rsid w:val="00B75F69"/>
    <w:rsid w:val="00B91D0B"/>
    <w:rsid w:val="00B92D29"/>
    <w:rsid w:val="00B957FA"/>
    <w:rsid w:val="00B97307"/>
    <w:rsid w:val="00BA52D6"/>
    <w:rsid w:val="00BA6CE2"/>
    <w:rsid w:val="00BB2A61"/>
    <w:rsid w:val="00BB3916"/>
    <w:rsid w:val="00BC683D"/>
    <w:rsid w:val="00BD0CDB"/>
    <w:rsid w:val="00BE2F44"/>
    <w:rsid w:val="00BF73EE"/>
    <w:rsid w:val="00C24BF9"/>
    <w:rsid w:val="00C35DAA"/>
    <w:rsid w:val="00C373A8"/>
    <w:rsid w:val="00C4131C"/>
    <w:rsid w:val="00C632F6"/>
    <w:rsid w:val="00C83215"/>
    <w:rsid w:val="00C9237D"/>
    <w:rsid w:val="00CA7737"/>
    <w:rsid w:val="00CA780A"/>
    <w:rsid w:val="00CB2667"/>
    <w:rsid w:val="00CB6BBC"/>
    <w:rsid w:val="00CC283F"/>
    <w:rsid w:val="00CC2C16"/>
    <w:rsid w:val="00CC3600"/>
    <w:rsid w:val="00CF2612"/>
    <w:rsid w:val="00D00E57"/>
    <w:rsid w:val="00D21CF2"/>
    <w:rsid w:val="00D27991"/>
    <w:rsid w:val="00D627F3"/>
    <w:rsid w:val="00D7594B"/>
    <w:rsid w:val="00D81AFF"/>
    <w:rsid w:val="00D81E8B"/>
    <w:rsid w:val="00D86FA3"/>
    <w:rsid w:val="00DA3348"/>
    <w:rsid w:val="00DA56CC"/>
    <w:rsid w:val="00DA5C78"/>
    <w:rsid w:val="00DC1732"/>
    <w:rsid w:val="00DC3ABF"/>
    <w:rsid w:val="00DE5B95"/>
    <w:rsid w:val="00E11AE9"/>
    <w:rsid w:val="00E132AF"/>
    <w:rsid w:val="00E16860"/>
    <w:rsid w:val="00E2393E"/>
    <w:rsid w:val="00E2452B"/>
    <w:rsid w:val="00E26F3D"/>
    <w:rsid w:val="00E276F6"/>
    <w:rsid w:val="00E5059D"/>
    <w:rsid w:val="00E53750"/>
    <w:rsid w:val="00E859ED"/>
    <w:rsid w:val="00E85BA7"/>
    <w:rsid w:val="00EA0EA1"/>
    <w:rsid w:val="00EA4F54"/>
    <w:rsid w:val="00EB3F07"/>
    <w:rsid w:val="00EC719D"/>
    <w:rsid w:val="00EE0D15"/>
    <w:rsid w:val="00EF3B90"/>
    <w:rsid w:val="00EF7A2C"/>
    <w:rsid w:val="00F16327"/>
    <w:rsid w:val="00F31892"/>
    <w:rsid w:val="00F44C29"/>
    <w:rsid w:val="00F66121"/>
    <w:rsid w:val="00F72734"/>
    <w:rsid w:val="00F762E9"/>
    <w:rsid w:val="00F94BCD"/>
    <w:rsid w:val="00FA1897"/>
    <w:rsid w:val="00FD0C0D"/>
    <w:rsid w:val="00FD161B"/>
    <w:rsid w:val="00FD28F8"/>
    <w:rsid w:val="00FE795C"/>
    <w:rsid w:val="00FF4AEB"/>
    <w:rsid w:val="00FF5DA4"/>
    <w:rsid w:val="013D3C09"/>
    <w:rsid w:val="0213A8BA"/>
    <w:rsid w:val="03079D83"/>
    <w:rsid w:val="040B07B6"/>
    <w:rsid w:val="06196400"/>
    <w:rsid w:val="06732C33"/>
    <w:rsid w:val="08A9F373"/>
    <w:rsid w:val="09D1A454"/>
    <w:rsid w:val="0F993D11"/>
    <w:rsid w:val="1427EA16"/>
    <w:rsid w:val="1481B249"/>
    <w:rsid w:val="1DD391B9"/>
    <w:rsid w:val="1E5E7BB6"/>
    <w:rsid w:val="1F1CEEFA"/>
    <w:rsid w:val="20189E78"/>
    <w:rsid w:val="20921ACD"/>
    <w:rsid w:val="226BF1B1"/>
    <w:rsid w:val="296B7A07"/>
    <w:rsid w:val="2AE8608F"/>
    <w:rsid w:val="2E912B79"/>
    <w:rsid w:val="36A3936C"/>
    <w:rsid w:val="388A80DF"/>
    <w:rsid w:val="3CEC6333"/>
    <w:rsid w:val="3D93A658"/>
    <w:rsid w:val="3E14DD62"/>
    <w:rsid w:val="40F07E00"/>
    <w:rsid w:val="424ABE53"/>
    <w:rsid w:val="42D90BEC"/>
    <w:rsid w:val="44AA5ECD"/>
    <w:rsid w:val="490D0A6F"/>
    <w:rsid w:val="4DB0BB89"/>
    <w:rsid w:val="4E3A7696"/>
    <w:rsid w:val="505E945C"/>
    <w:rsid w:val="5075D062"/>
    <w:rsid w:val="51CE703C"/>
    <w:rsid w:val="51FA64BD"/>
    <w:rsid w:val="5237ADD9"/>
    <w:rsid w:val="5396351E"/>
    <w:rsid w:val="54DD0E90"/>
    <w:rsid w:val="5A05E82B"/>
    <w:rsid w:val="5B1E23A2"/>
    <w:rsid w:val="5C218DD5"/>
    <w:rsid w:val="5DF3AA04"/>
    <w:rsid w:val="603E793A"/>
    <w:rsid w:val="67F4BA1F"/>
    <w:rsid w:val="6914B04B"/>
    <w:rsid w:val="6969E5F2"/>
    <w:rsid w:val="6DD44C49"/>
    <w:rsid w:val="748659AD"/>
    <w:rsid w:val="782F2497"/>
    <w:rsid w:val="7ABFB40A"/>
    <w:rsid w:val="7B515C9D"/>
    <w:rsid w:val="7C34D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79DA1F"/>
  <w15:docId w15:val="{42A0ACD7-8312-40E5-90A9-A33B379D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0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3F07"/>
    <w:rPr>
      <w:lang w:val="en-US"/>
    </w:rPr>
  </w:style>
  <w:style w:type="paragraph" w:styleId="ListParagraph">
    <w:name w:val="List Paragraph"/>
    <w:aliases w:val="Colorful List - Accent 11,List Paragraph Table"/>
    <w:basedOn w:val="Normal"/>
    <w:link w:val="ListParagraphChar"/>
    <w:uiPriority w:val="34"/>
    <w:qFormat/>
    <w:rsid w:val="00EB3F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F07"/>
    <w:rPr>
      <w:lang w:val="en-US"/>
    </w:rPr>
  </w:style>
  <w:style w:type="character" w:customStyle="1" w:styleId="ListParagraphChar">
    <w:name w:val="List Paragraph Char"/>
    <w:aliases w:val="Colorful List - Accent 11 Char,List Paragraph Table Char"/>
    <w:basedOn w:val="DefaultParagraphFont"/>
    <w:link w:val="ListParagraph"/>
    <w:uiPriority w:val="34"/>
    <w:locked/>
    <w:rsid w:val="00EB3F07"/>
    <w:rPr>
      <w:lang w:val="en-US"/>
    </w:rPr>
  </w:style>
  <w:style w:type="character" w:styleId="Hyperlink">
    <w:name w:val="Hyperlink"/>
    <w:rsid w:val="00EB3F0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E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A5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D3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D34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34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AB3739"/>
    <w:pPr>
      <w:spacing w:after="0" w:line="240" w:lineRule="auto"/>
    </w:pPr>
    <w:rPr>
      <w:rFonts w:ascii="Arial Narrow" w:eastAsia="Times New Roman" w:hAnsi="Arial Narrow" w:cs="Times New Roman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B3739"/>
    <w:rPr>
      <w:rFonts w:ascii="Arial Narrow" w:eastAsia="Times New Roman" w:hAnsi="Arial Narrow" w:cs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85B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.tjk.dushanbe@welthungerhilf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09BA-82E4-43EC-9898-F723AB43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Graf</dc:creator>
  <cp:keywords/>
  <dc:description/>
  <cp:lastModifiedBy>Firuza Azamova</cp:lastModifiedBy>
  <cp:revision>2</cp:revision>
  <dcterms:created xsi:type="dcterms:W3CDTF">2024-05-30T09:49:00Z</dcterms:created>
  <dcterms:modified xsi:type="dcterms:W3CDTF">2024-05-30T09:49:00Z</dcterms:modified>
</cp:coreProperties>
</file>