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641E" w14:textId="77777777" w:rsidR="00717183" w:rsidRPr="00E45BD1" w:rsidRDefault="00717183" w:rsidP="00C60027">
      <w:pPr>
        <w:spacing w:line="240" w:lineRule="auto"/>
        <w:jc w:val="center"/>
        <w:rPr>
          <w:rFonts w:ascii="Palatino Linotype" w:hAnsi="Palatino Linotype" w:cs="Calibri Light"/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78EBC36" w14:textId="77777777" w:rsidR="00717183" w:rsidRPr="00E45BD1" w:rsidRDefault="00717183" w:rsidP="00C60027">
      <w:pPr>
        <w:spacing w:line="240" w:lineRule="auto"/>
        <w:jc w:val="center"/>
        <w:rPr>
          <w:rFonts w:ascii="Palatino Linotype" w:hAnsi="Palatino Linotype" w:cs="Calibri Light"/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3C6EE827" w14:textId="77777777" w:rsidR="002F3617" w:rsidRPr="00E45BD1" w:rsidRDefault="002F3617" w:rsidP="00C60027">
      <w:pPr>
        <w:spacing w:line="240" w:lineRule="auto"/>
        <w:jc w:val="center"/>
        <w:rPr>
          <w:rFonts w:ascii="Palatino Linotype" w:hAnsi="Palatino Linotype" w:cs="Calibri Light"/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2F3E49EB" w14:textId="451B1E87" w:rsidR="00717183" w:rsidRPr="00E45BD1" w:rsidRDefault="00717183" w:rsidP="00C60027">
      <w:pPr>
        <w:spacing w:line="240" w:lineRule="auto"/>
        <w:jc w:val="center"/>
        <w:rPr>
          <w:rFonts w:ascii="Palatino Linotype" w:hAnsi="Palatino Linotype" w:cs="Calibri Light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E45BD1">
        <w:rPr>
          <w:rFonts w:ascii="Palatino Linotype" w:hAnsi="Palatino Linotype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0" allowOverlap="1" wp14:anchorId="61302E7F" wp14:editId="106028B1">
            <wp:simplePos x="0" y="0"/>
            <wp:positionH relativeFrom="margin">
              <wp:posOffset>0</wp:posOffset>
            </wp:positionH>
            <wp:positionV relativeFrom="page">
              <wp:posOffset>719455</wp:posOffset>
            </wp:positionV>
            <wp:extent cx="1553418" cy="678180"/>
            <wp:effectExtent l="0" t="0" r="8890" b="7620"/>
            <wp:wrapNone/>
            <wp:docPr id="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29" cy="68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BD1">
        <w:rPr>
          <w:rFonts w:ascii="Palatino Linotype" w:hAnsi="Palatino Linotype" w:cs="Calibri Light"/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ЗАПРОС НА КОММЕРЧЕСКОЕ ПРЕДЛОЖЕНИЕ </w:t>
      </w:r>
    </w:p>
    <w:p w14:paraId="7974DFA3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Техническое задание компании или консультанта по созданию выкроек и обучению использованию машин Gerber для инвестированных компаний в качестве пост-инвестиционной деятельности</w:t>
      </w:r>
    </w:p>
    <w:p w14:paraId="50334C8C" w14:textId="77777777" w:rsidR="00717183" w:rsidRPr="00E45BD1" w:rsidRDefault="00717183" w:rsidP="00C60027">
      <w:pPr>
        <w:pStyle w:val="BodyText"/>
        <w:spacing w:after="0"/>
        <w:rPr>
          <w:rFonts w:ascii="Palatino Linotype" w:hAnsi="Palatino Linotype" w:cs="Calibri Light"/>
          <w:b/>
          <w:szCs w:val="22"/>
          <w:lang w:val="ru-RU"/>
        </w:rPr>
      </w:pPr>
      <w:r w:rsidRPr="00E45BD1">
        <w:rPr>
          <w:rFonts w:ascii="Palatino Linotype" w:hAnsi="Palatino Linotype" w:cs="Calibri Light"/>
          <w:b/>
          <w:szCs w:val="22"/>
          <w:lang w:val="ru-RU"/>
        </w:rPr>
        <w:t>О Нас</w:t>
      </w:r>
    </w:p>
    <w:p w14:paraId="5B0C80F5" w14:textId="31902077" w:rsidR="00717183" w:rsidRPr="00C60027" w:rsidRDefault="00717183" w:rsidP="00C60027">
      <w:pPr>
        <w:spacing w:line="240" w:lineRule="auto"/>
        <w:ind w:firstLine="720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E45BD1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Акселерейт Просперити (АП) — это инициатива Организации Ага Хана по развитию (AKDN) в Центральной и Южной Азии с мандатом на создание устойчивых предприятий путем инвестирования в компании, которые могут способствовать 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экономическому, экологическому и социальному развитию, обеспечивая при этом хорошую доходность капитала. Мы с 20</w:t>
      </w:r>
      <w:r w:rsidR="00814B94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1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7 года регулярно проводим Инкубационные программы для стартапов, а также Акселерационные программы для представителей малого и среднего бизнеса с последующем финансированием. </w:t>
      </w:r>
    </w:p>
    <w:p w14:paraId="09BC18A4" w14:textId="77777777" w:rsidR="00717183" w:rsidRPr="00C60027" w:rsidRDefault="00717183" w:rsidP="00C60027">
      <w:pPr>
        <w:spacing w:line="240" w:lineRule="auto"/>
        <w:ind w:firstLine="720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Более подробная информация о нашей деятельности доступна на сайте 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n-US"/>
        </w:rPr>
        <w:t>sohibkor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.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n-US"/>
        </w:rPr>
        <w:t>tj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и страничке «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n-US"/>
        </w:rPr>
        <w:t>Accelerate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n-US"/>
        </w:rPr>
        <w:t>Prosperity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  <w:lang w:val="en-US"/>
        </w:rPr>
        <w:t>Tajikistan</w:t>
      </w:r>
      <w:r w:rsidRPr="00C60027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» в фейсбуке.</w:t>
      </w:r>
    </w:p>
    <w:p w14:paraId="638937F1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Введение:</w:t>
      </w:r>
    </w:p>
    <w:p w14:paraId="223402EA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Accelerate Prosperity ищет предложения от квалифицированных компаний или консультантов, специализирующихся на создании выкроек для шитья и обучающих работе на машине Gerber. Выбранная компания или консультант будет сотрудничать с нашими инвестированными компаниями для расширения их производственных возможностей и оптимизации производственных процессов в рамках нашей пост-инвестиционной деятельности.</w:t>
      </w:r>
    </w:p>
    <w:p w14:paraId="40608B72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Общий обзор:</w:t>
      </w:r>
    </w:p>
    <w:p w14:paraId="52D27658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Будучи инвестором в разнообразный портфель компаний, Accelerate Prosperity стремится поддерживать рост и успех компаний нашего портфеля. Одним из ключевых направлений деятельности является улучшение производственных операций, особенно в создании выкроек для шитья и использовании современного оборудования, такого как машины Gerber. Расширяя эти возможности, мы стремимся повысить эффективность, снизить затраты и улучшить общее качество продукции.</w:t>
      </w:r>
    </w:p>
    <w:p w14:paraId="6F12F751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Объем работ:</w:t>
      </w:r>
    </w:p>
    <w:p w14:paraId="45A6C71A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Объем работ включает, но не ограничивается, следующими задачами:</w:t>
      </w:r>
    </w:p>
    <w:p w14:paraId="2A3100D8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Сотрудничество с каждой портфельной компанией для оценки текущего процесса создания выкроек и навыков использования машины Gerber.</w:t>
      </w:r>
    </w:p>
    <w:p w14:paraId="34FA347D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Разработка индивидуальных моделей шитья с учетом конкретных продуктов и производственных требований каждой портфельной компании.</w:t>
      </w:r>
    </w:p>
    <w:p w14:paraId="7DBC66F7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Проведение учебных занятий по эксплуатации и техническому обслуживанию станка Gerber, включая процессы оцифровки выкроек, резки и сборки.</w:t>
      </w:r>
    </w:p>
    <w:p w14:paraId="3FC6FD7A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lastRenderedPageBreak/>
        <w:t>Предложение технической поддержки и помощи в устранении неполадок для обеспечения бесперебойного внедрения и использования машины Gerber.</w:t>
      </w:r>
    </w:p>
    <w:p w14:paraId="4FF712F4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Проведение последующих оценок и предоставление рекомендаций по постоянному совершенствованию создания лекал и использования машин.</w:t>
      </w:r>
    </w:p>
    <w:p w14:paraId="6F3B99B1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Квалификация:</w:t>
      </w:r>
    </w:p>
    <w:p w14:paraId="5C84107D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Компании или консультанты, заинтересованные в подаче предложений, должны обладать следующей квалификацией:</w:t>
      </w:r>
    </w:p>
    <w:p w14:paraId="5179688C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Подтвержденный опыт создания выкроек и обучения передовым производственным технологиям, в частности машине Gerber.</w:t>
      </w:r>
    </w:p>
    <w:p w14:paraId="39AC943B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Опыт работы в области оцифровки выкроек, программного обеспечения CAD/CAM и технологий изготовления одежды.</w:t>
      </w:r>
    </w:p>
    <w:p w14:paraId="2CBF7F51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Хорошие технические знания и навыки эксплуатации машины Gerber, включая техническое обслуживание и устранение неисправностей.</w:t>
      </w:r>
    </w:p>
    <w:p w14:paraId="4983FEC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Подтвержденный опыт реализации программ обучения и услуг технической поддержки для производственных организаций.</w:t>
      </w:r>
    </w:p>
    <w:p w14:paraId="67D1BC2E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Отличные коммуникативные и педагогические навыки, способность эффективно доносить сложные концепции до различной аудитории.</w:t>
      </w:r>
    </w:p>
    <w:p w14:paraId="742D3123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Гибкость адаптации к уникальным потребностям и задачам каждой портфельной компании.</w:t>
      </w:r>
    </w:p>
    <w:p w14:paraId="04C2F24C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Требования к предложению:</w:t>
      </w:r>
    </w:p>
    <w:p w14:paraId="45D5F459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Заинтересованные компании или консультанты должны подать предложение, которое включает следующее:</w:t>
      </w:r>
    </w:p>
    <w:p w14:paraId="3C0BD0A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Профиль компании, включая соответствующий опыт, возможности и квалификацию.</w:t>
      </w:r>
    </w:p>
    <w:p w14:paraId="2C5053BC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Описание предыдущих проектов, связанных с созданием выкроек и обучением машин Gerber, включая результаты и отзывы клиентов.</w:t>
      </w:r>
    </w:p>
    <w:p w14:paraId="20A92E90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Предлагаемый подход к работе с портфельными компаниями, включая учебную программу, продолжительность и ожидаемые результаты.</w:t>
      </w:r>
    </w:p>
    <w:p w14:paraId="156C06EF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Оценка стоимости и разбивка стоимости предлагаемых услуг.</w:t>
      </w:r>
    </w:p>
    <w:p w14:paraId="6C52B04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Критерии оценки:</w:t>
      </w:r>
    </w:p>
    <w:p w14:paraId="3B416923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Предложения будут оцениваться по следующим критериям:</w:t>
      </w:r>
    </w:p>
    <w:p w14:paraId="576B395B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Подтвержденный опыт и знания в создании выкроек и обучении работе на машинах Gerber.</w:t>
      </w:r>
    </w:p>
    <w:p w14:paraId="47844980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Качество и эффективность предыдущих программ обучения и услуг технической поддержки.</w:t>
      </w:r>
    </w:p>
    <w:p w14:paraId="39048D7D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Пригодность предлагаемого подхода и методологии для работы с инвестируемыми компаниями в качестве пост-инвестиционной деятельности.</w:t>
      </w:r>
    </w:p>
    <w:p w14:paraId="7EB4D404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Экономичность и соотношение цены и качества.</w:t>
      </w:r>
    </w:p>
    <w:p w14:paraId="7A3694F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lastRenderedPageBreak/>
        <w:t>Рекомендации и отзывы клиентов.</w:t>
      </w:r>
    </w:p>
    <w:p w14:paraId="25968220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C60027">
        <w:rPr>
          <w:rFonts w:ascii="Palatino Linotype" w:hAnsi="Palatino Linotype"/>
          <w:b/>
          <w:bCs/>
          <w:sz w:val="22"/>
          <w:szCs w:val="22"/>
        </w:rPr>
        <w:t>Процесс выбора:</w:t>
      </w:r>
    </w:p>
    <w:p w14:paraId="1A0AC02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Предложения будут рассмотрены и оценены отборочной комиссией, назначенной Accelerate Prosperity. Кандидаты, включенные в короткий список, могут быть приглашены на собеседования или дополнительные обсуждения до принятия окончательного решения.</w:t>
      </w:r>
    </w:p>
    <w:p w14:paraId="297A1FF6" w14:textId="77777777" w:rsidR="00C60027" w:rsidRPr="00C60027" w:rsidRDefault="00C60027" w:rsidP="00C60027">
      <w:pPr>
        <w:spacing w:line="240" w:lineRule="auto"/>
        <w:jc w:val="both"/>
        <w:rPr>
          <w:rFonts w:ascii="Palatino Linotype" w:hAnsi="Palatino Linotype"/>
          <w:sz w:val="22"/>
          <w:szCs w:val="22"/>
        </w:rPr>
      </w:pPr>
      <w:r w:rsidRPr="00C60027">
        <w:rPr>
          <w:rFonts w:ascii="Palatino Linotype" w:hAnsi="Palatino Linotype"/>
          <w:sz w:val="22"/>
          <w:szCs w:val="22"/>
        </w:rPr>
        <w:t>Accelerate Prosperity с нетерпением ждет предложений от квалифицированных компаний или консультантов, заинтересованных в сотрудничестве с нашими портфельными компаниями для расширения их производственных возможностей и достижения успеха на рынке. Мы считаем, что, инвестируя в стратегическую пост-инвестиционную деятельность, мы можем максимизировать потенциал наших портфельных компаний и обеспечить устойчивую прибыль для наших заинтересованных сторон.</w:t>
      </w:r>
    </w:p>
    <w:p w14:paraId="6E37C3BA" w14:textId="77777777" w:rsidR="00CB442D" w:rsidRPr="00C60027" w:rsidRDefault="00CB442D" w:rsidP="00C60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Palatino Linotype" w:hAnsi="Palatino Linotype" w:cs="Helvetica Neue"/>
          <w:color w:val="000000"/>
          <w:sz w:val="22"/>
          <w:szCs w:val="22"/>
        </w:rPr>
      </w:pPr>
    </w:p>
    <w:p w14:paraId="1AFABD36" w14:textId="6C5CA8D5" w:rsidR="00717183" w:rsidRPr="00E45BD1" w:rsidRDefault="00717183" w:rsidP="00C60027">
      <w:pPr>
        <w:pStyle w:val="BodyText"/>
        <w:spacing w:after="0"/>
        <w:rPr>
          <w:rFonts w:ascii="Palatino Linotype" w:hAnsi="Palatino Linotype"/>
          <w:bCs/>
          <w:szCs w:val="22"/>
          <w:lang w:val="ru-RU"/>
        </w:rPr>
      </w:pPr>
      <w:r w:rsidRPr="00E45BD1">
        <w:rPr>
          <w:rFonts w:ascii="Palatino Linotype" w:hAnsi="Palatino Linotype"/>
          <w:bCs/>
          <w:szCs w:val="22"/>
          <w:lang w:val="ru-RU"/>
        </w:rPr>
        <w:t xml:space="preserve">В тендере могут участвовать юридические лица и индивидуальные предприниматели. </w:t>
      </w:r>
    </w:p>
    <w:p w14:paraId="2039846E" w14:textId="77777777" w:rsidR="00717183" w:rsidRPr="00E45BD1" w:rsidRDefault="00717183" w:rsidP="00C60027">
      <w:pPr>
        <w:shd w:val="clear" w:color="auto" w:fill="FFFFFF"/>
        <w:spacing w:line="240" w:lineRule="auto"/>
        <w:rPr>
          <w:rFonts w:ascii="Palatino Linotype" w:hAnsi="Palatino Linotype"/>
          <w:color w:val="444444"/>
          <w:sz w:val="22"/>
          <w:szCs w:val="22"/>
        </w:rPr>
      </w:pP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 xml:space="preserve">Следующие документы необходимо предоставить в электронном виде: </w:t>
      </w:r>
    </w:p>
    <w:p w14:paraId="599A3232" w14:textId="77777777" w:rsidR="00717183" w:rsidRPr="00E45BD1" w:rsidRDefault="00717183" w:rsidP="00C60027">
      <w:pPr>
        <w:pStyle w:val="BodyText"/>
        <w:numPr>
          <w:ilvl w:val="0"/>
          <w:numId w:val="1"/>
        </w:numPr>
        <w:shd w:val="clear" w:color="auto" w:fill="FFFFFF"/>
        <w:spacing w:after="0"/>
        <w:rPr>
          <w:rFonts w:ascii="Palatino Linotype" w:hAnsi="Palatino Linotype"/>
          <w:color w:val="444444"/>
          <w:szCs w:val="22"/>
          <w:lang w:val="ru-RU"/>
        </w:rPr>
      </w:pPr>
      <w:r w:rsidRPr="00E45BD1">
        <w:rPr>
          <w:rFonts w:ascii="Palatino Linotype" w:hAnsi="Palatino Linotype"/>
          <w:bCs/>
          <w:szCs w:val="22"/>
          <w:lang w:val="ru-RU"/>
        </w:rPr>
        <w:t>Детальное коммерческое предложение с указанием услуг, стоимость и сроков работ;</w:t>
      </w:r>
    </w:p>
    <w:p w14:paraId="0B8497E3" w14:textId="77777777" w:rsidR="00717183" w:rsidRPr="00E45BD1" w:rsidRDefault="00717183" w:rsidP="00C60027">
      <w:pPr>
        <w:pStyle w:val="BodyText"/>
        <w:numPr>
          <w:ilvl w:val="0"/>
          <w:numId w:val="1"/>
        </w:numPr>
        <w:shd w:val="clear" w:color="auto" w:fill="FFFFFF"/>
        <w:spacing w:after="0"/>
        <w:rPr>
          <w:rFonts w:ascii="Palatino Linotype" w:hAnsi="Palatino Linotype"/>
          <w:color w:val="444444"/>
          <w:szCs w:val="22"/>
          <w:lang w:val="ru-RU"/>
        </w:rPr>
      </w:pPr>
      <w:r w:rsidRPr="00E45BD1">
        <w:rPr>
          <w:rFonts w:ascii="Palatino Linotype" w:hAnsi="Palatino Linotype"/>
          <w:bCs/>
          <w:szCs w:val="22"/>
          <w:lang w:val="ru-RU"/>
        </w:rPr>
        <w:t>Профайл компании (описание компании и услуг, список клиентов с описанием предоставленных им услуг, и т.д.);</w:t>
      </w:r>
    </w:p>
    <w:p w14:paraId="00E924BD" w14:textId="77777777" w:rsidR="00717183" w:rsidRPr="00E45BD1" w:rsidRDefault="00717183" w:rsidP="00C60027">
      <w:pPr>
        <w:pStyle w:val="BodyText"/>
        <w:numPr>
          <w:ilvl w:val="0"/>
          <w:numId w:val="1"/>
        </w:numPr>
        <w:shd w:val="clear" w:color="auto" w:fill="FFFFFF"/>
        <w:spacing w:after="0"/>
        <w:rPr>
          <w:rFonts w:ascii="Palatino Linotype" w:hAnsi="Palatino Linotype"/>
          <w:color w:val="444444"/>
          <w:szCs w:val="22"/>
          <w:lang w:val="ru-RU"/>
        </w:rPr>
      </w:pPr>
      <w:r w:rsidRPr="00E45BD1">
        <w:rPr>
          <w:rFonts w:ascii="Palatino Linotype" w:hAnsi="Palatino Linotype"/>
          <w:bCs/>
          <w:szCs w:val="22"/>
          <w:lang w:val="ru-RU"/>
        </w:rPr>
        <w:t>Копии регистрационных документов (свидетельства, выписка из реестра);</w:t>
      </w:r>
    </w:p>
    <w:p w14:paraId="0B3308E8" w14:textId="34AF7B1F" w:rsidR="00717183" w:rsidRPr="00E45BD1" w:rsidRDefault="00717183" w:rsidP="00C60027">
      <w:pPr>
        <w:pStyle w:val="BodyText"/>
        <w:numPr>
          <w:ilvl w:val="0"/>
          <w:numId w:val="1"/>
        </w:numPr>
        <w:shd w:val="clear" w:color="auto" w:fill="FFFFFF"/>
        <w:spacing w:after="0"/>
        <w:rPr>
          <w:rFonts w:ascii="Palatino Linotype" w:hAnsi="Palatino Linotype"/>
          <w:color w:val="444444"/>
          <w:szCs w:val="22"/>
          <w:lang w:val="ru-RU"/>
        </w:rPr>
      </w:pPr>
      <w:r w:rsidRPr="00E45BD1">
        <w:rPr>
          <w:rFonts w:ascii="Palatino Linotype" w:hAnsi="Palatino Linotype"/>
          <w:color w:val="444444"/>
          <w:szCs w:val="22"/>
          <w:lang w:val="ru-RU"/>
        </w:rPr>
        <w:t xml:space="preserve">Справка о неимение налоговой задолженности, датированной не ранее </w:t>
      </w:r>
      <w:r w:rsidR="00E45BD1">
        <w:rPr>
          <w:rFonts w:ascii="Palatino Linotype" w:hAnsi="Palatino Linotype"/>
          <w:color w:val="444444"/>
          <w:szCs w:val="22"/>
          <w:lang w:val="ru-RU"/>
        </w:rPr>
        <w:t>марта 2024</w:t>
      </w:r>
      <w:r w:rsidRPr="00E45BD1">
        <w:rPr>
          <w:rFonts w:ascii="Palatino Linotype" w:hAnsi="Palatino Linotype"/>
          <w:color w:val="444444"/>
          <w:szCs w:val="22"/>
          <w:lang w:val="ru-RU"/>
        </w:rPr>
        <w:t>.</w:t>
      </w:r>
    </w:p>
    <w:p w14:paraId="3FE96022" w14:textId="77777777" w:rsidR="00717183" w:rsidRPr="00E45BD1" w:rsidRDefault="00717183" w:rsidP="00C60027">
      <w:pPr>
        <w:pStyle w:val="BodyText"/>
        <w:spacing w:after="0"/>
        <w:ind w:left="100"/>
        <w:rPr>
          <w:rFonts w:ascii="Palatino Linotype" w:hAnsi="Palatino Linotype"/>
          <w:b/>
          <w:bCs/>
          <w:szCs w:val="22"/>
          <w:lang w:val="ru-RU"/>
        </w:rPr>
      </w:pPr>
    </w:p>
    <w:p w14:paraId="7719D200" w14:textId="77777777" w:rsidR="00717183" w:rsidRPr="00E45BD1" w:rsidRDefault="00717183" w:rsidP="00C60027">
      <w:pPr>
        <w:pStyle w:val="BodyText"/>
        <w:spacing w:after="0"/>
        <w:rPr>
          <w:rFonts w:ascii="Palatino Linotype" w:hAnsi="Palatino Linotype"/>
          <w:b/>
          <w:bCs/>
          <w:szCs w:val="22"/>
          <w:lang w:val="ru-RU"/>
        </w:rPr>
      </w:pPr>
      <w:r w:rsidRPr="00E45BD1">
        <w:rPr>
          <w:rFonts w:ascii="Palatino Linotype" w:hAnsi="Palatino Linotype"/>
          <w:b/>
          <w:bCs/>
          <w:szCs w:val="22"/>
          <w:lang w:val="ru-RU"/>
        </w:rPr>
        <w:t>Подача</w:t>
      </w:r>
      <w:r w:rsidRPr="00E45BD1">
        <w:rPr>
          <w:rFonts w:ascii="Palatino Linotype" w:hAnsi="Palatino Linotype"/>
          <w:b/>
          <w:bCs/>
          <w:spacing w:val="-1"/>
          <w:szCs w:val="22"/>
          <w:lang w:val="ru-RU"/>
        </w:rPr>
        <w:t xml:space="preserve"> </w:t>
      </w:r>
      <w:r w:rsidRPr="00E45BD1">
        <w:rPr>
          <w:rFonts w:ascii="Palatino Linotype" w:hAnsi="Palatino Linotype"/>
          <w:b/>
          <w:bCs/>
          <w:szCs w:val="22"/>
          <w:lang w:val="ru-RU"/>
        </w:rPr>
        <w:t>заявки:</w:t>
      </w:r>
    </w:p>
    <w:p w14:paraId="349A43D6" w14:textId="7348F371" w:rsidR="00717183" w:rsidRPr="00E45BD1" w:rsidRDefault="00717183" w:rsidP="00C60027">
      <w:pPr>
        <w:pStyle w:val="BodyText"/>
        <w:spacing w:after="0"/>
        <w:ind w:right="127"/>
        <w:rPr>
          <w:rFonts w:ascii="Palatino Linotype" w:hAnsi="Palatino Linotype"/>
          <w:color w:val="0462C1"/>
          <w:szCs w:val="22"/>
          <w:lang w:val="ru-RU"/>
        </w:rPr>
      </w:pPr>
      <w:r w:rsidRPr="00E45BD1">
        <w:rPr>
          <w:rFonts w:ascii="Palatino Linotype" w:hAnsi="Palatino Linotype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D6ED31" wp14:editId="05564ED7">
                <wp:simplePos x="0" y="0"/>
                <wp:positionH relativeFrom="page">
                  <wp:posOffset>6689725</wp:posOffset>
                </wp:positionH>
                <wp:positionV relativeFrom="paragraph">
                  <wp:posOffset>464185</wp:posOffset>
                </wp:positionV>
                <wp:extent cx="3937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3AB8" id="Rectangle 2" o:spid="_x0000_s1026" style="position:absolute;margin-left:526.75pt;margin-top:36.55pt;width:3.1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" fillcolor="#006fc0" stroked="f">
                <w10:wrap anchorx="page"/>
              </v:rect>
            </w:pict>
          </mc:Fallback>
        </mc:AlternateContent>
      </w:r>
      <w:r w:rsidRPr="00E45BD1">
        <w:rPr>
          <w:rFonts w:ascii="Palatino Linotype" w:hAnsi="Palatino Linotype"/>
          <w:szCs w:val="22"/>
          <w:lang w:val="ru-RU"/>
        </w:rPr>
        <w:t xml:space="preserve">Все вышеуказанные документы необходимо отправить одним письмом указав в темы </w:t>
      </w:r>
      <w:r w:rsidRPr="00E45BD1">
        <w:rPr>
          <w:rFonts w:ascii="Palatino Linotype" w:hAnsi="Palatino Linotype"/>
          <w:b/>
          <w:bCs/>
          <w:szCs w:val="22"/>
          <w:lang w:val="ru-RU"/>
        </w:rPr>
        <w:t>«Коммерческое предложение»</w:t>
      </w:r>
      <w:r w:rsidRPr="00E45BD1">
        <w:rPr>
          <w:rFonts w:ascii="Palatino Linotype" w:hAnsi="Palatino Linotype"/>
          <w:szCs w:val="22"/>
          <w:lang w:val="ru-RU"/>
        </w:rPr>
        <w:t xml:space="preserve"> на</w:t>
      </w:r>
      <w:r w:rsidRPr="00E45BD1">
        <w:rPr>
          <w:rFonts w:ascii="Palatino Linotype" w:hAnsi="Palatino Linotype"/>
          <w:spacing w:val="1"/>
          <w:szCs w:val="22"/>
          <w:lang w:val="ru-RU"/>
        </w:rPr>
        <w:t xml:space="preserve"> </w:t>
      </w:r>
      <w:r w:rsidRPr="00E45BD1">
        <w:rPr>
          <w:rFonts w:ascii="Palatino Linotype" w:hAnsi="Palatino Linotype"/>
          <w:szCs w:val="22"/>
          <w:lang w:val="ru-RU"/>
        </w:rPr>
        <w:t xml:space="preserve">электронную почту </w:t>
      </w:r>
      <w:hyperlink r:id="rId6" w:tooltip="mailto:admin@accelerateprosperity.org%20" w:history="1">
        <w:r w:rsidRPr="00E45BD1">
          <w:rPr>
            <w:rStyle w:val="Hyperlink"/>
            <w:rFonts w:ascii="Palatino Linotype" w:hAnsi="Palatino Linotype"/>
            <w:szCs w:val="22"/>
            <w:lang w:val="en-US"/>
          </w:rPr>
          <w:t>admin</w:t>
        </w:r>
        <w:r w:rsidRPr="00E45BD1">
          <w:rPr>
            <w:rStyle w:val="Hyperlink"/>
            <w:rFonts w:ascii="Palatino Linotype" w:hAnsi="Palatino Linotype"/>
            <w:szCs w:val="22"/>
            <w:lang w:val="ru-RU"/>
          </w:rPr>
          <w:t>@</w:t>
        </w:r>
        <w:r w:rsidRPr="00E45BD1">
          <w:rPr>
            <w:rStyle w:val="Hyperlink"/>
            <w:rFonts w:ascii="Palatino Linotype" w:hAnsi="Palatino Linotype"/>
            <w:szCs w:val="22"/>
          </w:rPr>
          <w:t>accelerateprosperity</w:t>
        </w:r>
        <w:r w:rsidRPr="00E45BD1">
          <w:rPr>
            <w:rStyle w:val="Hyperlink"/>
            <w:rFonts w:ascii="Palatino Linotype" w:hAnsi="Palatino Linotype"/>
            <w:szCs w:val="22"/>
            <w:lang w:val="ru-RU"/>
          </w:rPr>
          <w:t>.</w:t>
        </w:r>
        <w:r w:rsidRPr="00E45BD1">
          <w:rPr>
            <w:rStyle w:val="Hyperlink"/>
            <w:rFonts w:ascii="Palatino Linotype" w:hAnsi="Palatino Linotype"/>
            <w:szCs w:val="22"/>
          </w:rPr>
          <w:t>org</w:t>
        </w:r>
        <w:r w:rsidRPr="00E45BD1">
          <w:rPr>
            <w:rStyle w:val="Hyperlink"/>
            <w:rFonts w:ascii="Palatino Linotype" w:hAnsi="Palatino Linotype"/>
            <w:szCs w:val="22"/>
            <w:lang w:val="ru-RU"/>
          </w:rPr>
          <w:t xml:space="preserve"> </w:t>
        </w:r>
      </w:hyperlink>
      <w:r w:rsidRPr="00E45BD1">
        <w:rPr>
          <w:rFonts w:ascii="Palatino Linotype" w:hAnsi="Palatino Linotype"/>
          <w:szCs w:val="22"/>
          <w:lang w:val="ru-RU"/>
        </w:rPr>
        <w:t xml:space="preserve">с копией на </w:t>
      </w:r>
      <w:r w:rsidRPr="00E45BD1">
        <w:rPr>
          <w:rFonts w:ascii="Palatino Linotype" w:hAnsi="Palatino Linotype"/>
          <w:color w:val="0462C1"/>
          <w:szCs w:val="22"/>
          <w:u w:val="single"/>
        </w:rPr>
        <w:t>info</w:t>
      </w:r>
      <w:r w:rsidRPr="00E45BD1">
        <w:rPr>
          <w:rFonts w:ascii="Palatino Linotype" w:hAnsi="Palatino Linotype"/>
          <w:color w:val="0462C1"/>
          <w:szCs w:val="22"/>
          <w:u w:val="single"/>
          <w:lang w:val="ru-RU"/>
        </w:rPr>
        <w:t>@</w:t>
      </w:r>
      <w:r w:rsidRPr="00E45BD1">
        <w:rPr>
          <w:rFonts w:ascii="Palatino Linotype" w:hAnsi="Palatino Linotype"/>
          <w:color w:val="0462C1"/>
          <w:szCs w:val="22"/>
          <w:u w:val="single"/>
        </w:rPr>
        <w:t>accelerateprosperity</w:t>
      </w:r>
      <w:r w:rsidRPr="00E45BD1">
        <w:rPr>
          <w:rFonts w:ascii="Palatino Linotype" w:hAnsi="Palatino Linotype"/>
          <w:color w:val="0462C1"/>
          <w:szCs w:val="22"/>
          <w:u w:val="single"/>
          <w:lang w:val="ru-RU"/>
        </w:rPr>
        <w:t>.</w:t>
      </w:r>
      <w:r w:rsidRPr="00E45BD1">
        <w:rPr>
          <w:rFonts w:ascii="Palatino Linotype" w:hAnsi="Palatino Linotype"/>
          <w:color w:val="0462C1"/>
          <w:szCs w:val="22"/>
          <w:u w:val="single"/>
        </w:rPr>
        <w:t>org</w:t>
      </w:r>
      <w:r w:rsidRPr="00E45BD1">
        <w:rPr>
          <w:rFonts w:ascii="Palatino Linotype" w:hAnsi="Palatino Linotype"/>
          <w:color w:val="0462C1"/>
          <w:szCs w:val="22"/>
          <w:lang w:val="ru-RU"/>
        </w:rPr>
        <w:t xml:space="preserve"> </w:t>
      </w:r>
    </w:p>
    <w:p w14:paraId="1D2929B5" w14:textId="20FC76A4" w:rsidR="00717183" w:rsidRPr="00E45BD1" w:rsidRDefault="00717183" w:rsidP="00C60027">
      <w:pPr>
        <w:pStyle w:val="BodyText"/>
        <w:spacing w:after="0"/>
        <w:ind w:right="127"/>
        <w:rPr>
          <w:rFonts w:ascii="Palatino Linotype" w:hAnsi="Palatino Linotype"/>
          <w:szCs w:val="22"/>
          <w:lang w:val="ru-RU"/>
        </w:rPr>
      </w:pPr>
      <w:r w:rsidRPr="00E45BD1">
        <w:rPr>
          <w:rFonts w:ascii="Palatino Linotype" w:hAnsi="Palatino Linotype"/>
          <w:szCs w:val="22"/>
          <w:lang w:val="ru-RU"/>
        </w:rPr>
        <w:t xml:space="preserve">Последний срок подачи документов: </w:t>
      </w:r>
      <w:r w:rsidR="00814B94">
        <w:rPr>
          <w:rFonts w:ascii="Palatino Linotype" w:hAnsi="Palatino Linotype"/>
          <w:szCs w:val="22"/>
          <w:lang w:val="ru-RU"/>
        </w:rPr>
        <w:t>22</w:t>
      </w:r>
      <w:r w:rsidRPr="00E45BD1">
        <w:rPr>
          <w:rFonts w:ascii="Palatino Linotype" w:hAnsi="Palatino Linotype"/>
          <w:szCs w:val="22"/>
          <w:lang w:val="ru-RU"/>
        </w:rPr>
        <w:t xml:space="preserve"> </w:t>
      </w:r>
      <w:r w:rsidR="00C60027">
        <w:rPr>
          <w:rFonts w:ascii="Palatino Linotype" w:hAnsi="Palatino Linotype"/>
          <w:szCs w:val="22"/>
          <w:lang w:val="ru-RU"/>
        </w:rPr>
        <w:t>мая</w:t>
      </w:r>
      <w:r w:rsidRPr="00E45BD1">
        <w:rPr>
          <w:rFonts w:ascii="Palatino Linotype" w:hAnsi="Palatino Linotype"/>
          <w:szCs w:val="22"/>
          <w:lang w:val="ru-RU"/>
        </w:rPr>
        <w:t xml:space="preserve"> 202</w:t>
      </w:r>
      <w:r w:rsidR="00E45BD1">
        <w:rPr>
          <w:rFonts w:ascii="Palatino Linotype" w:hAnsi="Palatino Linotype"/>
          <w:szCs w:val="22"/>
          <w:lang w:val="ru-RU"/>
        </w:rPr>
        <w:t>4</w:t>
      </w:r>
      <w:r w:rsidRPr="00E45BD1">
        <w:rPr>
          <w:rFonts w:ascii="Palatino Linotype" w:hAnsi="Palatino Linotype"/>
          <w:szCs w:val="22"/>
          <w:lang w:val="ru-RU"/>
        </w:rPr>
        <w:t xml:space="preserve"> года</w:t>
      </w:r>
    </w:p>
    <w:p w14:paraId="4F31CABD" w14:textId="77777777" w:rsidR="00717183" w:rsidRPr="00E45BD1" w:rsidRDefault="00717183" w:rsidP="00C60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Palatino Linotype" w:hAnsi="Palatino Linotype" w:cs="Helvetica Neue"/>
          <w:color w:val="000000"/>
          <w:sz w:val="22"/>
          <w:szCs w:val="22"/>
        </w:rPr>
      </w:pPr>
    </w:p>
    <w:p w14:paraId="443B8129" w14:textId="77777777" w:rsidR="00717183" w:rsidRPr="00E45BD1" w:rsidRDefault="00717183" w:rsidP="00C60027">
      <w:pPr>
        <w:tabs>
          <w:tab w:val="left" w:pos="7371"/>
        </w:tabs>
        <w:spacing w:line="240" w:lineRule="auto"/>
        <w:rPr>
          <w:rFonts w:ascii="Palatino Linotype" w:hAnsi="Palatino Linotype"/>
          <w:color w:val="444444"/>
          <w:sz w:val="22"/>
          <w:szCs w:val="22"/>
        </w:rPr>
      </w:pPr>
      <w:r w:rsidRPr="00E45BD1">
        <w:rPr>
          <w:rFonts w:ascii="Palatino Linotype" w:hAnsi="Palatino Linotype"/>
          <w:color w:val="444444"/>
          <w:sz w:val="22"/>
          <w:szCs w:val="22"/>
        </w:rPr>
        <w:t xml:space="preserve">Контакты по разъяснению спецификации: 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>телефон: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  <w:lang w:val="tg-Cyrl-TJ"/>
        </w:rPr>
        <w:t xml:space="preserve"> 93 540 4946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 xml:space="preserve"> или электронная почта 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  <w:lang w:val="en-US"/>
        </w:rPr>
        <w:t>admin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>@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  <w:lang w:val="en-US"/>
        </w:rPr>
        <w:t>accelerateprosperity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>.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  <w:lang w:val="en-US"/>
        </w:rPr>
        <w:t>org</w:t>
      </w:r>
      <w:r w:rsidRPr="00E45BD1">
        <w:rPr>
          <w:rFonts w:ascii="Palatino Linotype" w:hAnsi="Palatino Linotype"/>
          <w:b/>
          <w:bCs/>
          <w:color w:val="444444"/>
          <w:sz w:val="22"/>
          <w:szCs w:val="22"/>
        </w:rPr>
        <w:t>;</w:t>
      </w:r>
    </w:p>
    <w:p w14:paraId="047F972C" w14:textId="77777777" w:rsidR="00A1497A" w:rsidRPr="00E45BD1" w:rsidRDefault="00A1497A" w:rsidP="00C60027">
      <w:pPr>
        <w:spacing w:line="24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4FB71B01" w14:textId="06ED67C9" w:rsidR="00A1497A" w:rsidRPr="00E45BD1" w:rsidRDefault="00A1497A" w:rsidP="00C60027">
      <w:pPr>
        <w:spacing w:line="240" w:lineRule="auto"/>
        <w:jc w:val="both"/>
        <w:rPr>
          <w:rFonts w:ascii="Palatino Linotype" w:hAnsi="Palatino Linotype" w:cs="Arial"/>
          <w:sz w:val="22"/>
          <w:szCs w:val="22"/>
        </w:rPr>
      </w:pPr>
    </w:p>
    <w:sectPr w:rsidR="00A1497A" w:rsidRPr="00E4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233EF"/>
    <w:multiLevelType w:val="hybridMultilevel"/>
    <w:tmpl w:val="475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7A"/>
    <w:rsid w:val="000B30E7"/>
    <w:rsid w:val="0020126D"/>
    <w:rsid w:val="002553DF"/>
    <w:rsid w:val="002A3E78"/>
    <w:rsid w:val="002B7D3E"/>
    <w:rsid w:val="002C7475"/>
    <w:rsid w:val="002F3617"/>
    <w:rsid w:val="00313169"/>
    <w:rsid w:val="00337623"/>
    <w:rsid w:val="00380376"/>
    <w:rsid w:val="003A0CD9"/>
    <w:rsid w:val="00476A1D"/>
    <w:rsid w:val="00591742"/>
    <w:rsid w:val="005C32AA"/>
    <w:rsid w:val="005E76CC"/>
    <w:rsid w:val="0063583E"/>
    <w:rsid w:val="006E531A"/>
    <w:rsid w:val="00713D00"/>
    <w:rsid w:val="00717183"/>
    <w:rsid w:val="00814B94"/>
    <w:rsid w:val="008C0106"/>
    <w:rsid w:val="0091287A"/>
    <w:rsid w:val="00936613"/>
    <w:rsid w:val="00966257"/>
    <w:rsid w:val="009E6F7B"/>
    <w:rsid w:val="00A1497A"/>
    <w:rsid w:val="00AF32D1"/>
    <w:rsid w:val="00C60027"/>
    <w:rsid w:val="00CA7725"/>
    <w:rsid w:val="00CB442D"/>
    <w:rsid w:val="00D14DF5"/>
    <w:rsid w:val="00E16925"/>
    <w:rsid w:val="00E45BD1"/>
    <w:rsid w:val="00EA010F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61CF"/>
  <w15:chartTrackingRefBased/>
  <w15:docId w15:val="{78CB0030-7333-4F15-B642-56602D91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7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17183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717183"/>
    <w:rPr>
      <w:rFonts w:ascii="Times New Roman" w:eastAsia="Times New Roman" w:hAnsi="Times New Roman" w:cs="Times New Roman"/>
      <w:kern w:val="0"/>
      <w:sz w:val="22"/>
      <w:szCs w:val="20"/>
      <w:lang w:val="en-GB"/>
      <w14:ligatures w14:val="none"/>
    </w:rPr>
  </w:style>
  <w:style w:type="character" w:styleId="Hyperlink">
    <w:name w:val="Hyperlink"/>
    <w:basedOn w:val="DefaultParagraphFont"/>
    <w:rsid w:val="007171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ccelerateprosperity.org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Asadbek Shikorbekov</dc:creator>
  <cp:keywords/>
  <dc:description/>
  <cp:lastModifiedBy>Akmal Elchibekov</cp:lastModifiedBy>
  <cp:revision>5</cp:revision>
  <dcterms:created xsi:type="dcterms:W3CDTF">2024-04-25T08:53:00Z</dcterms:created>
  <dcterms:modified xsi:type="dcterms:W3CDTF">2024-05-13T11:17:00Z</dcterms:modified>
</cp:coreProperties>
</file>