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7E6CA" w14:textId="77777777" w:rsidR="00916E24" w:rsidRDefault="00916E24" w:rsidP="007F6C78">
      <w:pPr>
        <w:pStyle w:val="Heading1a"/>
        <w:keepNext w:val="0"/>
        <w:keepLines w:val="0"/>
        <w:tabs>
          <w:tab w:val="clear" w:pos="-720"/>
        </w:tabs>
        <w:suppressAutoHyphens w:val="0"/>
        <w:jc w:val="left"/>
        <w:rPr>
          <w:bCs/>
          <w:smallCaps w:val="0"/>
        </w:rPr>
      </w:pPr>
    </w:p>
    <w:p w14:paraId="443D9F49" w14:textId="77777777" w:rsidR="00916E24" w:rsidRDefault="00916E24">
      <w:pPr>
        <w:pStyle w:val="Heading1a"/>
        <w:keepNext w:val="0"/>
        <w:keepLines w:val="0"/>
        <w:tabs>
          <w:tab w:val="clear" w:pos="-720"/>
        </w:tabs>
        <w:suppressAutoHyphens w:val="0"/>
        <w:rPr>
          <w:bCs/>
          <w:smallCaps w:val="0"/>
        </w:rPr>
      </w:pPr>
    </w:p>
    <w:p w14:paraId="0B148D70" w14:textId="77777777" w:rsidR="009830E4" w:rsidRDefault="009830E4">
      <w:pPr>
        <w:pStyle w:val="Heading1a"/>
        <w:keepNext w:val="0"/>
        <w:keepLines w:val="0"/>
        <w:tabs>
          <w:tab w:val="clear" w:pos="-720"/>
        </w:tabs>
        <w:suppressAutoHyphens w:val="0"/>
        <w:rPr>
          <w:bCs/>
          <w:smallCaps w:val="0"/>
        </w:rPr>
      </w:pPr>
      <w:r>
        <w:rPr>
          <w:bCs/>
          <w:smallCaps w:val="0"/>
        </w:rPr>
        <w:t>REQUEST FOR EXPRESSIONS OF INTEREST</w:t>
      </w:r>
    </w:p>
    <w:p w14:paraId="2E82B3F7" w14:textId="77777777" w:rsidR="009830E4" w:rsidRDefault="009830E4">
      <w:pPr>
        <w:pStyle w:val="Heading1a"/>
        <w:keepNext w:val="0"/>
        <w:keepLines w:val="0"/>
        <w:tabs>
          <w:tab w:val="clear" w:pos="-720"/>
        </w:tabs>
        <w:suppressAutoHyphens w:val="0"/>
        <w:rPr>
          <w:bCs/>
          <w:smallCaps w:val="0"/>
        </w:rPr>
      </w:pPr>
      <w:r>
        <w:rPr>
          <w:bCs/>
          <w:smallCaps w:val="0"/>
        </w:rPr>
        <w:t>(CONSULT</w:t>
      </w:r>
      <w:r w:rsidR="001D70EB">
        <w:rPr>
          <w:bCs/>
          <w:smallCaps w:val="0"/>
        </w:rPr>
        <w:t>ING</w:t>
      </w:r>
      <w:r>
        <w:rPr>
          <w:bCs/>
          <w:smallCaps w:val="0"/>
        </w:rPr>
        <w:t xml:space="preserve"> SERVICES</w:t>
      </w:r>
      <w:r w:rsidR="00A05A45">
        <w:rPr>
          <w:bCs/>
          <w:smallCaps w:val="0"/>
        </w:rPr>
        <w:t xml:space="preserve"> </w:t>
      </w:r>
      <w:r w:rsidR="00A05A45" w:rsidRPr="001D70EB">
        <w:rPr>
          <w:bCs/>
          <w:smallCaps w:val="0"/>
        </w:rPr>
        <w:t>– FIRMS SELECTION</w:t>
      </w:r>
      <w:r w:rsidRPr="001D70EB">
        <w:rPr>
          <w:bCs/>
          <w:smallCaps w:val="0"/>
        </w:rPr>
        <w:t>)</w:t>
      </w:r>
    </w:p>
    <w:p w14:paraId="673EDFFF" w14:textId="77777777" w:rsidR="009830E4" w:rsidRDefault="009830E4">
      <w:pPr>
        <w:suppressAutoHyphens/>
        <w:rPr>
          <w:rFonts w:ascii="Times New Roman" w:hAnsi="Times New Roman"/>
          <w:spacing w:val="-2"/>
        </w:rPr>
      </w:pPr>
    </w:p>
    <w:p w14:paraId="72242E99" w14:textId="77777777" w:rsidR="009830E4" w:rsidRDefault="009830E4">
      <w:pPr>
        <w:pStyle w:val="ChapterNumber"/>
        <w:tabs>
          <w:tab w:val="clear" w:pos="-720"/>
        </w:tabs>
        <w:rPr>
          <w:rFonts w:ascii="Times New Roman" w:hAnsi="Times New Roman"/>
          <w:spacing w:val="-2"/>
        </w:rPr>
      </w:pPr>
    </w:p>
    <w:p w14:paraId="711C922C" w14:textId="07A1F7C4" w:rsidR="009830E4" w:rsidRPr="007F6C78" w:rsidRDefault="007F6C78">
      <w:pPr>
        <w:suppressAutoHyphens/>
        <w:rPr>
          <w:rFonts w:ascii="Times New Roman" w:hAnsi="Times New Roman"/>
          <w:bCs/>
          <w:spacing w:val="-2"/>
          <w:sz w:val="24"/>
        </w:rPr>
      </w:pPr>
      <w:r w:rsidRPr="007F6C78">
        <w:rPr>
          <w:rFonts w:ascii="Times New Roman" w:hAnsi="Times New Roman"/>
          <w:bCs/>
          <w:spacing w:val="-2"/>
          <w:sz w:val="24"/>
        </w:rPr>
        <w:t>TAJIKISTAN</w:t>
      </w:r>
    </w:p>
    <w:p w14:paraId="7020A615" w14:textId="7F0CF369" w:rsidR="009830E4" w:rsidRPr="007F6C78" w:rsidRDefault="007F6C78">
      <w:pPr>
        <w:suppressAutoHyphens/>
        <w:rPr>
          <w:rFonts w:ascii="Times New Roman" w:hAnsi="Times New Roman"/>
          <w:bCs/>
          <w:spacing w:val="-2"/>
          <w:sz w:val="24"/>
        </w:rPr>
      </w:pPr>
      <w:r w:rsidRPr="007F6C78">
        <w:rPr>
          <w:rFonts w:ascii="Times New Roman" w:hAnsi="Times New Roman"/>
          <w:bCs/>
          <w:spacing w:val="-2"/>
          <w:sz w:val="24"/>
        </w:rPr>
        <w:t xml:space="preserve">DUSHANBE SUSTAINABLE URBAN DEVELOPMENT PROJECT </w:t>
      </w:r>
    </w:p>
    <w:p w14:paraId="2F905676" w14:textId="3AA0E2B8" w:rsidR="00EC50B8" w:rsidRDefault="00EC50B8" w:rsidP="00EC50B8">
      <w:pPr>
        <w:pStyle w:val="ac"/>
        <w:rPr>
          <w:rFonts w:ascii="Times New Roman" w:hAnsi="Times New Roman"/>
        </w:rPr>
      </w:pPr>
      <w:r>
        <w:rPr>
          <w:rFonts w:ascii="Times New Roman" w:hAnsi="Times New Roman"/>
        </w:rPr>
        <w:t>Loan No./Credit No./</w:t>
      </w:r>
      <w:r w:rsidR="001B0D84">
        <w:rPr>
          <w:rFonts w:ascii="Times New Roman" w:hAnsi="Times New Roman"/>
        </w:rPr>
        <w:t xml:space="preserve"> </w:t>
      </w:r>
      <w:r w:rsidR="000C4041">
        <w:rPr>
          <w:rFonts w:ascii="Times New Roman" w:hAnsi="Times New Roman"/>
        </w:rPr>
        <w:t xml:space="preserve">Grant </w:t>
      </w:r>
      <w:r w:rsidR="003B0ADD">
        <w:rPr>
          <w:rFonts w:ascii="Times New Roman" w:hAnsi="Times New Roman"/>
        </w:rPr>
        <w:t xml:space="preserve">No.: </w:t>
      </w:r>
      <w:r w:rsidR="007F6C78">
        <w:rPr>
          <w:rFonts w:ascii="Times New Roman" w:hAnsi="Times New Roman"/>
        </w:rPr>
        <w:t>IDA</w:t>
      </w:r>
      <w:r w:rsidR="005211EB">
        <w:rPr>
          <w:rFonts w:ascii="Times New Roman" w:hAnsi="Times New Roman"/>
        </w:rPr>
        <w:t xml:space="preserve"> V4910-TJ</w:t>
      </w:r>
    </w:p>
    <w:p w14:paraId="4F51B6D2" w14:textId="77777777" w:rsidR="009830E4" w:rsidRDefault="00EC50B8" w:rsidP="00EC50B8">
      <w:pPr>
        <w:suppressAutoHyphens/>
        <w:rPr>
          <w:rFonts w:ascii="Times New Roman" w:hAnsi="Times New Roman"/>
          <w:spacing w:val="-2"/>
          <w:sz w:val="24"/>
        </w:rPr>
      </w:pPr>
      <w:r w:rsidDel="00EC50B8">
        <w:rPr>
          <w:rFonts w:ascii="Times New Roman" w:hAnsi="Times New Roman"/>
          <w:spacing w:val="-2"/>
          <w:sz w:val="24"/>
        </w:rPr>
        <w:t xml:space="preserve"> </w:t>
      </w:r>
    </w:p>
    <w:p w14:paraId="7177B49B" w14:textId="115AEBE3" w:rsidR="005211EB" w:rsidRDefault="00EC50B8" w:rsidP="007F6C78">
      <w:pPr>
        <w:pStyle w:val="ac"/>
        <w:rPr>
          <w:rFonts w:ascii="Times New Roman" w:hAnsi="Times New Roman"/>
          <w:bCs/>
        </w:rPr>
      </w:pPr>
      <w:r w:rsidRPr="001B0D84">
        <w:rPr>
          <w:rFonts w:ascii="Times New Roman" w:hAnsi="Times New Roman"/>
          <w:b/>
        </w:rPr>
        <w:t>Assignment Title</w:t>
      </w:r>
      <w:r w:rsidR="000C4041">
        <w:rPr>
          <w:rFonts w:ascii="Times New Roman" w:hAnsi="Times New Roman"/>
          <w:b/>
        </w:rPr>
        <w:t xml:space="preserve">: </w:t>
      </w:r>
      <w:r w:rsidR="00B01F59" w:rsidRPr="00B01F59">
        <w:rPr>
          <w:rFonts w:ascii="Times New Roman" w:hAnsi="Times New Roman"/>
          <w:bCs/>
        </w:rPr>
        <w:t>Environmental and social impact assessment (ESIA) for solid waste collection system, and for landfill in Dushanbe</w:t>
      </w:r>
    </w:p>
    <w:p w14:paraId="7478812A" w14:textId="3C358B66" w:rsidR="00EC50B8" w:rsidRPr="005211EB" w:rsidRDefault="00EC50B8" w:rsidP="007F6C78">
      <w:pPr>
        <w:pStyle w:val="ac"/>
        <w:rPr>
          <w:rFonts w:ascii="Times New Roman" w:hAnsi="Times New Roman"/>
          <w:b/>
        </w:rPr>
      </w:pPr>
      <w:r w:rsidRPr="005211EB">
        <w:rPr>
          <w:rFonts w:ascii="Times New Roman" w:hAnsi="Times New Roman"/>
          <w:b/>
        </w:rPr>
        <w:t xml:space="preserve">Reference </w:t>
      </w:r>
      <w:r w:rsidRPr="001D70EB">
        <w:rPr>
          <w:rFonts w:ascii="Times New Roman" w:hAnsi="Times New Roman"/>
          <w:b/>
        </w:rPr>
        <w:t>No</w:t>
      </w:r>
      <w:r w:rsidRPr="001D70EB">
        <w:rPr>
          <w:rFonts w:ascii="Times New Roman" w:hAnsi="Times New Roman"/>
        </w:rPr>
        <w:t>. (as per Procurement Plan)</w:t>
      </w:r>
      <w:r w:rsidR="000C4041" w:rsidRPr="001D70EB">
        <w:rPr>
          <w:rFonts w:ascii="Times New Roman" w:hAnsi="Times New Roman"/>
        </w:rPr>
        <w:t xml:space="preserve">: </w:t>
      </w:r>
      <w:r w:rsidR="00B01F59" w:rsidRPr="00B01F59">
        <w:rPr>
          <w:rFonts w:ascii="Times New Roman" w:hAnsi="Times New Roman"/>
        </w:rPr>
        <w:t>TJ-SUE SMART CITY -410935-CS-CQS</w:t>
      </w:r>
    </w:p>
    <w:p w14:paraId="4E001A26" w14:textId="77777777" w:rsidR="009830E4" w:rsidRPr="001D70EB" w:rsidRDefault="009830E4">
      <w:pPr>
        <w:suppressAutoHyphens/>
        <w:rPr>
          <w:rFonts w:ascii="Times New Roman" w:hAnsi="Times New Roman"/>
          <w:spacing w:val="-2"/>
          <w:sz w:val="24"/>
        </w:rPr>
      </w:pPr>
    </w:p>
    <w:p w14:paraId="74F8013D" w14:textId="5878132D" w:rsidR="00916E24" w:rsidRPr="00825B5C" w:rsidRDefault="009830E4" w:rsidP="00916E24">
      <w:pPr>
        <w:suppressAutoHyphens/>
        <w:jc w:val="both"/>
        <w:rPr>
          <w:rFonts w:ascii="Times New Roman" w:hAnsi="Times New Roman"/>
          <w:spacing w:val="-2"/>
          <w:sz w:val="24"/>
          <w:szCs w:val="24"/>
        </w:rPr>
      </w:pPr>
      <w:r w:rsidRPr="00825B5C">
        <w:rPr>
          <w:rFonts w:ascii="Times New Roman" w:hAnsi="Times New Roman"/>
          <w:spacing w:val="-2"/>
          <w:sz w:val="24"/>
          <w:szCs w:val="24"/>
        </w:rPr>
        <w:t xml:space="preserve">The </w:t>
      </w:r>
      <w:r w:rsidR="005211EB">
        <w:rPr>
          <w:rFonts w:ascii="Times New Roman" w:hAnsi="Times New Roman"/>
          <w:spacing w:val="-2"/>
          <w:sz w:val="24"/>
          <w:szCs w:val="24"/>
        </w:rPr>
        <w:t>Executive</w:t>
      </w:r>
      <w:r w:rsidR="005462AE">
        <w:rPr>
          <w:rFonts w:ascii="Times New Roman" w:hAnsi="Times New Roman"/>
          <w:spacing w:val="-2"/>
          <w:sz w:val="24"/>
          <w:szCs w:val="24"/>
        </w:rPr>
        <w:t xml:space="preserve"> State</w:t>
      </w:r>
      <w:r w:rsidR="005211EB">
        <w:rPr>
          <w:rFonts w:ascii="Times New Roman" w:hAnsi="Times New Roman"/>
          <w:spacing w:val="-2"/>
          <w:sz w:val="24"/>
          <w:szCs w:val="24"/>
        </w:rPr>
        <w:t xml:space="preserve"> Authority of Dushanbe</w:t>
      </w:r>
      <w:r w:rsidR="005462AE">
        <w:rPr>
          <w:rFonts w:ascii="Times New Roman" w:hAnsi="Times New Roman"/>
          <w:spacing w:val="-2"/>
          <w:sz w:val="24"/>
          <w:szCs w:val="24"/>
        </w:rPr>
        <w:t xml:space="preserve"> City</w:t>
      </w:r>
      <w:r w:rsidR="005211EB">
        <w:rPr>
          <w:rFonts w:ascii="Times New Roman" w:hAnsi="Times New Roman"/>
          <w:spacing w:val="-2"/>
          <w:sz w:val="24"/>
          <w:szCs w:val="24"/>
        </w:rPr>
        <w:t xml:space="preserve"> S</w:t>
      </w:r>
      <w:r w:rsidR="005462AE">
        <w:rPr>
          <w:rFonts w:ascii="Times New Roman" w:hAnsi="Times New Roman"/>
          <w:spacing w:val="-2"/>
          <w:sz w:val="24"/>
          <w:szCs w:val="24"/>
        </w:rPr>
        <w:t>U</w:t>
      </w:r>
      <w:r w:rsidR="005211EB">
        <w:rPr>
          <w:rFonts w:ascii="Times New Roman" w:hAnsi="Times New Roman"/>
          <w:spacing w:val="-2"/>
          <w:sz w:val="24"/>
          <w:szCs w:val="24"/>
        </w:rPr>
        <w:t xml:space="preserve">E “Smart City” </w:t>
      </w:r>
      <w:r w:rsidRPr="005462AE">
        <w:rPr>
          <w:rFonts w:ascii="Times New Roman" w:hAnsi="Times New Roman"/>
          <w:iCs/>
          <w:spacing w:val="-2"/>
          <w:sz w:val="24"/>
          <w:szCs w:val="24"/>
        </w:rPr>
        <w:t>has received</w:t>
      </w:r>
      <w:r w:rsidRPr="00825B5C">
        <w:rPr>
          <w:rFonts w:ascii="Times New Roman" w:hAnsi="Times New Roman"/>
          <w:spacing w:val="-2"/>
          <w:sz w:val="24"/>
          <w:szCs w:val="24"/>
        </w:rPr>
        <w:t xml:space="preserve"> financing from the World Bank toward the cost of the </w:t>
      </w:r>
      <w:r w:rsidR="005211EB">
        <w:rPr>
          <w:rFonts w:ascii="Times New Roman" w:hAnsi="Times New Roman"/>
          <w:spacing w:val="-2"/>
          <w:sz w:val="24"/>
          <w:szCs w:val="24"/>
        </w:rPr>
        <w:t>Dushanbe sustainable urban development project</w:t>
      </w:r>
      <w:r w:rsidRPr="00825B5C">
        <w:rPr>
          <w:rFonts w:ascii="Times New Roman" w:hAnsi="Times New Roman"/>
          <w:spacing w:val="-2"/>
          <w:sz w:val="24"/>
          <w:szCs w:val="24"/>
        </w:rPr>
        <w:t>, and intends to apply pa</w:t>
      </w:r>
      <w:r w:rsidR="001D70EB" w:rsidRPr="00825B5C">
        <w:rPr>
          <w:rFonts w:ascii="Times New Roman" w:hAnsi="Times New Roman"/>
          <w:spacing w:val="-2"/>
          <w:sz w:val="24"/>
          <w:szCs w:val="24"/>
        </w:rPr>
        <w:t>rt of the proceeds for consul</w:t>
      </w:r>
      <w:r w:rsidRPr="00825B5C">
        <w:rPr>
          <w:rFonts w:ascii="Times New Roman" w:hAnsi="Times New Roman"/>
          <w:spacing w:val="-2"/>
          <w:sz w:val="24"/>
          <w:szCs w:val="24"/>
        </w:rPr>
        <w:t>t</w:t>
      </w:r>
      <w:r w:rsidR="001D70EB" w:rsidRPr="00825B5C">
        <w:rPr>
          <w:rFonts w:ascii="Times New Roman" w:hAnsi="Times New Roman"/>
          <w:spacing w:val="-2"/>
          <w:sz w:val="24"/>
          <w:szCs w:val="24"/>
        </w:rPr>
        <w:t>ing</w:t>
      </w:r>
      <w:r w:rsidRPr="00825B5C">
        <w:rPr>
          <w:rFonts w:ascii="Times New Roman" w:hAnsi="Times New Roman"/>
          <w:spacing w:val="-2"/>
          <w:sz w:val="24"/>
          <w:szCs w:val="24"/>
        </w:rPr>
        <w:t xml:space="preserve"> services. </w:t>
      </w:r>
    </w:p>
    <w:p w14:paraId="69546E67" w14:textId="77777777" w:rsidR="00916E24" w:rsidRPr="00825B5C" w:rsidRDefault="00916E24" w:rsidP="00916E24">
      <w:pPr>
        <w:suppressAutoHyphens/>
        <w:jc w:val="both"/>
        <w:rPr>
          <w:rFonts w:ascii="Times New Roman" w:hAnsi="Times New Roman"/>
          <w:spacing w:val="-2"/>
          <w:sz w:val="24"/>
          <w:szCs w:val="24"/>
        </w:rPr>
      </w:pPr>
    </w:p>
    <w:p w14:paraId="77A5016D" w14:textId="7D87842E" w:rsidR="00710FDD" w:rsidRPr="00B01F59" w:rsidRDefault="009830E4" w:rsidP="00710FDD">
      <w:pPr>
        <w:tabs>
          <w:tab w:val="left" w:pos="0"/>
        </w:tabs>
        <w:suppressAutoHyphens/>
        <w:autoSpaceDE w:val="0"/>
        <w:autoSpaceDN w:val="0"/>
        <w:adjustRightInd w:val="0"/>
        <w:spacing w:line="276" w:lineRule="auto"/>
        <w:jc w:val="both"/>
        <w:rPr>
          <w:rFonts w:ascii="Times New Roman" w:hAnsi="Times New Roman"/>
          <w:sz w:val="24"/>
          <w:szCs w:val="24"/>
        </w:rPr>
      </w:pPr>
      <w:r w:rsidRPr="00825B5C">
        <w:rPr>
          <w:rFonts w:ascii="Times New Roman" w:hAnsi="Times New Roman"/>
          <w:spacing w:val="-2"/>
          <w:sz w:val="24"/>
          <w:szCs w:val="24"/>
        </w:rPr>
        <w:t xml:space="preserve">The </w:t>
      </w:r>
      <w:r w:rsidR="00916E24" w:rsidRPr="00825B5C">
        <w:rPr>
          <w:rFonts w:ascii="Times New Roman" w:hAnsi="Times New Roman"/>
          <w:spacing w:val="-2"/>
          <w:sz w:val="24"/>
          <w:szCs w:val="24"/>
        </w:rPr>
        <w:t xml:space="preserve">consulting </w:t>
      </w:r>
      <w:r w:rsidRPr="00825B5C">
        <w:rPr>
          <w:rFonts w:ascii="Times New Roman" w:hAnsi="Times New Roman"/>
          <w:spacing w:val="-2"/>
          <w:sz w:val="24"/>
          <w:szCs w:val="24"/>
        </w:rPr>
        <w:t xml:space="preserve">services </w:t>
      </w:r>
      <w:r w:rsidR="00916E24" w:rsidRPr="00825B5C">
        <w:rPr>
          <w:rFonts w:ascii="Times New Roman" w:hAnsi="Times New Roman"/>
          <w:spacing w:val="-2"/>
          <w:sz w:val="24"/>
          <w:szCs w:val="24"/>
        </w:rPr>
        <w:t>(“</w:t>
      </w:r>
      <w:r w:rsidR="001D70EB" w:rsidRPr="00825B5C">
        <w:rPr>
          <w:rFonts w:ascii="Times New Roman" w:hAnsi="Times New Roman"/>
          <w:spacing w:val="-2"/>
          <w:sz w:val="24"/>
          <w:szCs w:val="24"/>
        </w:rPr>
        <w:t>the Services</w:t>
      </w:r>
      <w:r w:rsidR="00916E24" w:rsidRPr="00825B5C">
        <w:rPr>
          <w:rFonts w:ascii="Times New Roman" w:hAnsi="Times New Roman"/>
          <w:spacing w:val="-2"/>
          <w:sz w:val="24"/>
          <w:szCs w:val="24"/>
        </w:rPr>
        <w:t>”)</w:t>
      </w:r>
      <w:r w:rsidR="00B01F59" w:rsidRPr="00685EA4">
        <w:rPr>
          <w:rFonts w:asciiTheme="minorHAnsi" w:hAnsiTheme="minorHAnsi" w:cstheme="minorHAnsi"/>
          <w:szCs w:val="22"/>
        </w:rPr>
        <w:t xml:space="preserve"> </w:t>
      </w:r>
      <w:r w:rsidR="00B01F59" w:rsidRPr="00B01F59">
        <w:rPr>
          <w:rFonts w:ascii="Times New Roman" w:hAnsi="Times New Roman"/>
          <w:sz w:val="24"/>
          <w:szCs w:val="24"/>
        </w:rPr>
        <w:t xml:space="preserve">of this assignment is divided into 2 parts. For the overall project, specifically for the investments under </w:t>
      </w:r>
      <w:r w:rsidR="00B01F59" w:rsidRPr="00B01F59">
        <w:rPr>
          <w:rFonts w:ascii="Times New Roman" w:hAnsi="Times New Roman"/>
          <w:sz w:val="24"/>
          <w:szCs w:val="24"/>
          <w:u w:val="single"/>
        </w:rPr>
        <w:t>Component I</w:t>
      </w:r>
      <w:r w:rsidR="00B01F59" w:rsidRPr="00B01F59">
        <w:rPr>
          <w:rFonts w:ascii="Times New Roman" w:hAnsi="Times New Roman"/>
          <w:sz w:val="24"/>
          <w:szCs w:val="24"/>
        </w:rPr>
        <w:t xml:space="preserve"> (related to improving the efficiency of solid waste collection services, also called ‘subprojects’ below) that will have a city-wide footprint and whose location, scale and type of impacts are unknown at this stage, a framework-based approach will need to be adopted to guide the preparation of risk specific instruments and mitigation measures at a later stage.  For investments that are known in terms of their location, scale and scope, mainly those under Component 2 (related to the city landfill and adjoining areas) an ESIA will need to be prepared</w:t>
      </w:r>
    </w:p>
    <w:p w14:paraId="191B3886" w14:textId="04BDC7B1" w:rsidR="00067BB3" w:rsidRPr="00B01F59" w:rsidRDefault="00ED7BB4" w:rsidP="00825B5C">
      <w:pPr>
        <w:suppressAutoHyphens/>
        <w:jc w:val="both"/>
        <w:rPr>
          <w:rFonts w:ascii="Times New Roman" w:hAnsi="Times New Roman"/>
          <w:spacing w:val="-2"/>
          <w:sz w:val="24"/>
          <w:szCs w:val="24"/>
        </w:rPr>
      </w:pPr>
      <w:r w:rsidRPr="00B01F59">
        <w:rPr>
          <w:rFonts w:ascii="Times New Roman" w:hAnsi="Times New Roman"/>
          <w:spacing w:val="-2"/>
          <w:sz w:val="24"/>
          <w:szCs w:val="24"/>
        </w:rPr>
        <w:t xml:space="preserve"> </w:t>
      </w:r>
    </w:p>
    <w:p w14:paraId="00308F64" w14:textId="77777777" w:rsidR="00B01F59" w:rsidRPr="00B01F59" w:rsidRDefault="00B01F59" w:rsidP="00B01F59">
      <w:pPr>
        <w:jc w:val="both"/>
        <w:rPr>
          <w:rFonts w:ascii="Times New Roman" w:hAnsi="Times New Roman"/>
          <w:sz w:val="24"/>
          <w:szCs w:val="24"/>
        </w:rPr>
      </w:pPr>
      <w:r w:rsidRPr="00B01F59">
        <w:rPr>
          <w:rFonts w:ascii="Times New Roman" w:hAnsi="Times New Roman"/>
          <w:sz w:val="24"/>
          <w:szCs w:val="24"/>
        </w:rPr>
        <w:t xml:space="preserve">Part A of the assignment will thus be to develop the E&amp;S Management Framework, while Part B will involve assessing the impacts that are presently known and developing mitigation measures and instruments to manage them based on World Bank’s risk management hierarchy. </w:t>
      </w:r>
    </w:p>
    <w:p w14:paraId="61F9977D" w14:textId="77777777" w:rsidR="00B01F59" w:rsidRPr="00B01F59" w:rsidRDefault="00B01F59" w:rsidP="00B01F59">
      <w:pPr>
        <w:jc w:val="both"/>
        <w:rPr>
          <w:rFonts w:ascii="Times New Roman" w:hAnsi="Times New Roman"/>
          <w:i/>
          <w:iCs/>
          <w:sz w:val="24"/>
          <w:szCs w:val="24"/>
          <w:lang w:val="en-IN"/>
        </w:rPr>
      </w:pPr>
    </w:p>
    <w:p w14:paraId="3F357E0A" w14:textId="77777777" w:rsidR="00B01F59" w:rsidRPr="00B01F59" w:rsidRDefault="00B01F59" w:rsidP="00B01F59">
      <w:pPr>
        <w:pStyle w:val="2"/>
        <w:jc w:val="left"/>
        <w:rPr>
          <w:rFonts w:ascii="Times New Roman" w:hAnsi="Times New Roman"/>
          <w:sz w:val="24"/>
          <w:szCs w:val="24"/>
        </w:rPr>
      </w:pPr>
      <w:bookmarkStart w:id="0" w:name="_Toc159337303"/>
      <w:bookmarkStart w:id="1" w:name="_Toc159844969"/>
      <w:bookmarkEnd w:id="0"/>
      <w:r w:rsidRPr="00B01F59">
        <w:rPr>
          <w:rFonts w:ascii="Times New Roman" w:hAnsi="Times New Roman"/>
          <w:sz w:val="24"/>
          <w:szCs w:val="24"/>
        </w:rPr>
        <w:t>Part A:</w:t>
      </w:r>
      <w:bookmarkEnd w:id="1"/>
      <w:r w:rsidRPr="00B01F59">
        <w:rPr>
          <w:rFonts w:ascii="Times New Roman" w:hAnsi="Times New Roman"/>
          <w:sz w:val="24"/>
          <w:szCs w:val="24"/>
        </w:rPr>
        <w:t xml:space="preserve"> </w:t>
      </w:r>
      <w:bookmarkStart w:id="2" w:name="_Toc159844970"/>
      <w:r w:rsidRPr="00B01F59">
        <w:rPr>
          <w:rFonts w:ascii="Times New Roman" w:hAnsi="Times New Roman"/>
          <w:sz w:val="24"/>
          <w:szCs w:val="24"/>
        </w:rPr>
        <w:t>Development of an Environment and Social Management Framework (ESMF)</w:t>
      </w:r>
      <w:bookmarkEnd w:id="2"/>
    </w:p>
    <w:p w14:paraId="02310F84" w14:textId="77777777" w:rsidR="00B01F59" w:rsidRPr="00B01F59" w:rsidRDefault="00B01F59" w:rsidP="00B01F59">
      <w:pPr>
        <w:autoSpaceDE w:val="0"/>
        <w:autoSpaceDN w:val="0"/>
        <w:adjustRightInd w:val="0"/>
        <w:jc w:val="both"/>
        <w:rPr>
          <w:rFonts w:ascii="Times New Roman" w:hAnsi="Times New Roman"/>
          <w:sz w:val="24"/>
          <w:szCs w:val="24"/>
        </w:rPr>
      </w:pPr>
    </w:p>
    <w:p w14:paraId="2F2CF22D" w14:textId="77777777" w:rsidR="00B01F59" w:rsidRPr="00B01F59" w:rsidRDefault="00B01F59" w:rsidP="00B01F59">
      <w:pPr>
        <w:autoSpaceDE w:val="0"/>
        <w:autoSpaceDN w:val="0"/>
        <w:adjustRightInd w:val="0"/>
        <w:jc w:val="both"/>
        <w:rPr>
          <w:rFonts w:ascii="Times New Roman" w:hAnsi="Times New Roman"/>
          <w:sz w:val="24"/>
          <w:szCs w:val="24"/>
        </w:rPr>
      </w:pPr>
      <w:r w:rsidRPr="00B01F59">
        <w:rPr>
          <w:rFonts w:ascii="Times New Roman" w:hAnsi="Times New Roman"/>
          <w:sz w:val="24"/>
          <w:szCs w:val="24"/>
        </w:rPr>
        <w:t xml:space="preserve">To provide technical guidance for environmental and social assessment and management a key instrument will be an ESMF. This instrument is chosen because by the time of appraisal the specific features, locations, size, and footprints beyond the landfill area of the project will not be known. </w:t>
      </w:r>
    </w:p>
    <w:p w14:paraId="6A537D2B" w14:textId="77777777" w:rsidR="00B01F59" w:rsidRPr="00B01F59" w:rsidRDefault="00B01F59" w:rsidP="00B01F59">
      <w:pPr>
        <w:autoSpaceDE w:val="0"/>
        <w:autoSpaceDN w:val="0"/>
        <w:adjustRightInd w:val="0"/>
        <w:jc w:val="both"/>
        <w:rPr>
          <w:rFonts w:ascii="Times New Roman" w:hAnsi="Times New Roman"/>
          <w:sz w:val="24"/>
          <w:szCs w:val="24"/>
        </w:rPr>
      </w:pPr>
      <w:r w:rsidRPr="00B01F59">
        <w:rPr>
          <w:rFonts w:ascii="Times New Roman" w:hAnsi="Times New Roman"/>
          <w:sz w:val="24"/>
          <w:szCs w:val="24"/>
        </w:rPr>
        <w:t xml:space="preserve">Overall, in the case of the proposed Project operations, potential negative environmental and social impacts due to subproject activities are likely to include, potential land acquisition, impacts on assets, temporary/ permanent lack of access to land, temporary/permanent loss of livelihoods and economic displacement, loss of vegetation, soil erosion, water pollution, air pollution, public health impacts, dust, working conditions </w:t>
      </w:r>
      <w:r w:rsidRPr="00B01F59">
        <w:rPr>
          <w:rFonts w:ascii="Times New Roman" w:hAnsi="Times New Roman"/>
          <w:sz w:val="24"/>
          <w:szCs w:val="24"/>
        </w:rPr>
        <w:lastRenderedPageBreak/>
        <w:t xml:space="preserve">and occupational safety and health (OSH) related risks for the workers, risk of child labor, and gender-based violence (GBV). These impacts must be fully identified, and appropriate mitigating measures clearly defined, costed and to be incorporated into the project's overall budget. </w:t>
      </w:r>
    </w:p>
    <w:p w14:paraId="1FF5BCC8" w14:textId="77777777" w:rsidR="00B01F59" w:rsidRPr="00B01F59" w:rsidRDefault="00B01F59" w:rsidP="00B01F59">
      <w:pPr>
        <w:autoSpaceDE w:val="0"/>
        <w:autoSpaceDN w:val="0"/>
        <w:adjustRightInd w:val="0"/>
        <w:jc w:val="both"/>
        <w:rPr>
          <w:rFonts w:ascii="Times New Roman" w:hAnsi="Times New Roman"/>
          <w:sz w:val="24"/>
          <w:szCs w:val="24"/>
        </w:rPr>
      </w:pPr>
    </w:p>
    <w:p w14:paraId="3157F62F" w14:textId="77777777" w:rsidR="00B01F59" w:rsidRPr="00B01F59" w:rsidRDefault="00B01F59" w:rsidP="00B01F59">
      <w:pPr>
        <w:autoSpaceDE w:val="0"/>
        <w:autoSpaceDN w:val="0"/>
        <w:adjustRightInd w:val="0"/>
        <w:jc w:val="both"/>
        <w:rPr>
          <w:rFonts w:ascii="Times New Roman" w:hAnsi="Times New Roman"/>
          <w:sz w:val="24"/>
          <w:szCs w:val="24"/>
        </w:rPr>
      </w:pPr>
      <w:r w:rsidRPr="00B01F59">
        <w:rPr>
          <w:rFonts w:ascii="Times New Roman" w:hAnsi="Times New Roman"/>
          <w:sz w:val="24"/>
          <w:szCs w:val="24"/>
        </w:rPr>
        <w:t xml:space="preserve">The World Bank financed projects are guided by environmental and social safeguards standards and other relevant procedures e.g., IFC Environmental, Health, and Safety (EHS) guidelines to prevent and mitigate undue harm to people and their environment in the development process. The relevant WBG Environmental and Social Standards (ESS) standards are ESS1, ESS2, ESS3, ESS4, ESS5, and ESS10.  </w:t>
      </w:r>
    </w:p>
    <w:p w14:paraId="168C4564" w14:textId="77777777" w:rsidR="00B01F59" w:rsidRPr="00B01F59" w:rsidRDefault="00B01F59" w:rsidP="00B01F59">
      <w:pPr>
        <w:autoSpaceDE w:val="0"/>
        <w:autoSpaceDN w:val="0"/>
        <w:adjustRightInd w:val="0"/>
        <w:jc w:val="both"/>
        <w:rPr>
          <w:rFonts w:ascii="Times New Roman" w:hAnsi="Times New Roman"/>
          <w:sz w:val="24"/>
          <w:szCs w:val="24"/>
        </w:rPr>
      </w:pPr>
    </w:p>
    <w:p w14:paraId="1E4EB86A" w14:textId="77777777" w:rsidR="00B01F59" w:rsidRPr="00B01F59" w:rsidRDefault="00B01F59" w:rsidP="00B01F59">
      <w:pPr>
        <w:autoSpaceDE w:val="0"/>
        <w:autoSpaceDN w:val="0"/>
        <w:adjustRightInd w:val="0"/>
        <w:jc w:val="both"/>
        <w:rPr>
          <w:rFonts w:ascii="Times New Roman" w:hAnsi="Times New Roman"/>
          <w:sz w:val="24"/>
          <w:szCs w:val="24"/>
        </w:rPr>
      </w:pPr>
      <w:r w:rsidRPr="00B01F59">
        <w:rPr>
          <w:rFonts w:ascii="Times New Roman" w:hAnsi="Times New Roman"/>
          <w:sz w:val="24"/>
          <w:szCs w:val="24"/>
        </w:rPr>
        <w:t>An ESMF is required for this project because the precise details of the investments are yet to be defined in terms of their exact location, scope of proposed activities, etc. Therefore, it is not possible to ascertain the precise physical footprint and nature of impacts at this stage.</w:t>
      </w:r>
    </w:p>
    <w:p w14:paraId="4D057EFE" w14:textId="77777777" w:rsidR="00B01F59" w:rsidRPr="00B01F59" w:rsidRDefault="00B01F59" w:rsidP="00B01F59">
      <w:pPr>
        <w:autoSpaceDE w:val="0"/>
        <w:autoSpaceDN w:val="0"/>
        <w:adjustRightInd w:val="0"/>
        <w:jc w:val="both"/>
        <w:rPr>
          <w:rFonts w:ascii="Times New Roman" w:hAnsi="Times New Roman"/>
          <w:sz w:val="24"/>
          <w:szCs w:val="24"/>
        </w:rPr>
      </w:pPr>
    </w:p>
    <w:p w14:paraId="66E5B0DC" w14:textId="77777777" w:rsidR="00B01F59" w:rsidRPr="00B01F59" w:rsidRDefault="00B01F59" w:rsidP="00B01F59">
      <w:pPr>
        <w:autoSpaceDE w:val="0"/>
        <w:autoSpaceDN w:val="0"/>
        <w:adjustRightInd w:val="0"/>
        <w:jc w:val="both"/>
        <w:rPr>
          <w:rFonts w:ascii="Times New Roman" w:hAnsi="Times New Roman"/>
          <w:sz w:val="24"/>
          <w:szCs w:val="24"/>
        </w:rPr>
      </w:pPr>
      <w:r w:rsidRPr="00B01F59">
        <w:rPr>
          <w:rFonts w:ascii="Times New Roman" w:hAnsi="Times New Roman"/>
          <w:sz w:val="24"/>
          <w:szCs w:val="24"/>
        </w:rPr>
        <w:t>The objectives of this ESMF will be:</w:t>
      </w:r>
    </w:p>
    <w:p w14:paraId="14BED8EB" w14:textId="77777777" w:rsidR="00B01F59" w:rsidRPr="00B01F59" w:rsidRDefault="00B01F59" w:rsidP="00B01F59">
      <w:pPr>
        <w:pStyle w:val="ac"/>
        <w:jc w:val="both"/>
        <w:rPr>
          <w:rFonts w:ascii="Times New Roman" w:hAnsi="Times New Roman"/>
          <w:szCs w:val="24"/>
        </w:rPr>
      </w:pPr>
    </w:p>
    <w:p w14:paraId="78945F8C" w14:textId="77777777" w:rsidR="00B01F59" w:rsidRPr="00B01F59" w:rsidRDefault="00B01F59" w:rsidP="00B01F59">
      <w:pPr>
        <w:pStyle w:val="af6"/>
        <w:numPr>
          <w:ilvl w:val="0"/>
          <w:numId w:val="8"/>
        </w:numPr>
        <w:autoSpaceDE w:val="0"/>
        <w:autoSpaceDN w:val="0"/>
        <w:adjustRightInd w:val="0"/>
        <w:spacing w:after="0" w:line="240" w:lineRule="auto"/>
        <w:jc w:val="both"/>
        <w:rPr>
          <w:rFonts w:ascii="Times New Roman" w:hAnsi="Times New Roman" w:cs="Times New Roman"/>
          <w:sz w:val="24"/>
          <w:szCs w:val="24"/>
        </w:rPr>
      </w:pPr>
      <w:r w:rsidRPr="00B01F59">
        <w:rPr>
          <w:rFonts w:ascii="Times New Roman" w:hAnsi="Times New Roman" w:cs="Times New Roman"/>
          <w:sz w:val="24"/>
          <w:szCs w:val="24"/>
        </w:rPr>
        <w:t>To serve as a practical tool to guide identification and mitigation of potential environmental and social impacts of future investments.</w:t>
      </w:r>
    </w:p>
    <w:p w14:paraId="6F227631" w14:textId="77777777" w:rsidR="00B01F59" w:rsidRPr="00B01F59" w:rsidRDefault="00B01F59" w:rsidP="00B01F59">
      <w:pPr>
        <w:pStyle w:val="af6"/>
        <w:numPr>
          <w:ilvl w:val="0"/>
          <w:numId w:val="8"/>
        </w:numPr>
        <w:autoSpaceDE w:val="0"/>
        <w:autoSpaceDN w:val="0"/>
        <w:adjustRightInd w:val="0"/>
        <w:spacing w:after="0" w:line="240" w:lineRule="auto"/>
        <w:jc w:val="both"/>
        <w:rPr>
          <w:rFonts w:ascii="Times New Roman" w:hAnsi="Times New Roman" w:cs="Times New Roman"/>
          <w:sz w:val="24"/>
          <w:szCs w:val="24"/>
        </w:rPr>
      </w:pPr>
      <w:r w:rsidRPr="00B01F59">
        <w:rPr>
          <w:rFonts w:ascii="Times New Roman" w:hAnsi="Times New Roman" w:cs="Times New Roman"/>
          <w:sz w:val="24"/>
          <w:szCs w:val="24"/>
        </w:rPr>
        <w:t>To provide screening tools and guidelines for assessing potential environmental and social impacts of subprojects, policies and plans to be supported by the Project.</w:t>
      </w:r>
    </w:p>
    <w:p w14:paraId="181D2B37" w14:textId="77777777" w:rsidR="00B01F59" w:rsidRPr="00B01F59" w:rsidRDefault="00B01F59" w:rsidP="00B01F59">
      <w:pPr>
        <w:pStyle w:val="af6"/>
        <w:numPr>
          <w:ilvl w:val="0"/>
          <w:numId w:val="8"/>
        </w:numPr>
        <w:autoSpaceDE w:val="0"/>
        <w:autoSpaceDN w:val="0"/>
        <w:adjustRightInd w:val="0"/>
        <w:spacing w:after="0" w:line="240" w:lineRule="auto"/>
        <w:jc w:val="both"/>
        <w:rPr>
          <w:rFonts w:ascii="Times New Roman" w:hAnsi="Times New Roman" w:cs="Times New Roman"/>
          <w:sz w:val="24"/>
          <w:szCs w:val="24"/>
        </w:rPr>
      </w:pPr>
      <w:r w:rsidRPr="00B01F59">
        <w:rPr>
          <w:rFonts w:ascii="Times New Roman" w:hAnsi="Times New Roman" w:cs="Times New Roman"/>
          <w:sz w:val="24"/>
          <w:szCs w:val="24"/>
        </w:rPr>
        <w:t>To make provision for mitigation measures which will effectively address identified negative impacts.</w:t>
      </w:r>
    </w:p>
    <w:p w14:paraId="320FA8BC" w14:textId="77777777" w:rsidR="00B01F59" w:rsidRPr="00B01F59" w:rsidRDefault="00B01F59" w:rsidP="00B01F59">
      <w:pPr>
        <w:pStyle w:val="af6"/>
        <w:numPr>
          <w:ilvl w:val="0"/>
          <w:numId w:val="8"/>
        </w:numPr>
        <w:autoSpaceDE w:val="0"/>
        <w:autoSpaceDN w:val="0"/>
        <w:adjustRightInd w:val="0"/>
        <w:spacing w:after="0" w:line="240" w:lineRule="auto"/>
        <w:jc w:val="both"/>
        <w:rPr>
          <w:rFonts w:ascii="Times New Roman" w:hAnsi="Times New Roman" w:cs="Times New Roman"/>
          <w:sz w:val="24"/>
          <w:szCs w:val="24"/>
        </w:rPr>
      </w:pPr>
      <w:r w:rsidRPr="00B01F59">
        <w:rPr>
          <w:rFonts w:ascii="Times New Roman" w:hAnsi="Times New Roman" w:cs="Times New Roman"/>
          <w:sz w:val="24"/>
          <w:szCs w:val="24"/>
        </w:rPr>
        <w:t>To specify appropriate roles and responsibilities and outline the necessary reporting procedures for managing and monitoring environmental and social concerns related to the Project.</w:t>
      </w:r>
    </w:p>
    <w:p w14:paraId="1DC90047" w14:textId="77777777" w:rsidR="00B01F59" w:rsidRPr="00B01F59" w:rsidRDefault="00B01F59" w:rsidP="00B01F59">
      <w:pPr>
        <w:pStyle w:val="af6"/>
        <w:numPr>
          <w:ilvl w:val="0"/>
          <w:numId w:val="8"/>
        </w:numPr>
        <w:autoSpaceDE w:val="0"/>
        <w:autoSpaceDN w:val="0"/>
        <w:adjustRightInd w:val="0"/>
        <w:spacing w:after="0" w:line="240" w:lineRule="auto"/>
        <w:jc w:val="both"/>
        <w:rPr>
          <w:rFonts w:ascii="Times New Roman" w:hAnsi="Times New Roman" w:cs="Times New Roman"/>
          <w:sz w:val="24"/>
          <w:szCs w:val="24"/>
        </w:rPr>
      </w:pPr>
      <w:r w:rsidRPr="00B01F59">
        <w:rPr>
          <w:rFonts w:ascii="Times New Roman" w:hAnsi="Times New Roman" w:cs="Times New Roman"/>
          <w:sz w:val="24"/>
          <w:szCs w:val="24"/>
        </w:rPr>
        <w:t xml:space="preserve">To determine the training and technical assistance needed to successfully implement the provisions of the ESMF; and </w:t>
      </w:r>
    </w:p>
    <w:p w14:paraId="431C5E50" w14:textId="77777777" w:rsidR="00B01F59" w:rsidRPr="00B01F59" w:rsidRDefault="00B01F59" w:rsidP="00B01F59">
      <w:pPr>
        <w:pStyle w:val="af6"/>
        <w:numPr>
          <w:ilvl w:val="0"/>
          <w:numId w:val="8"/>
        </w:numPr>
        <w:autoSpaceDE w:val="0"/>
        <w:autoSpaceDN w:val="0"/>
        <w:adjustRightInd w:val="0"/>
        <w:spacing w:after="0" w:line="240" w:lineRule="auto"/>
        <w:jc w:val="both"/>
        <w:rPr>
          <w:rFonts w:ascii="Times New Roman" w:hAnsi="Times New Roman" w:cs="Times New Roman"/>
          <w:sz w:val="24"/>
          <w:szCs w:val="24"/>
        </w:rPr>
      </w:pPr>
      <w:r w:rsidRPr="00B01F59">
        <w:rPr>
          <w:rFonts w:ascii="Times New Roman" w:hAnsi="Times New Roman" w:cs="Times New Roman"/>
          <w:sz w:val="24"/>
          <w:szCs w:val="24"/>
        </w:rPr>
        <w:t>To establish the program funding required to implement the ESMF requirements.</w:t>
      </w:r>
    </w:p>
    <w:p w14:paraId="325AF795" w14:textId="77777777" w:rsidR="00B01F59" w:rsidRPr="00B01F59" w:rsidRDefault="00B01F59" w:rsidP="00B01F59">
      <w:pPr>
        <w:rPr>
          <w:rFonts w:ascii="Times New Roman" w:hAnsi="Times New Roman"/>
          <w:b/>
          <w:bCs/>
          <w:sz w:val="24"/>
          <w:szCs w:val="24"/>
        </w:rPr>
      </w:pPr>
    </w:p>
    <w:p w14:paraId="66D8E4C5" w14:textId="77777777" w:rsidR="00B01F59" w:rsidRPr="00B01F59" w:rsidRDefault="00B01F59" w:rsidP="00B01F59">
      <w:pPr>
        <w:pStyle w:val="2"/>
        <w:rPr>
          <w:rFonts w:ascii="Times New Roman" w:hAnsi="Times New Roman"/>
          <w:sz w:val="24"/>
          <w:szCs w:val="24"/>
        </w:rPr>
      </w:pPr>
      <w:bookmarkStart w:id="3" w:name="_Toc159844971"/>
      <w:r w:rsidRPr="00B01F59">
        <w:rPr>
          <w:rFonts w:ascii="Times New Roman" w:hAnsi="Times New Roman"/>
          <w:sz w:val="24"/>
          <w:szCs w:val="24"/>
        </w:rPr>
        <w:t>Part B: Undertaking an Environment and Social Impact Assessment (ESIA):</w:t>
      </w:r>
      <w:bookmarkEnd w:id="3"/>
      <w:r w:rsidRPr="00B01F59">
        <w:rPr>
          <w:rFonts w:ascii="Times New Roman" w:hAnsi="Times New Roman"/>
          <w:sz w:val="24"/>
          <w:szCs w:val="24"/>
        </w:rPr>
        <w:t xml:space="preserve"> </w:t>
      </w:r>
    </w:p>
    <w:p w14:paraId="29CD4B02" w14:textId="77777777" w:rsidR="00B01F59" w:rsidRPr="00B01F59" w:rsidRDefault="00B01F59" w:rsidP="00B01F59">
      <w:pPr>
        <w:tabs>
          <w:tab w:val="left" w:pos="1178"/>
        </w:tabs>
        <w:autoSpaceDE w:val="0"/>
        <w:autoSpaceDN w:val="0"/>
        <w:adjustRightInd w:val="0"/>
        <w:jc w:val="both"/>
        <w:rPr>
          <w:rFonts w:ascii="Times New Roman" w:hAnsi="Times New Roman"/>
          <w:sz w:val="24"/>
          <w:szCs w:val="24"/>
        </w:rPr>
      </w:pPr>
    </w:p>
    <w:p w14:paraId="43C365B7" w14:textId="77777777" w:rsidR="00B01F59" w:rsidRPr="00B01F59" w:rsidRDefault="00B01F59" w:rsidP="00B01F59">
      <w:pPr>
        <w:autoSpaceDE w:val="0"/>
        <w:autoSpaceDN w:val="0"/>
        <w:adjustRightInd w:val="0"/>
        <w:jc w:val="both"/>
        <w:rPr>
          <w:rFonts w:ascii="Times New Roman" w:hAnsi="Times New Roman"/>
          <w:sz w:val="24"/>
          <w:szCs w:val="24"/>
        </w:rPr>
      </w:pPr>
      <w:r w:rsidRPr="00B01F59">
        <w:rPr>
          <w:rFonts w:ascii="Times New Roman" w:hAnsi="Times New Roman"/>
          <w:sz w:val="24"/>
          <w:szCs w:val="24"/>
        </w:rPr>
        <w:t>The aim of the environmental and social impact assessment (ESIA) study will be to assess the likely environmental and social risks and impacts associated with the known project investments, including design and infrastructure improvements, to ensure efficient use of resources, identify key long-term and short-term social and environmental impacts and measures for their mitigation and management to protect human health and safety, and enhanced social aspects. The ESIA will propose practical and effective mitigation measures by consolidating the legal and institutional framework and improving institutional efficiency and capacity while covering the project locations, preparation, design, alternatives, and operations to prevent or reduce any potential negative environmental and social implications and risks of the operational activities on the local community and environment.</w:t>
      </w:r>
    </w:p>
    <w:p w14:paraId="3A21FD17" w14:textId="77777777" w:rsidR="00B01F59" w:rsidRPr="00B01F59" w:rsidRDefault="00B01F59" w:rsidP="00B01F59">
      <w:pPr>
        <w:pStyle w:val="af6"/>
        <w:autoSpaceDE w:val="0"/>
        <w:autoSpaceDN w:val="0"/>
        <w:adjustRightInd w:val="0"/>
        <w:ind w:left="0"/>
        <w:jc w:val="both"/>
        <w:rPr>
          <w:rFonts w:ascii="Times New Roman" w:hAnsi="Times New Roman" w:cs="Times New Roman"/>
          <w:sz w:val="24"/>
          <w:szCs w:val="24"/>
        </w:rPr>
      </w:pPr>
    </w:p>
    <w:p w14:paraId="44F72C81" w14:textId="77777777" w:rsidR="00B01F59" w:rsidRPr="00B01F59" w:rsidRDefault="00B01F59" w:rsidP="00B01F59">
      <w:pPr>
        <w:pStyle w:val="af6"/>
        <w:autoSpaceDE w:val="0"/>
        <w:autoSpaceDN w:val="0"/>
        <w:adjustRightInd w:val="0"/>
        <w:ind w:left="0"/>
        <w:jc w:val="both"/>
        <w:rPr>
          <w:rFonts w:ascii="Times New Roman" w:hAnsi="Times New Roman" w:cs="Times New Roman"/>
          <w:sz w:val="24"/>
          <w:szCs w:val="24"/>
        </w:rPr>
      </w:pPr>
      <w:r w:rsidRPr="00B01F59">
        <w:rPr>
          <w:rFonts w:ascii="Times New Roman" w:hAnsi="Times New Roman" w:cs="Times New Roman"/>
          <w:sz w:val="24"/>
          <w:szCs w:val="24"/>
        </w:rPr>
        <w:t>The main objectives of the ESIA process will be to:</w:t>
      </w:r>
    </w:p>
    <w:p w14:paraId="59731FD6" w14:textId="77777777" w:rsidR="00B01F59" w:rsidRPr="00B01F59" w:rsidRDefault="00B01F59" w:rsidP="00B01F59">
      <w:pPr>
        <w:pStyle w:val="af6"/>
        <w:numPr>
          <w:ilvl w:val="0"/>
          <w:numId w:val="7"/>
        </w:numPr>
        <w:autoSpaceDE w:val="0"/>
        <w:autoSpaceDN w:val="0"/>
        <w:adjustRightInd w:val="0"/>
        <w:spacing w:after="120" w:line="240" w:lineRule="auto"/>
        <w:jc w:val="both"/>
        <w:rPr>
          <w:rFonts w:ascii="Times New Roman" w:hAnsi="Times New Roman" w:cs="Times New Roman"/>
          <w:sz w:val="24"/>
          <w:szCs w:val="24"/>
        </w:rPr>
      </w:pPr>
      <w:r w:rsidRPr="00B01F59">
        <w:rPr>
          <w:rFonts w:ascii="Times New Roman" w:hAnsi="Times New Roman" w:cs="Times New Roman"/>
          <w:sz w:val="24"/>
          <w:szCs w:val="24"/>
        </w:rPr>
        <w:lastRenderedPageBreak/>
        <w:t>Identify and assess the environmental and social risks and impacts of the proposed Project activities, including existing solid waste infrastructure, and any expansion and upgradation of those facilities and solid waste treatment and disposal methods supported by the project, in accordance with relevant World Bank ESF Standards (ESSs) and Tajik laws and regulations;</w:t>
      </w:r>
    </w:p>
    <w:p w14:paraId="30993FD1" w14:textId="77777777" w:rsidR="00B01F59" w:rsidRPr="00B01F59" w:rsidRDefault="00B01F59" w:rsidP="00B01F59">
      <w:pPr>
        <w:widowControl w:val="0"/>
        <w:numPr>
          <w:ilvl w:val="0"/>
          <w:numId w:val="7"/>
        </w:numPr>
        <w:tabs>
          <w:tab w:val="left" w:pos="450"/>
          <w:tab w:val="left" w:pos="720"/>
        </w:tabs>
        <w:autoSpaceDE w:val="0"/>
        <w:autoSpaceDN w:val="0"/>
        <w:adjustRightInd w:val="0"/>
        <w:spacing w:after="120"/>
        <w:jc w:val="both"/>
        <w:rPr>
          <w:rFonts w:ascii="Times New Roman" w:hAnsi="Times New Roman"/>
          <w:sz w:val="24"/>
          <w:szCs w:val="24"/>
        </w:rPr>
      </w:pPr>
      <w:r w:rsidRPr="00B01F59">
        <w:rPr>
          <w:rFonts w:ascii="Times New Roman" w:hAnsi="Times New Roman"/>
          <w:sz w:val="24"/>
          <w:szCs w:val="24"/>
        </w:rPr>
        <w:t>To adopt a mitigation hierarchy to anticipate and avoid, or where avoidance is not possible, minimize,</w:t>
      </w:r>
      <w:r w:rsidRPr="00B01F59">
        <w:rPr>
          <w:rFonts w:ascii="Times New Roman" w:hAnsi="Times New Roman"/>
          <w:position w:val="8"/>
          <w:sz w:val="24"/>
          <w:szCs w:val="24"/>
        </w:rPr>
        <w:t xml:space="preserve"> </w:t>
      </w:r>
      <w:r w:rsidRPr="00B01F59">
        <w:rPr>
          <w:rFonts w:ascii="Times New Roman" w:hAnsi="Times New Roman"/>
          <w:sz w:val="24"/>
          <w:szCs w:val="24"/>
        </w:rPr>
        <w:t xml:space="preserve">and, where residual impacts remain, compensate/offset for risks, and impacts on workers, affected communities, and the environment; </w:t>
      </w:r>
    </w:p>
    <w:p w14:paraId="0231FE0F" w14:textId="77777777" w:rsidR="00B01F59" w:rsidRPr="00B01F59" w:rsidRDefault="00B01F59" w:rsidP="00B01F59">
      <w:pPr>
        <w:widowControl w:val="0"/>
        <w:numPr>
          <w:ilvl w:val="0"/>
          <w:numId w:val="7"/>
        </w:numPr>
        <w:tabs>
          <w:tab w:val="left" w:pos="450"/>
          <w:tab w:val="left" w:pos="720"/>
        </w:tabs>
        <w:autoSpaceDE w:val="0"/>
        <w:autoSpaceDN w:val="0"/>
        <w:adjustRightInd w:val="0"/>
        <w:spacing w:after="120"/>
        <w:jc w:val="both"/>
        <w:rPr>
          <w:rFonts w:ascii="Times New Roman" w:hAnsi="Times New Roman"/>
          <w:sz w:val="24"/>
          <w:szCs w:val="24"/>
        </w:rPr>
      </w:pPr>
      <w:r w:rsidRPr="00B01F59">
        <w:rPr>
          <w:rFonts w:ascii="Times New Roman" w:hAnsi="Times New Roman"/>
          <w:sz w:val="24"/>
          <w:szCs w:val="24"/>
        </w:rPr>
        <w:t>Develop site/subproject-specific Environmental and Social Management Plans (ESMPs) containing recommended mitigation measures, including specific actions to be taken by contractors and subcontractors of the Project covering each main phase of the Project and key subprojects;</w:t>
      </w:r>
    </w:p>
    <w:p w14:paraId="449F4BFA" w14:textId="53105ED9" w:rsidR="00710FDD" w:rsidRPr="00B01F59" w:rsidRDefault="00B01F59" w:rsidP="00B01F59">
      <w:pPr>
        <w:pStyle w:val="af6"/>
        <w:numPr>
          <w:ilvl w:val="0"/>
          <w:numId w:val="7"/>
        </w:numPr>
        <w:autoSpaceDE w:val="0"/>
        <w:autoSpaceDN w:val="0"/>
        <w:adjustRightInd w:val="0"/>
        <w:spacing w:after="120" w:line="240" w:lineRule="auto"/>
        <w:jc w:val="both"/>
        <w:rPr>
          <w:rFonts w:ascii="Times New Roman" w:hAnsi="Times New Roman" w:cs="Times New Roman"/>
          <w:sz w:val="24"/>
          <w:szCs w:val="24"/>
        </w:rPr>
      </w:pPr>
      <w:r w:rsidRPr="00B01F59">
        <w:rPr>
          <w:rFonts w:ascii="Times New Roman" w:hAnsi="Times New Roman" w:cs="Times New Roman"/>
          <w:sz w:val="24"/>
          <w:szCs w:val="24"/>
        </w:rPr>
        <w:t>Support the State Unitary Enterprise "Smart City" in carrying out meaningful consultations and documents such as stakeholder engagement activities in accordance with ESS10 requirements, in the form of a Stakeholder Engagement Plan.</w:t>
      </w:r>
      <w:r w:rsidR="00C70D43" w:rsidRPr="00B01F59">
        <w:rPr>
          <w:rFonts w:ascii="Times New Roman" w:hAnsi="Times New Roman" w:cs="Times New Roman"/>
          <w:sz w:val="24"/>
          <w:szCs w:val="24"/>
          <w:lang w:val="en"/>
        </w:rPr>
        <w:t xml:space="preserve"> </w:t>
      </w:r>
    </w:p>
    <w:p w14:paraId="3B727A3D" w14:textId="6EA908C4" w:rsidR="005B6269" w:rsidRPr="00067BB3" w:rsidRDefault="005B6269" w:rsidP="005B6269">
      <w:pPr>
        <w:spacing w:before="120" w:after="120"/>
        <w:jc w:val="both"/>
        <w:rPr>
          <w:rFonts w:ascii="Times New Roman" w:hAnsi="Times New Roman"/>
          <w:color w:val="000000"/>
          <w:sz w:val="24"/>
          <w:szCs w:val="24"/>
          <w:lang w:val="en"/>
        </w:rPr>
      </w:pPr>
      <w:r w:rsidRPr="00EE41C7">
        <w:rPr>
          <w:rFonts w:ascii="Times New Roman" w:hAnsi="Times New Roman"/>
          <w:color w:val="000000"/>
          <w:sz w:val="24"/>
          <w:szCs w:val="24"/>
          <w:lang w:val="en"/>
        </w:rPr>
        <w:t xml:space="preserve">The implementation period of the assignment is </w:t>
      </w:r>
      <w:r w:rsidR="009947AD">
        <w:rPr>
          <w:rFonts w:ascii="Times New Roman" w:hAnsi="Times New Roman"/>
          <w:color w:val="000000"/>
          <w:sz w:val="24"/>
          <w:szCs w:val="24"/>
          <w:lang w:val="en"/>
        </w:rPr>
        <w:t>24</w:t>
      </w:r>
      <w:r w:rsidRPr="00EE41C7">
        <w:rPr>
          <w:rFonts w:ascii="Times New Roman" w:hAnsi="Times New Roman"/>
          <w:color w:val="000000"/>
          <w:sz w:val="24"/>
          <w:szCs w:val="24"/>
          <w:lang w:val="en"/>
        </w:rPr>
        <w:t xml:space="preserve"> </w:t>
      </w:r>
      <w:r>
        <w:rPr>
          <w:rFonts w:ascii="Times New Roman" w:hAnsi="Times New Roman"/>
          <w:color w:val="000000"/>
          <w:sz w:val="24"/>
          <w:szCs w:val="24"/>
          <w:lang w:val="en"/>
        </w:rPr>
        <w:t>weeks</w:t>
      </w:r>
      <w:r w:rsidRPr="00EE41C7">
        <w:rPr>
          <w:rFonts w:ascii="Times New Roman" w:hAnsi="Times New Roman"/>
          <w:color w:val="000000"/>
          <w:sz w:val="24"/>
          <w:szCs w:val="24"/>
          <w:lang w:val="en"/>
        </w:rPr>
        <w:t xml:space="preserve"> and is expected to commence in </w:t>
      </w:r>
      <w:r w:rsidR="009947AD">
        <w:rPr>
          <w:rFonts w:ascii="Times New Roman" w:hAnsi="Times New Roman"/>
          <w:color w:val="000000"/>
          <w:sz w:val="24"/>
          <w:szCs w:val="24"/>
          <w:lang w:val="en"/>
        </w:rPr>
        <w:t>June</w:t>
      </w:r>
      <w:r>
        <w:rPr>
          <w:rFonts w:ascii="Times New Roman" w:hAnsi="Times New Roman"/>
          <w:color w:val="000000"/>
          <w:sz w:val="24"/>
          <w:szCs w:val="24"/>
          <w:lang w:val="en"/>
        </w:rPr>
        <w:t xml:space="preserve"> </w:t>
      </w:r>
      <w:r w:rsidRPr="00EE41C7">
        <w:rPr>
          <w:rFonts w:ascii="Times New Roman" w:hAnsi="Times New Roman"/>
          <w:color w:val="000000"/>
          <w:sz w:val="24"/>
          <w:szCs w:val="24"/>
          <w:lang w:val="en"/>
        </w:rPr>
        <w:t>202</w:t>
      </w:r>
      <w:r>
        <w:rPr>
          <w:rFonts w:ascii="Times New Roman" w:hAnsi="Times New Roman"/>
          <w:color w:val="000000"/>
          <w:sz w:val="24"/>
          <w:szCs w:val="24"/>
          <w:lang w:val="en"/>
        </w:rPr>
        <w:t>4</w:t>
      </w:r>
      <w:r w:rsidRPr="00EE41C7">
        <w:rPr>
          <w:rFonts w:ascii="Times New Roman" w:hAnsi="Times New Roman"/>
          <w:color w:val="000000"/>
          <w:sz w:val="24"/>
          <w:szCs w:val="24"/>
          <w:lang w:val="en"/>
        </w:rPr>
        <w:t xml:space="preserve">. </w:t>
      </w:r>
    </w:p>
    <w:p w14:paraId="31C84DFA" w14:textId="77777777" w:rsidR="005B6269" w:rsidRPr="00146D68" w:rsidRDefault="005B6269" w:rsidP="005B6269">
      <w:pPr>
        <w:suppressAutoHyphens/>
        <w:jc w:val="both"/>
        <w:rPr>
          <w:rFonts w:ascii="Times New Roman" w:hAnsi="Times New Roman"/>
          <w:spacing w:val="-2"/>
          <w:sz w:val="24"/>
          <w:szCs w:val="24"/>
        </w:rPr>
      </w:pPr>
      <w:r w:rsidRPr="00D12616">
        <w:rPr>
          <w:rFonts w:ascii="Times New Roman" w:hAnsi="Times New Roman"/>
          <w:spacing w:val="-2"/>
          <w:sz w:val="24"/>
          <w:szCs w:val="24"/>
        </w:rPr>
        <w:t xml:space="preserve">The detailed Terms of Reference (TOR) for the assignment </w:t>
      </w:r>
      <w:r w:rsidRPr="00146D68">
        <w:rPr>
          <w:rFonts w:ascii="Times New Roman" w:hAnsi="Times New Roman"/>
          <w:i/>
          <w:spacing w:val="-2"/>
          <w:sz w:val="24"/>
          <w:szCs w:val="24"/>
        </w:rPr>
        <w:t xml:space="preserve">can be obtained at the address </w:t>
      </w:r>
      <w:r>
        <w:rPr>
          <w:rFonts w:ascii="Times New Roman" w:hAnsi="Times New Roman"/>
          <w:i/>
          <w:spacing w:val="-2"/>
          <w:sz w:val="24"/>
          <w:szCs w:val="24"/>
        </w:rPr>
        <w:t>given</w:t>
      </w:r>
      <w:r w:rsidRPr="00146D68">
        <w:rPr>
          <w:rFonts w:ascii="Times New Roman" w:hAnsi="Times New Roman"/>
          <w:i/>
          <w:spacing w:val="-2"/>
          <w:sz w:val="24"/>
          <w:szCs w:val="24"/>
        </w:rPr>
        <w:t xml:space="preserve"> below.</w:t>
      </w:r>
      <w:r w:rsidRPr="00BD14B2">
        <w:rPr>
          <w:rFonts w:ascii="Times New Roman" w:hAnsi="Times New Roman"/>
          <w:spacing w:val="-2"/>
          <w:sz w:val="24"/>
          <w:szCs w:val="24"/>
        </w:rPr>
        <w:t xml:space="preserve"> </w:t>
      </w:r>
    </w:p>
    <w:p w14:paraId="6C644529" w14:textId="77777777" w:rsidR="005B6269" w:rsidRPr="00825B5C" w:rsidRDefault="005B6269" w:rsidP="005B6269">
      <w:pPr>
        <w:suppressAutoHyphens/>
        <w:jc w:val="both"/>
        <w:rPr>
          <w:rFonts w:ascii="Times New Roman" w:hAnsi="Times New Roman"/>
          <w:spacing w:val="-2"/>
          <w:sz w:val="24"/>
          <w:szCs w:val="24"/>
        </w:rPr>
      </w:pPr>
    </w:p>
    <w:p w14:paraId="5DBE31D3" w14:textId="3A6817FE" w:rsidR="005B6269" w:rsidRDefault="005B6269" w:rsidP="005B6269">
      <w:pPr>
        <w:suppressAutoHyphens/>
        <w:jc w:val="both"/>
        <w:rPr>
          <w:rFonts w:ascii="Times New Roman" w:hAnsi="Times New Roman"/>
          <w:spacing w:val="-2"/>
          <w:sz w:val="24"/>
        </w:rPr>
      </w:pPr>
      <w:r w:rsidRPr="00146D68">
        <w:rPr>
          <w:rFonts w:ascii="Times New Roman" w:hAnsi="Times New Roman"/>
          <w:spacing w:val="-2"/>
          <w:sz w:val="24"/>
          <w:szCs w:val="24"/>
        </w:rPr>
        <w:t xml:space="preserve">The </w:t>
      </w:r>
      <w:r>
        <w:rPr>
          <w:rFonts w:ascii="Times New Roman" w:hAnsi="Times New Roman"/>
          <w:spacing w:val="-2"/>
          <w:sz w:val="24"/>
          <w:szCs w:val="24"/>
        </w:rPr>
        <w:t>Executive State Authority of Dushanbe City SUE “Smart City”</w:t>
      </w:r>
      <w:r w:rsidRPr="00146D68">
        <w:rPr>
          <w:rFonts w:ascii="Times New Roman" w:hAnsi="Times New Roman"/>
          <w:spacing w:val="-2"/>
          <w:sz w:val="24"/>
          <w:szCs w:val="24"/>
        </w:rPr>
        <w:t xml:space="preserve"> now invites eligible consulting firms </w:t>
      </w:r>
      <w:r w:rsidRPr="00447B7B">
        <w:rPr>
          <w:rFonts w:ascii="Times New Roman" w:hAnsi="Times New Roman"/>
          <w:spacing w:val="-2"/>
          <w:sz w:val="24"/>
          <w:szCs w:val="24"/>
        </w:rPr>
        <w:t>(“Consultants”) to indicate their interest in providing the Services. Interested Consultants</w:t>
      </w:r>
      <w:r>
        <w:rPr>
          <w:rFonts w:ascii="Times New Roman" w:hAnsi="Times New Roman"/>
          <w:spacing w:val="-2"/>
          <w:sz w:val="24"/>
        </w:rPr>
        <w:t xml:space="preserve"> should provide information demonstrating that they have the required qualifications and </w:t>
      </w:r>
      <w:r w:rsidRPr="001D70EB">
        <w:rPr>
          <w:rFonts w:ascii="Times New Roman" w:hAnsi="Times New Roman"/>
          <w:spacing w:val="-2"/>
          <w:sz w:val="24"/>
        </w:rPr>
        <w:t xml:space="preserve">relevant experience to perform the Services. </w:t>
      </w:r>
    </w:p>
    <w:p w14:paraId="648A5646" w14:textId="77777777" w:rsidR="005B6269" w:rsidRDefault="005B6269" w:rsidP="005B6269">
      <w:pPr>
        <w:suppressAutoHyphens/>
        <w:jc w:val="both"/>
        <w:rPr>
          <w:rFonts w:ascii="Times New Roman" w:hAnsi="Times New Roman"/>
          <w:spacing w:val="-2"/>
          <w:sz w:val="24"/>
        </w:rPr>
      </w:pPr>
    </w:p>
    <w:p w14:paraId="6FD87644" w14:textId="77777777" w:rsidR="009947AD" w:rsidRPr="00157C23" w:rsidRDefault="009947AD" w:rsidP="009947AD">
      <w:pPr>
        <w:autoSpaceDE w:val="0"/>
        <w:autoSpaceDN w:val="0"/>
        <w:adjustRightInd w:val="0"/>
        <w:jc w:val="both"/>
        <w:rPr>
          <w:rFonts w:ascii="Times New Roman" w:hAnsi="Times New Roman"/>
          <w:sz w:val="24"/>
          <w:szCs w:val="24"/>
        </w:rPr>
      </w:pPr>
      <w:r w:rsidRPr="00157C23">
        <w:rPr>
          <w:rFonts w:ascii="Times New Roman" w:hAnsi="Times New Roman"/>
          <w:sz w:val="24"/>
          <w:szCs w:val="24"/>
        </w:rPr>
        <w:t xml:space="preserve">The preparation of the intended ESMF and conducting impact assessment and preparation of ESIA report will be executed by an Environmental and Social consultant with a proven track record in environmental and social assessment and management projects, as well as sector-specific experience in the urban solid waste management or other relevant sectors such as water, industry, medical wastes, agribusiness, and extractives. The Consultant firm shall mobilize to field national teams, covering at a minimum area such as terrestrial and ground and surface water pollution, hydrology, and hydrogeology; pollution management; cumulative impact assessment; environmental and social assessment and infrastructure projects; social impacts assessment, resettlement, compensation; physical cultural resources; occupational health and safety management and compliances. </w:t>
      </w:r>
    </w:p>
    <w:p w14:paraId="5E3E0038" w14:textId="77777777" w:rsidR="009947AD" w:rsidRPr="009947AD" w:rsidRDefault="009947AD" w:rsidP="009947AD">
      <w:pPr>
        <w:autoSpaceDE w:val="0"/>
        <w:autoSpaceDN w:val="0"/>
        <w:adjustRightInd w:val="0"/>
        <w:jc w:val="both"/>
        <w:rPr>
          <w:rFonts w:asciiTheme="minorHAnsi" w:hAnsiTheme="minorHAnsi" w:cstheme="minorHAnsi"/>
          <w:sz w:val="24"/>
          <w:szCs w:val="24"/>
        </w:rPr>
      </w:pPr>
    </w:p>
    <w:p w14:paraId="0B9B4561" w14:textId="77777777" w:rsidR="009947AD" w:rsidRPr="009947AD" w:rsidRDefault="009947AD" w:rsidP="009947AD">
      <w:pPr>
        <w:rPr>
          <w:rFonts w:ascii="Times New Roman" w:hAnsi="Times New Roman"/>
          <w:sz w:val="24"/>
          <w:szCs w:val="24"/>
        </w:rPr>
      </w:pPr>
      <w:r w:rsidRPr="009947AD">
        <w:rPr>
          <w:rFonts w:ascii="Times New Roman" w:hAnsi="Times New Roman"/>
          <w:sz w:val="24"/>
          <w:szCs w:val="24"/>
        </w:rPr>
        <w:t>The consultant’s Key Staff will include:</w:t>
      </w:r>
    </w:p>
    <w:p w14:paraId="5EC15654" w14:textId="77777777" w:rsidR="009947AD" w:rsidRPr="009947AD" w:rsidRDefault="009947AD" w:rsidP="009947AD">
      <w:pPr>
        <w:pStyle w:val="af6"/>
        <w:numPr>
          <w:ilvl w:val="0"/>
          <w:numId w:val="9"/>
        </w:numPr>
        <w:spacing w:after="0" w:line="240" w:lineRule="auto"/>
        <w:rPr>
          <w:rFonts w:ascii="Times New Roman" w:hAnsi="Times New Roman" w:cs="Times New Roman"/>
          <w:sz w:val="24"/>
          <w:szCs w:val="24"/>
        </w:rPr>
      </w:pPr>
      <w:r w:rsidRPr="009947AD">
        <w:rPr>
          <w:rFonts w:ascii="Times New Roman" w:hAnsi="Times New Roman" w:cs="Times New Roman"/>
          <w:sz w:val="24"/>
          <w:szCs w:val="24"/>
        </w:rPr>
        <w:t>Environmental specialist,</w:t>
      </w:r>
    </w:p>
    <w:p w14:paraId="3A19C848" w14:textId="77777777" w:rsidR="009947AD" w:rsidRPr="009947AD" w:rsidRDefault="009947AD" w:rsidP="009947AD">
      <w:pPr>
        <w:pStyle w:val="af6"/>
        <w:numPr>
          <w:ilvl w:val="0"/>
          <w:numId w:val="9"/>
        </w:numPr>
        <w:spacing w:after="0" w:line="240" w:lineRule="auto"/>
        <w:jc w:val="both"/>
        <w:rPr>
          <w:rFonts w:ascii="Times New Roman" w:hAnsi="Times New Roman" w:cs="Times New Roman"/>
          <w:sz w:val="24"/>
          <w:szCs w:val="24"/>
        </w:rPr>
      </w:pPr>
      <w:r w:rsidRPr="009947AD">
        <w:rPr>
          <w:rFonts w:ascii="Times New Roman" w:hAnsi="Times New Roman" w:cs="Times New Roman"/>
          <w:sz w:val="24"/>
          <w:szCs w:val="24"/>
        </w:rPr>
        <w:t>Solid waste management specialist, with expertise in waste collection, treatment, and landfill design, construction, and operation,</w:t>
      </w:r>
    </w:p>
    <w:p w14:paraId="0A253DFD" w14:textId="77777777" w:rsidR="009947AD" w:rsidRPr="009947AD" w:rsidRDefault="009947AD" w:rsidP="009947AD">
      <w:pPr>
        <w:pStyle w:val="af6"/>
        <w:numPr>
          <w:ilvl w:val="0"/>
          <w:numId w:val="9"/>
        </w:numPr>
        <w:spacing w:after="0" w:line="240" w:lineRule="auto"/>
        <w:jc w:val="both"/>
        <w:rPr>
          <w:rFonts w:ascii="Times New Roman" w:hAnsi="Times New Roman" w:cs="Times New Roman"/>
          <w:sz w:val="24"/>
          <w:szCs w:val="24"/>
        </w:rPr>
      </w:pPr>
      <w:r w:rsidRPr="009947AD">
        <w:rPr>
          <w:rFonts w:ascii="Times New Roman" w:hAnsi="Times New Roman" w:cs="Times New Roman"/>
          <w:sz w:val="24"/>
          <w:szCs w:val="24"/>
        </w:rPr>
        <w:t>Social development specialist with background and experience in social auditing, labor related issues specifically on child labor, GBV and some experience in solid waste management</w:t>
      </w:r>
    </w:p>
    <w:p w14:paraId="51C7BF7E" w14:textId="77777777" w:rsidR="009947AD" w:rsidRPr="009947AD" w:rsidRDefault="009947AD" w:rsidP="009947AD">
      <w:pPr>
        <w:pStyle w:val="af6"/>
        <w:numPr>
          <w:ilvl w:val="0"/>
          <w:numId w:val="9"/>
        </w:numPr>
        <w:spacing w:after="0" w:line="240" w:lineRule="auto"/>
        <w:jc w:val="both"/>
        <w:rPr>
          <w:rFonts w:ascii="Times New Roman" w:hAnsi="Times New Roman" w:cs="Times New Roman"/>
          <w:sz w:val="24"/>
          <w:szCs w:val="24"/>
        </w:rPr>
      </w:pPr>
      <w:r w:rsidRPr="009947AD">
        <w:rPr>
          <w:rFonts w:ascii="Times New Roman" w:hAnsi="Times New Roman" w:cs="Times New Roman"/>
          <w:color w:val="000000" w:themeColor="text1"/>
          <w:sz w:val="24"/>
          <w:szCs w:val="24"/>
        </w:rPr>
        <w:lastRenderedPageBreak/>
        <w:t>Resettlement &amp; Rehabilitation Specialist with background and experience in preparing and implementing resettlement and livelihoods restoration plans for large or high-risk projects.</w:t>
      </w:r>
    </w:p>
    <w:p w14:paraId="770A2188" w14:textId="77777777" w:rsidR="009947AD" w:rsidRPr="009947AD" w:rsidRDefault="009947AD" w:rsidP="009947AD">
      <w:pPr>
        <w:pStyle w:val="af6"/>
        <w:numPr>
          <w:ilvl w:val="0"/>
          <w:numId w:val="9"/>
        </w:numPr>
        <w:spacing w:after="0" w:line="240" w:lineRule="auto"/>
        <w:jc w:val="both"/>
        <w:rPr>
          <w:rFonts w:ascii="Times New Roman" w:hAnsi="Times New Roman" w:cs="Times New Roman"/>
          <w:sz w:val="24"/>
          <w:szCs w:val="24"/>
        </w:rPr>
      </w:pPr>
      <w:r w:rsidRPr="009947AD">
        <w:rPr>
          <w:rFonts w:ascii="Times New Roman" w:hAnsi="Times New Roman" w:cs="Times New Roman"/>
          <w:sz w:val="24"/>
          <w:szCs w:val="24"/>
        </w:rPr>
        <w:t>Occupational Health and Safety (OHS) expert with background and experience in environmental and social auditing, and experience in solid waste management.</w:t>
      </w:r>
    </w:p>
    <w:p w14:paraId="5AB559A9" w14:textId="77777777" w:rsidR="009947AD" w:rsidRPr="009947AD" w:rsidRDefault="009947AD" w:rsidP="009947AD">
      <w:pPr>
        <w:jc w:val="both"/>
        <w:rPr>
          <w:rFonts w:ascii="Times New Roman" w:hAnsi="Times New Roman"/>
          <w:sz w:val="24"/>
          <w:szCs w:val="24"/>
        </w:rPr>
      </w:pPr>
    </w:p>
    <w:p w14:paraId="2C37C7D7" w14:textId="0D959BE8" w:rsidR="005B6269" w:rsidRDefault="009947AD" w:rsidP="009947AD">
      <w:pPr>
        <w:suppressAutoHyphens/>
        <w:jc w:val="both"/>
        <w:rPr>
          <w:rFonts w:ascii="Times New Roman" w:hAnsi="Times New Roman"/>
          <w:sz w:val="24"/>
          <w:szCs w:val="24"/>
        </w:rPr>
      </w:pPr>
      <w:r w:rsidRPr="009947AD">
        <w:rPr>
          <w:rFonts w:ascii="Times New Roman" w:hAnsi="Times New Roman"/>
          <w:sz w:val="24"/>
          <w:szCs w:val="24"/>
        </w:rPr>
        <w:t>Experience in Tajikistan or Central Asia for the consultant as a whole is preferred. For the core team, the consultant shall ensure that a sufficient number of team members speak Tajik languages. The consultant´s proposals should include the CVs of the core team members. Qualifications of staff should include relevant technical capabilities, specific previous similar project experience (such as work experience in solid waste management, and with the World Bank, ADB, or other similar institutes) with specific language skills.</w:t>
      </w:r>
    </w:p>
    <w:p w14:paraId="3F8ACC61" w14:textId="77777777" w:rsidR="009947AD" w:rsidRPr="009947AD" w:rsidRDefault="009947AD" w:rsidP="009947AD">
      <w:pPr>
        <w:suppressAutoHyphens/>
        <w:jc w:val="both"/>
        <w:rPr>
          <w:rFonts w:ascii="Times New Roman" w:eastAsia="Calibri" w:hAnsi="Times New Roman"/>
          <w:color w:val="000000" w:themeColor="text1"/>
          <w:sz w:val="24"/>
          <w:szCs w:val="24"/>
        </w:rPr>
      </w:pPr>
    </w:p>
    <w:p w14:paraId="281C340E" w14:textId="2BE93234" w:rsidR="00EC50B8" w:rsidRPr="00710FDD" w:rsidRDefault="00C70D43" w:rsidP="005B6269">
      <w:pPr>
        <w:suppressAutoHyphens/>
        <w:jc w:val="both"/>
        <w:rPr>
          <w:rFonts w:ascii="Times New Roman" w:hAnsi="Times New Roman"/>
          <w:sz w:val="24"/>
          <w:szCs w:val="24"/>
          <w:lang w:val="en"/>
        </w:rPr>
      </w:pPr>
      <w:r w:rsidRPr="00710FDD">
        <w:rPr>
          <w:rFonts w:ascii="Times New Roman" w:hAnsi="Times New Roman"/>
          <w:sz w:val="24"/>
          <w:szCs w:val="24"/>
          <w:lang w:val="en"/>
        </w:rPr>
        <w:t xml:space="preserve">Key Experts will not be evaluated </w:t>
      </w:r>
      <w:r w:rsidR="004C3F92" w:rsidRPr="00710FDD">
        <w:rPr>
          <w:rFonts w:ascii="Times New Roman" w:hAnsi="Times New Roman"/>
          <w:sz w:val="24"/>
          <w:szCs w:val="24"/>
          <w:lang w:val="en"/>
        </w:rPr>
        <w:t xml:space="preserve">at </w:t>
      </w:r>
      <w:r w:rsidR="0083275E" w:rsidRPr="00710FDD">
        <w:rPr>
          <w:rFonts w:ascii="Times New Roman" w:hAnsi="Times New Roman"/>
          <w:sz w:val="24"/>
          <w:szCs w:val="24"/>
          <w:lang w:val="en"/>
        </w:rPr>
        <w:t xml:space="preserve">the </w:t>
      </w:r>
      <w:r w:rsidR="004C3F92" w:rsidRPr="00710FDD">
        <w:rPr>
          <w:rFonts w:ascii="Times New Roman" w:hAnsi="Times New Roman"/>
          <w:sz w:val="24"/>
          <w:szCs w:val="24"/>
          <w:lang w:val="en"/>
        </w:rPr>
        <w:t>shortlisting stage.</w:t>
      </w:r>
    </w:p>
    <w:p w14:paraId="5D05D7E6" w14:textId="77777777" w:rsidR="00F17486" w:rsidRDefault="00F17486" w:rsidP="00916E24">
      <w:pPr>
        <w:suppressAutoHyphens/>
        <w:jc w:val="both"/>
        <w:rPr>
          <w:rFonts w:ascii="Times New Roman" w:hAnsi="Times New Roman"/>
          <w:spacing w:val="-2"/>
          <w:sz w:val="24"/>
        </w:rPr>
      </w:pPr>
    </w:p>
    <w:p w14:paraId="447DA689" w14:textId="228211CD" w:rsidR="00E07E32" w:rsidRDefault="00F93F14" w:rsidP="00916E24">
      <w:pPr>
        <w:suppressAutoHyphens/>
        <w:jc w:val="both"/>
        <w:rPr>
          <w:rFonts w:ascii="Times New Roman" w:hAnsi="Times New Roman"/>
          <w:sz w:val="24"/>
          <w:szCs w:val="24"/>
          <w:lang w:val="en"/>
        </w:rPr>
      </w:pPr>
      <w:r w:rsidRPr="00EE41C7">
        <w:rPr>
          <w:rFonts w:ascii="Times New Roman" w:hAnsi="Times New Roman"/>
          <w:sz w:val="24"/>
          <w:szCs w:val="24"/>
          <w:lang w:val="en"/>
        </w:rPr>
        <w:t xml:space="preserve">The attention of interested consultants is drawn to Section III, paragraphs 3.14, 3.16 and 3.17 of the World Bank’s ‘Procurement Regulations for IPF Borrowers’ July 2016 revised </w:t>
      </w:r>
      <w:r>
        <w:rPr>
          <w:rFonts w:ascii="Times New Roman" w:hAnsi="Times New Roman"/>
          <w:sz w:val="24"/>
          <w:szCs w:val="24"/>
          <w:lang w:val="en"/>
        </w:rPr>
        <w:t>December 2020</w:t>
      </w:r>
      <w:r w:rsidRPr="00EE41C7">
        <w:rPr>
          <w:rFonts w:ascii="Times New Roman" w:hAnsi="Times New Roman"/>
          <w:sz w:val="24"/>
          <w:szCs w:val="24"/>
          <w:lang w:val="en"/>
        </w:rPr>
        <w:t xml:space="preserve"> [Procurement in investment Project Financing; Goods, Works, Non-Consulting and Consulting Services], setting forth the World Bank’s policy on conflict of interest.</w:t>
      </w:r>
    </w:p>
    <w:p w14:paraId="72F1B651" w14:textId="77777777" w:rsidR="00F93F14" w:rsidRDefault="00F93F14" w:rsidP="00916E24">
      <w:pPr>
        <w:suppressAutoHyphens/>
        <w:jc w:val="both"/>
        <w:rPr>
          <w:rFonts w:ascii="Times New Roman" w:hAnsi="Times New Roman"/>
          <w:spacing w:val="-2"/>
          <w:sz w:val="24"/>
        </w:rPr>
      </w:pPr>
    </w:p>
    <w:p w14:paraId="236AA8DE" w14:textId="77777777" w:rsidR="00F17486" w:rsidRPr="00095418" w:rsidRDefault="009830E4" w:rsidP="00F93F14">
      <w:pPr>
        <w:jc w:val="both"/>
        <w:rPr>
          <w:rFonts w:ascii="Calibri" w:hAnsi="Calibri" w:cs="Calibri"/>
          <w:szCs w:val="22"/>
        </w:rPr>
      </w:pPr>
      <w:r>
        <w:rPr>
          <w:rFonts w:ascii="Times New Roman" w:hAnsi="Times New Roman"/>
          <w:spacing w:val="-2"/>
          <w:sz w:val="24"/>
        </w:rPr>
        <w:t xml:space="preserve">Consultants may associate </w:t>
      </w:r>
      <w:r w:rsidR="006F3706">
        <w:rPr>
          <w:rFonts w:ascii="Times New Roman" w:hAnsi="Times New Roman"/>
          <w:spacing w:val="-2"/>
          <w:sz w:val="24"/>
        </w:rPr>
        <w:t xml:space="preserve">with other firms </w:t>
      </w:r>
      <w:r>
        <w:rPr>
          <w:rFonts w:ascii="Times New Roman" w:hAnsi="Times New Roman"/>
          <w:spacing w:val="-2"/>
          <w:sz w:val="24"/>
        </w:rPr>
        <w:t>to enhance their qualifications</w:t>
      </w:r>
      <w:r w:rsidR="00095418" w:rsidRPr="001C4752">
        <w:rPr>
          <w:rFonts w:ascii="Times New Roman" w:hAnsi="Times New Roman"/>
          <w:sz w:val="24"/>
          <w:szCs w:val="24"/>
        </w:rPr>
        <w:t xml:space="preserve">, but should </w:t>
      </w:r>
      <w:r w:rsidR="004C3F92">
        <w:rPr>
          <w:rFonts w:ascii="Times New Roman" w:hAnsi="Times New Roman"/>
          <w:sz w:val="24"/>
          <w:szCs w:val="24"/>
        </w:rPr>
        <w:t xml:space="preserve">indicate </w:t>
      </w:r>
      <w:r w:rsidR="00095418" w:rsidRPr="001C4752">
        <w:rPr>
          <w:rFonts w:ascii="Times New Roman" w:hAnsi="Times New Roman"/>
          <w:sz w:val="24"/>
          <w:szCs w:val="24"/>
        </w:rPr>
        <w:t xml:space="preserve">clearly whether the association is in the form of a </w:t>
      </w:r>
      <w:r w:rsidR="00684E8F">
        <w:rPr>
          <w:rFonts w:ascii="Times New Roman" w:hAnsi="Times New Roman"/>
          <w:sz w:val="24"/>
          <w:szCs w:val="24"/>
        </w:rPr>
        <w:t>j</w:t>
      </w:r>
      <w:r w:rsidR="00095418" w:rsidRPr="001C4752">
        <w:rPr>
          <w:rFonts w:ascii="Times New Roman" w:hAnsi="Times New Roman"/>
          <w:sz w:val="24"/>
          <w:szCs w:val="24"/>
        </w:rPr>
        <w:t>oint</w:t>
      </w:r>
      <w:r w:rsidR="0092546E">
        <w:rPr>
          <w:rFonts w:ascii="Times New Roman" w:hAnsi="Times New Roman"/>
          <w:sz w:val="24"/>
          <w:szCs w:val="24"/>
        </w:rPr>
        <w:t xml:space="preserve"> </w:t>
      </w:r>
      <w:r w:rsidR="00684E8F">
        <w:rPr>
          <w:rFonts w:ascii="Times New Roman" w:hAnsi="Times New Roman"/>
          <w:sz w:val="24"/>
          <w:szCs w:val="24"/>
        </w:rPr>
        <w:t>v</w:t>
      </w:r>
      <w:r w:rsidR="00095418" w:rsidRPr="001C4752">
        <w:rPr>
          <w:rFonts w:ascii="Times New Roman" w:hAnsi="Times New Roman"/>
          <w:sz w:val="24"/>
          <w:szCs w:val="24"/>
        </w:rPr>
        <w:t xml:space="preserve">enture </w:t>
      </w:r>
      <w:r w:rsidR="004C3F92">
        <w:rPr>
          <w:rFonts w:ascii="Times New Roman" w:hAnsi="Times New Roman"/>
          <w:sz w:val="24"/>
          <w:szCs w:val="24"/>
        </w:rPr>
        <w:t>and/</w:t>
      </w:r>
      <w:r w:rsidR="00095418" w:rsidRPr="001C4752">
        <w:rPr>
          <w:rFonts w:ascii="Times New Roman" w:hAnsi="Times New Roman"/>
          <w:sz w:val="24"/>
          <w:szCs w:val="24"/>
        </w:rPr>
        <w:t xml:space="preserve">or </w:t>
      </w:r>
      <w:r w:rsidR="004C3F92">
        <w:rPr>
          <w:rFonts w:ascii="Times New Roman" w:hAnsi="Times New Roman"/>
          <w:sz w:val="24"/>
          <w:szCs w:val="24"/>
        </w:rPr>
        <w:t>a</w:t>
      </w:r>
      <w:r w:rsidR="00095418" w:rsidRPr="001C4752">
        <w:rPr>
          <w:rFonts w:ascii="Times New Roman" w:hAnsi="Times New Roman"/>
          <w:sz w:val="24"/>
          <w:szCs w:val="24"/>
        </w:rPr>
        <w:t xml:space="preserve"> </w:t>
      </w:r>
      <w:r w:rsidR="00BD14B2">
        <w:rPr>
          <w:rFonts w:ascii="Times New Roman" w:hAnsi="Times New Roman"/>
          <w:sz w:val="24"/>
          <w:szCs w:val="24"/>
        </w:rPr>
        <w:t>sub-consultancy</w:t>
      </w:r>
      <w:r w:rsidR="00095418" w:rsidRPr="001C4752">
        <w:rPr>
          <w:rFonts w:ascii="Times New Roman" w:hAnsi="Times New Roman"/>
          <w:sz w:val="24"/>
          <w:szCs w:val="24"/>
        </w:rPr>
        <w:t xml:space="preserve">. In the case of a </w:t>
      </w:r>
      <w:r w:rsidR="0092546E">
        <w:rPr>
          <w:rFonts w:ascii="Times New Roman" w:hAnsi="Times New Roman"/>
          <w:sz w:val="24"/>
          <w:szCs w:val="24"/>
        </w:rPr>
        <w:t>j</w:t>
      </w:r>
      <w:r w:rsidR="00095418" w:rsidRPr="001C4752">
        <w:rPr>
          <w:rFonts w:ascii="Times New Roman" w:hAnsi="Times New Roman"/>
          <w:sz w:val="24"/>
          <w:szCs w:val="24"/>
        </w:rPr>
        <w:t xml:space="preserve">oint </w:t>
      </w:r>
      <w:r w:rsidR="00DD7362">
        <w:rPr>
          <w:rFonts w:ascii="Times New Roman" w:hAnsi="Times New Roman"/>
          <w:sz w:val="24"/>
          <w:szCs w:val="24"/>
        </w:rPr>
        <w:t>v</w:t>
      </w:r>
      <w:r w:rsidR="00095418" w:rsidRPr="001C4752">
        <w:rPr>
          <w:rFonts w:ascii="Times New Roman" w:hAnsi="Times New Roman"/>
          <w:sz w:val="24"/>
          <w:szCs w:val="24"/>
        </w:rPr>
        <w:t xml:space="preserve">enture, all </w:t>
      </w:r>
      <w:r w:rsidR="00DF4F57" w:rsidRPr="001C4752">
        <w:rPr>
          <w:rFonts w:ascii="Times New Roman" w:hAnsi="Times New Roman"/>
          <w:sz w:val="24"/>
          <w:szCs w:val="24"/>
        </w:rPr>
        <w:t xml:space="preserve">the partners in </w:t>
      </w:r>
      <w:r w:rsidR="00DD7362">
        <w:rPr>
          <w:rFonts w:ascii="Times New Roman" w:hAnsi="Times New Roman"/>
          <w:sz w:val="24"/>
          <w:szCs w:val="24"/>
        </w:rPr>
        <w:t xml:space="preserve">the joint venture </w:t>
      </w:r>
      <w:r w:rsidR="00DF4F57" w:rsidRPr="001C4752">
        <w:rPr>
          <w:rFonts w:ascii="Times New Roman" w:hAnsi="Times New Roman"/>
          <w:sz w:val="24"/>
          <w:szCs w:val="24"/>
        </w:rPr>
        <w:t>shall be jointly and severally liable for the entire contract</w:t>
      </w:r>
      <w:r w:rsidR="00A90DFA">
        <w:rPr>
          <w:rFonts w:ascii="Times New Roman" w:hAnsi="Times New Roman"/>
          <w:sz w:val="24"/>
          <w:szCs w:val="24"/>
        </w:rPr>
        <w:t>,</w:t>
      </w:r>
      <w:r w:rsidR="00DF4F57" w:rsidRPr="001C4752">
        <w:rPr>
          <w:rFonts w:ascii="Times New Roman" w:hAnsi="Times New Roman"/>
          <w:sz w:val="24"/>
          <w:szCs w:val="24"/>
        </w:rPr>
        <w:t xml:space="preserve"> if selected.</w:t>
      </w:r>
    </w:p>
    <w:p w14:paraId="4DDD10FC" w14:textId="77777777" w:rsidR="00F17486" w:rsidRDefault="00F17486" w:rsidP="00916E24">
      <w:pPr>
        <w:suppressAutoHyphens/>
        <w:jc w:val="both"/>
        <w:rPr>
          <w:rFonts w:ascii="Times New Roman" w:hAnsi="Times New Roman"/>
          <w:spacing w:val="-2"/>
          <w:sz w:val="24"/>
        </w:rPr>
      </w:pPr>
    </w:p>
    <w:p w14:paraId="34E16033" w14:textId="6159A607" w:rsidR="009830E4" w:rsidRDefault="001D70EB">
      <w:pPr>
        <w:suppressAutoHyphens/>
        <w:rPr>
          <w:rFonts w:ascii="Times New Roman" w:hAnsi="Times New Roman"/>
          <w:spacing w:val="-2"/>
          <w:sz w:val="24"/>
        </w:rPr>
      </w:pPr>
      <w:r>
        <w:rPr>
          <w:rFonts w:ascii="Times New Roman" w:hAnsi="Times New Roman"/>
          <w:spacing w:val="-2"/>
          <w:sz w:val="24"/>
        </w:rPr>
        <w:t>A C</w:t>
      </w:r>
      <w:r w:rsidR="009830E4">
        <w:rPr>
          <w:rFonts w:ascii="Times New Roman" w:hAnsi="Times New Roman"/>
          <w:spacing w:val="-2"/>
          <w:sz w:val="24"/>
        </w:rPr>
        <w:t xml:space="preserve">onsultant will be selected in accordance with the </w:t>
      </w:r>
      <w:r w:rsidR="00710FDD">
        <w:rPr>
          <w:rFonts w:ascii="Times New Roman" w:hAnsi="Times New Roman"/>
          <w:b/>
          <w:sz w:val="24"/>
          <w:szCs w:val="24"/>
          <w:lang w:val="en"/>
        </w:rPr>
        <w:t>Consultant Qualification</w:t>
      </w:r>
      <w:r w:rsidR="00F93F14" w:rsidRPr="00EE41C7">
        <w:rPr>
          <w:rFonts w:ascii="Times New Roman" w:hAnsi="Times New Roman"/>
          <w:b/>
          <w:sz w:val="24"/>
          <w:szCs w:val="24"/>
          <w:lang w:val="en"/>
        </w:rPr>
        <w:t xml:space="preserve"> Selection (C</w:t>
      </w:r>
      <w:r w:rsidR="00031640">
        <w:rPr>
          <w:rFonts w:ascii="Times New Roman" w:hAnsi="Times New Roman"/>
          <w:b/>
          <w:sz w:val="24"/>
          <w:szCs w:val="24"/>
          <w:lang w:val="en"/>
        </w:rPr>
        <w:t>Q</w:t>
      </w:r>
      <w:r w:rsidR="00F93F14" w:rsidRPr="00EE41C7">
        <w:rPr>
          <w:rFonts w:ascii="Times New Roman" w:hAnsi="Times New Roman"/>
          <w:b/>
          <w:sz w:val="24"/>
          <w:szCs w:val="24"/>
          <w:lang w:val="en"/>
        </w:rPr>
        <w:t>S)</w:t>
      </w:r>
      <w:r w:rsidR="00E07E32">
        <w:rPr>
          <w:rFonts w:ascii="Times New Roman" w:hAnsi="Times New Roman"/>
          <w:spacing w:val="-2"/>
          <w:sz w:val="24"/>
        </w:rPr>
        <w:t xml:space="preserve"> method</w:t>
      </w:r>
      <w:r w:rsidR="00F17486">
        <w:rPr>
          <w:rFonts w:ascii="Times New Roman" w:hAnsi="Times New Roman"/>
          <w:spacing w:val="-2"/>
          <w:sz w:val="24"/>
        </w:rPr>
        <w:t xml:space="preserve"> </w:t>
      </w:r>
      <w:r w:rsidR="009830E4">
        <w:rPr>
          <w:rFonts w:ascii="Times New Roman" w:hAnsi="Times New Roman"/>
          <w:spacing w:val="-2"/>
          <w:sz w:val="24"/>
        </w:rPr>
        <w:t xml:space="preserve">set out in the </w:t>
      </w:r>
      <w:r w:rsidR="005A0276" w:rsidRPr="009C747E">
        <w:rPr>
          <w:rFonts w:ascii="Times New Roman" w:hAnsi="Times New Roman"/>
          <w:spacing w:val="-2"/>
          <w:sz w:val="24"/>
        </w:rPr>
        <w:t>Procurement Regulations</w:t>
      </w:r>
      <w:r w:rsidR="00916E24">
        <w:rPr>
          <w:rFonts w:ascii="Times New Roman" w:hAnsi="Times New Roman"/>
          <w:spacing w:val="-2"/>
          <w:sz w:val="24"/>
        </w:rPr>
        <w:t>.</w:t>
      </w:r>
    </w:p>
    <w:p w14:paraId="45345766" w14:textId="77777777" w:rsidR="00785CA1" w:rsidRDefault="00785CA1">
      <w:pPr>
        <w:suppressAutoHyphens/>
        <w:rPr>
          <w:rFonts w:ascii="Times New Roman" w:hAnsi="Times New Roman"/>
          <w:spacing w:val="-2"/>
          <w:sz w:val="24"/>
        </w:rPr>
      </w:pPr>
    </w:p>
    <w:p w14:paraId="0409B9DA" w14:textId="2388436B" w:rsidR="009830E4" w:rsidRDefault="00916E24">
      <w:pPr>
        <w:suppressAutoHyphens/>
        <w:rPr>
          <w:rFonts w:ascii="Times New Roman" w:hAnsi="Times New Roman"/>
          <w:spacing w:val="-2"/>
          <w:sz w:val="24"/>
        </w:rPr>
      </w:pPr>
      <w:r>
        <w:rPr>
          <w:rFonts w:ascii="Times New Roman" w:hAnsi="Times New Roman"/>
          <w:spacing w:val="-2"/>
          <w:sz w:val="24"/>
        </w:rPr>
        <w:t>F</w:t>
      </w:r>
      <w:r w:rsidR="009830E4">
        <w:rPr>
          <w:rFonts w:ascii="Times New Roman" w:hAnsi="Times New Roman"/>
          <w:spacing w:val="-2"/>
          <w:sz w:val="24"/>
        </w:rPr>
        <w:t xml:space="preserve">urther information </w:t>
      </w:r>
      <w:r>
        <w:rPr>
          <w:rFonts w:ascii="Times New Roman" w:hAnsi="Times New Roman"/>
          <w:spacing w:val="-2"/>
          <w:sz w:val="24"/>
        </w:rPr>
        <w:t xml:space="preserve">can be obtained </w:t>
      </w:r>
      <w:r w:rsidR="009830E4">
        <w:rPr>
          <w:rFonts w:ascii="Times New Roman" w:hAnsi="Times New Roman"/>
          <w:spacing w:val="-2"/>
          <w:sz w:val="24"/>
        </w:rPr>
        <w:t xml:space="preserve">at the address below during office hours </w:t>
      </w:r>
      <w:r w:rsidR="009C0F1F" w:rsidRPr="000536E5">
        <w:rPr>
          <w:rFonts w:ascii="Times New Roman" w:hAnsi="Times New Roman"/>
          <w:spacing w:val="-2"/>
          <w:sz w:val="24"/>
          <w:szCs w:val="24"/>
        </w:rPr>
        <w:t>09:00 – 17:00</w:t>
      </w:r>
      <w:r w:rsidR="009830E4">
        <w:rPr>
          <w:rFonts w:ascii="Times New Roman" w:hAnsi="Times New Roman"/>
          <w:spacing w:val="-2"/>
          <w:sz w:val="24"/>
        </w:rPr>
        <w:t>.</w:t>
      </w:r>
    </w:p>
    <w:p w14:paraId="042B92DA" w14:textId="77777777" w:rsidR="009830E4" w:rsidRDefault="009830E4">
      <w:pPr>
        <w:suppressAutoHyphens/>
        <w:rPr>
          <w:rFonts w:ascii="Times New Roman" w:hAnsi="Times New Roman"/>
          <w:spacing w:val="-2"/>
          <w:sz w:val="24"/>
        </w:rPr>
      </w:pPr>
    </w:p>
    <w:p w14:paraId="16AD6095" w14:textId="368989BB" w:rsidR="009830E4" w:rsidRDefault="009830E4">
      <w:pPr>
        <w:suppressAutoHyphens/>
        <w:rPr>
          <w:rFonts w:ascii="Times New Roman" w:hAnsi="Times New Roman"/>
          <w:spacing w:val="-2"/>
          <w:sz w:val="24"/>
        </w:rPr>
      </w:pPr>
      <w:r>
        <w:rPr>
          <w:rFonts w:ascii="Times New Roman" w:hAnsi="Times New Roman"/>
          <w:spacing w:val="-2"/>
          <w:sz w:val="24"/>
        </w:rPr>
        <w:t xml:space="preserve">Expressions of interest must be delivered </w:t>
      </w:r>
      <w:r w:rsidR="008929AC">
        <w:rPr>
          <w:rFonts w:ascii="Times New Roman" w:hAnsi="Times New Roman"/>
          <w:spacing w:val="-2"/>
          <w:sz w:val="24"/>
        </w:rPr>
        <w:t xml:space="preserve">in a written form </w:t>
      </w:r>
      <w:r>
        <w:rPr>
          <w:rFonts w:ascii="Times New Roman" w:hAnsi="Times New Roman"/>
          <w:spacing w:val="-2"/>
          <w:sz w:val="24"/>
        </w:rPr>
        <w:t xml:space="preserve">to the address </w:t>
      </w:r>
      <w:r w:rsidRPr="001D70EB">
        <w:rPr>
          <w:rFonts w:ascii="Times New Roman" w:hAnsi="Times New Roman"/>
          <w:spacing w:val="-2"/>
          <w:sz w:val="24"/>
        </w:rPr>
        <w:t xml:space="preserve">below </w:t>
      </w:r>
      <w:r w:rsidR="008929AC" w:rsidRPr="001D70EB">
        <w:rPr>
          <w:rFonts w:ascii="Times New Roman" w:hAnsi="Times New Roman"/>
          <w:spacing w:val="-2"/>
          <w:sz w:val="24"/>
        </w:rPr>
        <w:t xml:space="preserve">(in person, or by mail, or by fax, or by e-mail) </w:t>
      </w:r>
      <w:r w:rsidRPr="001D70EB">
        <w:rPr>
          <w:rFonts w:ascii="Times New Roman" w:hAnsi="Times New Roman"/>
          <w:spacing w:val="-2"/>
          <w:sz w:val="24"/>
        </w:rPr>
        <w:t xml:space="preserve">by </w:t>
      </w:r>
      <w:r w:rsidR="00587D6A">
        <w:rPr>
          <w:rFonts w:ascii="Times New Roman" w:hAnsi="Times New Roman"/>
          <w:spacing w:val="-2"/>
          <w:sz w:val="24"/>
        </w:rPr>
        <w:t>31</w:t>
      </w:r>
      <w:r w:rsidR="009C0F1F">
        <w:rPr>
          <w:rFonts w:ascii="Times New Roman" w:hAnsi="Times New Roman"/>
          <w:spacing w:val="-2"/>
          <w:sz w:val="24"/>
        </w:rPr>
        <w:t xml:space="preserve"> May, 2024</w:t>
      </w:r>
      <w:r w:rsidRPr="001D70EB">
        <w:rPr>
          <w:rFonts w:ascii="Times New Roman" w:hAnsi="Times New Roman"/>
          <w:spacing w:val="-2"/>
          <w:sz w:val="24"/>
        </w:rPr>
        <w:t>.</w:t>
      </w:r>
    </w:p>
    <w:p w14:paraId="145EEE20" w14:textId="77777777" w:rsidR="009830E4" w:rsidRDefault="009830E4">
      <w:pPr>
        <w:suppressAutoHyphens/>
        <w:rPr>
          <w:rFonts w:ascii="Times New Roman" w:hAnsi="Times New Roman"/>
          <w:spacing w:val="-2"/>
          <w:sz w:val="24"/>
        </w:rPr>
      </w:pPr>
    </w:p>
    <w:p w14:paraId="18E20BBB" w14:textId="6E41290A" w:rsidR="009830E4" w:rsidRPr="000F740F" w:rsidRDefault="000F740F">
      <w:pPr>
        <w:suppressAutoHyphens/>
        <w:rPr>
          <w:rFonts w:ascii="Times New Roman" w:hAnsi="Times New Roman"/>
          <w:b/>
          <w:bCs/>
          <w:sz w:val="24"/>
          <w:szCs w:val="24"/>
        </w:rPr>
      </w:pPr>
      <w:r w:rsidRPr="000F740F">
        <w:rPr>
          <w:rFonts w:ascii="Times New Roman" w:hAnsi="Times New Roman"/>
          <w:b/>
          <w:bCs/>
          <w:sz w:val="24"/>
          <w:szCs w:val="24"/>
        </w:rPr>
        <w:t>Project Implementation Group</w:t>
      </w:r>
    </w:p>
    <w:p w14:paraId="6CAB5AE8" w14:textId="0CF824C6" w:rsidR="000F740F" w:rsidRPr="00AC0134" w:rsidRDefault="000F740F" w:rsidP="000F740F">
      <w:pPr>
        <w:spacing w:after="120"/>
        <w:jc w:val="both"/>
        <w:rPr>
          <w:rFonts w:ascii="Times New Roman" w:hAnsi="Times New Roman"/>
          <w:b/>
          <w:bCs/>
          <w:i/>
          <w:iCs/>
          <w:sz w:val="24"/>
          <w:szCs w:val="24"/>
        </w:rPr>
      </w:pPr>
      <w:r w:rsidRPr="00AC0134">
        <w:rPr>
          <w:rFonts w:ascii="Times New Roman" w:hAnsi="Times New Roman"/>
          <w:b/>
          <w:bCs/>
          <w:sz w:val="24"/>
          <w:szCs w:val="24"/>
        </w:rPr>
        <w:t xml:space="preserve">Attention: Boboev </w:t>
      </w:r>
      <w:proofErr w:type="spellStart"/>
      <w:r w:rsidRPr="00AC0134">
        <w:rPr>
          <w:rFonts w:ascii="Times New Roman" w:hAnsi="Times New Roman"/>
          <w:b/>
          <w:bCs/>
          <w:sz w:val="24"/>
          <w:szCs w:val="24"/>
        </w:rPr>
        <w:t>Sangin</w:t>
      </w:r>
      <w:proofErr w:type="spellEnd"/>
      <w:r w:rsidRPr="00AC0134">
        <w:rPr>
          <w:rFonts w:ascii="Times New Roman" w:hAnsi="Times New Roman"/>
          <w:b/>
          <w:bCs/>
          <w:sz w:val="24"/>
          <w:szCs w:val="24"/>
        </w:rPr>
        <w:t xml:space="preserve"> – Project Manager</w:t>
      </w:r>
    </w:p>
    <w:p w14:paraId="04CB56A5" w14:textId="77777777" w:rsidR="000F740F" w:rsidRPr="00AC0134" w:rsidRDefault="000F740F" w:rsidP="000F740F">
      <w:pPr>
        <w:spacing w:after="120"/>
        <w:jc w:val="both"/>
        <w:rPr>
          <w:rFonts w:ascii="Times New Roman" w:hAnsi="Times New Roman"/>
          <w:b/>
          <w:bCs/>
          <w:sz w:val="24"/>
          <w:szCs w:val="24"/>
        </w:rPr>
      </w:pPr>
      <w:r w:rsidRPr="00AC0134">
        <w:rPr>
          <w:rFonts w:ascii="Times New Roman" w:hAnsi="Times New Roman"/>
          <w:b/>
          <w:bCs/>
          <w:i/>
          <w:iCs/>
          <w:sz w:val="24"/>
          <w:szCs w:val="24"/>
        </w:rPr>
        <w:t xml:space="preserve">Dushanbe, </w:t>
      </w:r>
      <w:proofErr w:type="spellStart"/>
      <w:r w:rsidRPr="00AC0134">
        <w:rPr>
          <w:rFonts w:ascii="Times New Roman" w:hAnsi="Times New Roman"/>
          <w:b/>
          <w:bCs/>
          <w:i/>
          <w:iCs/>
          <w:sz w:val="24"/>
          <w:szCs w:val="24"/>
        </w:rPr>
        <w:t>Mirzo</w:t>
      </w:r>
      <w:proofErr w:type="spellEnd"/>
      <w:r w:rsidRPr="00AC0134">
        <w:rPr>
          <w:rFonts w:ascii="Times New Roman" w:hAnsi="Times New Roman"/>
          <w:b/>
          <w:bCs/>
          <w:i/>
          <w:iCs/>
          <w:sz w:val="24"/>
          <w:szCs w:val="24"/>
        </w:rPr>
        <w:t xml:space="preserve"> </w:t>
      </w:r>
      <w:proofErr w:type="spellStart"/>
      <w:r w:rsidRPr="00AC0134">
        <w:rPr>
          <w:rFonts w:ascii="Times New Roman" w:hAnsi="Times New Roman"/>
          <w:b/>
          <w:bCs/>
          <w:i/>
          <w:iCs/>
          <w:sz w:val="24"/>
          <w:szCs w:val="24"/>
        </w:rPr>
        <w:t>Tursunzoda</w:t>
      </w:r>
      <w:proofErr w:type="spellEnd"/>
      <w:r w:rsidRPr="00AC0134">
        <w:rPr>
          <w:rFonts w:ascii="Times New Roman" w:hAnsi="Times New Roman"/>
          <w:b/>
          <w:bCs/>
          <w:i/>
          <w:iCs/>
          <w:sz w:val="24"/>
          <w:szCs w:val="24"/>
        </w:rPr>
        <w:t xml:space="preserve"> </w:t>
      </w:r>
      <w:proofErr w:type="spellStart"/>
      <w:r w:rsidRPr="00AC0134">
        <w:rPr>
          <w:rFonts w:ascii="Times New Roman" w:hAnsi="Times New Roman"/>
          <w:b/>
          <w:bCs/>
          <w:i/>
          <w:iCs/>
          <w:sz w:val="24"/>
          <w:szCs w:val="24"/>
        </w:rPr>
        <w:t>st.</w:t>
      </w:r>
      <w:proofErr w:type="spellEnd"/>
      <w:r w:rsidRPr="00AC0134">
        <w:rPr>
          <w:rFonts w:ascii="Times New Roman" w:hAnsi="Times New Roman"/>
          <w:b/>
          <w:bCs/>
          <w:i/>
          <w:iCs/>
          <w:sz w:val="24"/>
          <w:szCs w:val="24"/>
        </w:rPr>
        <w:t xml:space="preserve"> 27A</w:t>
      </w:r>
    </w:p>
    <w:p w14:paraId="70D9E3E4" w14:textId="712772A3" w:rsidR="009830E4" w:rsidRDefault="000F740F">
      <w:pPr>
        <w:suppressAutoHyphens/>
        <w:rPr>
          <w:rFonts w:ascii="Times New Roman" w:hAnsi="Times New Roman"/>
          <w:spacing w:val="-2"/>
          <w:sz w:val="24"/>
        </w:rPr>
      </w:pPr>
      <w:r w:rsidRPr="00AC0134">
        <w:rPr>
          <w:rFonts w:ascii="Times New Roman" w:hAnsi="Times New Roman"/>
          <w:b/>
          <w:bCs/>
          <w:sz w:val="24"/>
          <w:szCs w:val="24"/>
        </w:rPr>
        <w:t xml:space="preserve">Email: </w:t>
      </w:r>
      <w:hyperlink r:id="rId8" w:history="1">
        <w:r w:rsidRPr="00AC0134">
          <w:rPr>
            <w:rStyle w:val="ad"/>
            <w:rFonts w:ascii="Times New Roman" w:hAnsi="Times New Roman"/>
            <w:b/>
            <w:bCs/>
            <w:sz w:val="24"/>
            <w:szCs w:val="24"/>
          </w:rPr>
          <w:t>dsudp@dsc.tj</w:t>
        </w:r>
      </w:hyperlink>
    </w:p>
    <w:p w14:paraId="50E0B735" w14:textId="77777777" w:rsidR="009830E4" w:rsidRDefault="009830E4">
      <w:pPr>
        <w:suppressAutoHyphens/>
        <w:rPr>
          <w:spacing w:val="-2"/>
        </w:rPr>
      </w:pPr>
    </w:p>
    <w:sectPr w:rsidR="009830E4" w:rsidSect="008A4AA7">
      <w:headerReference w:type="default" r:id="rId9"/>
      <w:footerReference w:type="default" r:id="rId10"/>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D14FB" w14:textId="77777777" w:rsidR="00325233" w:rsidRDefault="00325233">
      <w:r>
        <w:separator/>
      </w:r>
    </w:p>
  </w:endnote>
  <w:endnote w:type="continuationSeparator" w:id="0">
    <w:p w14:paraId="5615920C" w14:textId="77777777" w:rsidR="00325233" w:rsidRDefault="00325233">
      <w:r>
        <w:rPr>
          <w:sz w:val="24"/>
        </w:rPr>
        <w:t xml:space="preserve"> </w:t>
      </w:r>
    </w:p>
  </w:endnote>
  <w:endnote w:type="continuationNotice" w:id="1">
    <w:p w14:paraId="0D00EEFF" w14:textId="77777777" w:rsidR="00325233" w:rsidRDefault="0032523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Line Draw">
    <w:altName w:val="Courier New"/>
    <w:panose1 w:val="00000000000000000000"/>
    <w:charset w:val="00"/>
    <w:family w:val="moder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C4535" w14:textId="77777777" w:rsidR="00930D65" w:rsidRDefault="004A5E02">
    <w:pPr>
      <w:pStyle w:val="a3"/>
    </w:pPr>
    <w:r>
      <w:t>July</w:t>
    </w:r>
    <w:r w:rsidR="00930D65">
      <w:t xml:space="preserve"> </w:t>
    </w:r>
    <w:r>
      <w:t>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744A7" w14:textId="77777777" w:rsidR="00325233" w:rsidRDefault="00325233">
      <w:r>
        <w:rPr>
          <w:sz w:val="24"/>
        </w:rPr>
        <w:separator/>
      </w:r>
    </w:p>
  </w:footnote>
  <w:footnote w:type="continuationSeparator" w:id="0">
    <w:p w14:paraId="2A134F17" w14:textId="77777777" w:rsidR="00325233" w:rsidRDefault="00325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DDB2F"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2158"/>
    <w:multiLevelType w:val="hybridMultilevel"/>
    <w:tmpl w:val="94A621FC"/>
    <w:lvl w:ilvl="0" w:tplc="BA46B744">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4C00542"/>
    <w:multiLevelType w:val="hybridMultilevel"/>
    <w:tmpl w:val="06181876"/>
    <w:lvl w:ilvl="0" w:tplc="BA46B744">
      <w:start w:val="1"/>
      <w:numFmt w:val="lowerRoman"/>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40CC13E6"/>
    <w:multiLevelType w:val="hybridMultilevel"/>
    <w:tmpl w:val="FD2AD72C"/>
    <w:lvl w:ilvl="0" w:tplc="BA46B744">
      <w:start w:val="1"/>
      <w:numFmt w:val="lowerRoman"/>
      <w:lvlText w:val="%1."/>
      <w:lvlJc w:val="left"/>
      <w:pPr>
        <w:ind w:left="360" w:hanging="360"/>
      </w:pPr>
      <w:rPr>
        <w:rFonts w:hint="default"/>
      </w:rPr>
    </w:lvl>
    <w:lvl w:ilvl="1" w:tplc="FFFFFFFF">
      <w:start w:val="1"/>
      <w:numFmt w:val="lowerLetter"/>
      <w:lvlText w:val="%2."/>
      <w:lvlJc w:val="left"/>
      <w:pPr>
        <w:ind w:left="-990" w:hanging="360"/>
      </w:pPr>
      <w:rPr>
        <w:rFonts w:hint="default"/>
      </w:rPr>
    </w:lvl>
    <w:lvl w:ilvl="2" w:tplc="FFFFFFFF" w:tentative="1">
      <w:start w:val="1"/>
      <w:numFmt w:val="bullet"/>
      <w:lvlText w:val=""/>
      <w:lvlJc w:val="left"/>
      <w:pPr>
        <w:ind w:left="-270" w:hanging="360"/>
      </w:pPr>
      <w:rPr>
        <w:rFonts w:ascii="Wingdings" w:hAnsi="Wingdings" w:hint="default"/>
      </w:rPr>
    </w:lvl>
    <w:lvl w:ilvl="3" w:tplc="FFFFFFFF" w:tentative="1">
      <w:start w:val="1"/>
      <w:numFmt w:val="bullet"/>
      <w:lvlText w:val=""/>
      <w:lvlJc w:val="left"/>
      <w:pPr>
        <w:ind w:left="450" w:hanging="360"/>
      </w:pPr>
      <w:rPr>
        <w:rFonts w:ascii="Symbol" w:hAnsi="Symbol" w:hint="default"/>
      </w:rPr>
    </w:lvl>
    <w:lvl w:ilvl="4" w:tplc="FFFFFFFF" w:tentative="1">
      <w:start w:val="1"/>
      <w:numFmt w:val="bullet"/>
      <w:lvlText w:val="o"/>
      <w:lvlJc w:val="left"/>
      <w:pPr>
        <w:ind w:left="1170" w:hanging="360"/>
      </w:pPr>
      <w:rPr>
        <w:rFonts w:ascii="Courier New" w:hAnsi="Courier New" w:cs="Courier New" w:hint="default"/>
      </w:rPr>
    </w:lvl>
    <w:lvl w:ilvl="5" w:tplc="FFFFFFFF" w:tentative="1">
      <w:start w:val="1"/>
      <w:numFmt w:val="bullet"/>
      <w:lvlText w:val=""/>
      <w:lvlJc w:val="left"/>
      <w:pPr>
        <w:ind w:left="1890" w:hanging="360"/>
      </w:pPr>
      <w:rPr>
        <w:rFonts w:ascii="Wingdings" w:hAnsi="Wingdings" w:hint="default"/>
      </w:rPr>
    </w:lvl>
    <w:lvl w:ilvl="6" w:tplc="FFFFFFFF" w:tentative="1">
      <w:start w:val="1"/>
      <w:numFmt w:val="bullet"/>
      <w:lvlText w:val=""/>
      <w:lvlJc w:val="left"/>
      <w:pPr>
        <w:ind w:left="2610" w:hanging="360"/>
      </w:pPr>
      <w:rPr>
        <w:rFonts w:ascii="Symbol" w:hAnsi="Symbol" w:hint="default"/>
      </w:rPr>
    </w:lvl>
    <w:lvl w:ilvl="7" w:tplc="FFFFFFFF" w:tentative="1">
      <w:start w:val="1"/>
      <w:numFmt w:val="bullet"/>
      <w:lvlText w:val="o"/>
      <w:lvlJc w:val="left"/>
      <w:pPr>
        <w:ind w:left="3330" w:hanging="360"/>
      </w:pPr>
      <w:rPr>
        <w:rFonts w:ascii="Courier New" w:hAnsi="Courier New" w:cs="Courier New" w:hint="default"/>
      </w:rPr>
    </w:lvl>
    <w:lvl w:ilvl="8" w:tplc="FFFFFFFF" w:tentative="1">
      <w:start w:val="1"/>
      <w:numFmt w:val="bullet"/>
      <w:lvlText w:val=""/>
      <w:lvlJc w:val="left"/>
      <w:pPr>
        <w:ind w:left="4050" w:hanging="360"/>
      </w:pPr>
      <w:rPr>
        <w:rFonts w:ascii="Wingdings" w:hAnsi="Wingdings" w:hint="default"/>
      </w:rPr>
    </w:lvl>
  </w:abstractNum>
  <w:abstractNum w:abstractNumId="3" w15:restartNumberingAfterBreak="0">
    <w:nsid w:val="44BA4451"/>
    <w:multiLevelType w:val="hybridMultilevel"/>
    <w:tmpl w:val="32403FEC"/>
    <w:lvl w:ilvl="0" w:tplc="038EA0EC">
      <w:start w:val="1"/>
      <w:numFmt w:val="lowerRoman"/>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DBA2116"/>
    <w:multiLevelType w:val="multilevel"/>
    <w:tmpl w:val="EC785268"/>
    <w:lvl w:ilvl="0">
      <w:start w:val="1"/>
      <w:numFmt w:val="lowerLetter"/>
      <w:lvlText w:val="%1)"/>
      <w:lvlJc w:val="left"/>
      <w:pPr>
        <w:ind w:left="720" w:hanging="360"/>
      </w:pPr>
      <w:rPr>
        <w:rFonts w:hint="default"/>
        <w:sz w:val="24"/>
        <w:szCs w:val="24"/>
      </w:rPr>
    </w:lvl>
    <w:lvl w:ilvl="1">
      <w:start w:val="1"/>
      <w:numFmt w:val="decimal"/>
      <w:lvlText w:val="%2."/>
      <w:lvlJc w:val="left"/>
      <w:pPr>
        <w:ind w:left="1440" w:hanging="360"/>
      </w:pPr>
    </w:lvl>
    <w:lvl w:ilvl="2">
      <w:start w:val="1"/>
      <w:numFmt w:val="lowerLetter"/>
      <w:lvlText w:val="%3)"/>
      <w:lvlJc w:val="left"/>
      <w:pPr>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9335582"/>
    <w:multiLevelType w:val="hybridMultilevel"/>
    <w:tmpl w:val="4F0AC498"/>
    <w:lvl w:ilvl="0" w:tplc="A3D82EBC">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99A26F4"/>
    <w:multiLevelType w:val="multilevel"/>
    <w:tmpl w:val="997A6902"/>
    <w:lvl w:ilvl="0">
      <w:start w:val="1"/>
      <w:numFmt w:val="lowerLetter"/>
      <w:lvlText w:val="%1)"/>
      <w:lvlJc w:val="left"/>
      <w:pPr>
        <w:ind w:left="720" w:hanging="360"/>
      </w:pPr>
      <w:rPr>
        <w:rFonts w:hint="default"/>
        <w:sz w:val="20"/>
      </w:rPr>
    </w:lvl>
    <w:lvl w:ilvl="1">
      <w:start w:val="1"/>
      <w:numFmt w:val="decimal"/>
      <w:lvlText w:val="%2."/>
      <w:lvlJc w:val="left"/>
      <w:pPr>
        <w:ind w:left="1440" w:hanging="360"/>
      </w:pPr>
    </w:lvl>
    <w:lvl w:ilvl="2">
      <w:start w:val="1"/>
      <w:numFmt w:val="lowerLetter"/>
      <w:lvlText w:val="%3)"/>
      <w:lvlJc w:val="left"/>
      <w:pPr>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C5B764E"/>
    <w:multiLevelType w:val="multilevel"/>
    <w:tmpl w:val="BAEEB4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833363"/>
    <w:multiLevelType w:val="hybridMultilevel"/>
    <w:tmpl w:val="36CA32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3"/>
  </w:num>
  <w:num w:numId="5">
    <w:abstractNumId w:val="8"/>
  </w:num>
  <w:num w:numId="6">
    <w:abstractNumId w:val="2"/>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23EB7"/>
    <w:rsid w:val="00026BA1"/>
    <w:rsid w:val="000301DD"/>
    <w:rsid w:val="00031640"/>
    <w:rsid w:val="000447BE"/>
    <w:rsid w:val="00067BB3"/>
    <w:rsid w:val="0007139E"/>
    <w:rsid w:val="00095418"/>
    <w:rsid w:val="000A4184"/>
    <w:rsid w:val="000C0EC0"/>
    <w:rsid w:val="000C4041"/>
    <w:rsid w:val="000F740F"/>
    <w:rsid w:val="00137802"/>
    <w:rsid w:val="00146D68"/>
    <w:rsid w:val="00157C23"/>
    <w:rsid w:val="00196614"/>
    <w:rsid w:val="001B0D84"/>
    <w:rsid w:val="001C4752"/>
    <w:rsid w:val="001D70EB"/>
    <w:rsid w:val="002727A9"/>
    <w:rsid w:val="002C4377"/>
    <w:rsid w:val="00325233"/>
    <w:rsid w:val="00356B60"/>
    <w:rsid w:val="00357959"/>
    <w:rsid w:val="00372355"/>
    <w:rsid w:val="00394CE1"/>
    <w:rsid w:val="003B0ADD"/>
    <w:rsid w:val="004011E2"/>
    <w:rsid w:val="004019F6"/>
    <w:rsid w:val="00436995"/>
    <w:rsid w:val="00447B7B"/>
    <w:rsid w:val="004A5E02"/>
    <w:rsid w:val="004B28B6"/>
    <w:rsid w:val="004C3F92"/>
    <w:rsid w:val="004E721D"/>
    <w:rsid w:val="005211EB"/>
    <w:rsid w:val="005462AE"/>
    <w:rsid w:val="00561114"/>
    <w:rsid w:val="005727B0"/>
    <w:rsid w:val="00587D6A"/>
    <w:rsid w:val="00593053"/>
    <w:rsid w:val="005A0276"/>
    <w:rsid w:val="005B6269"/>
    <w:rsid w:val="00684E8F"/>
    <w:rsid w:val="00686566"/>
    <w:rsid w:val="006D6898"/>
    <w:rsid w:val="006F3706"/>
    <w:rsid w:val="00710FDD"/>
    <w:rsid w:val="00785CA1"/>
    <w:rsid w:val="007D59F6"/>
    <w:rsid w:val="007F6C78"/>
    <w:rsid w:val="0081137C"/>
    <w:rsid w:val="008174CB"/>
    <w:rsid w:val="00825B5C"/>
    <w:rsid w:val="0083275E"/>
    <w:rsid w:val="008929AC"/>
    <w:rsid w:val="008A4AA7"/>
    <w:rsid w:val="008D38F1"/>
    <w:rsid w:val="008F2097"/>
    <w:rsid w:val="009143D9"/>
    <w:rsid w:val="00916E24"/>
    <w:rsid w:val="0092546E"/>
    <w:rsid w:val="00930D65"/>
    <w:rsid w:val="00945686"/>
    <w:rsid w:val="009830E4"/>
    <w:rsid w:val="009947AD"/>
    <w:rsid w:val="009A68A1"/>
    <w:rsid w:val="009C0F1F"/>
    <w:rsid w:val="009C3C43"/>
    <w:rsid w:val="009C747E"/>
    <w:rsid w:val="00A05A45"/>
    <w:rsid w:val="00A90DFA"/>
    <w:rsid w:val="00AB71C1"/>
    <w:rsid w:val="00B01F59"/>
    <w:rsid w:val="00B20153"/>
    <w:rsid w:val="00B3630A"/>
    <w:rsid w:val="00BA4299"/>
    <w:rsid w:val="00BC1BB9"/>
    <w:rsid w:val="00BD14B2"/>
    <w:rsid w:val="00BD6CBC"/>
    <w:rsid w:val="00C14F91"/>
    <w:rsid w:val="00C24DF1"/>
    <w:rsid w:val="00C55D76"/>
    <w:rsid w:val="00C70D43"/>
    <w:rsid w:val="00CD158A"/>
    <w:rsid w:val="00D12616"/>
    <w:rsid w:val="00D24F28"/>
    <w:rsid w:val="00D35A53"/>
    <w:rsid w:val="00D51573"/>
    <w:rsid w:val="00D66483"/>
    <w:rsid w:val="00D8414F"/>
    <w:rsid w:val="00DA15DD"/>
    <w:rsid w:val="00DD7362"/>
    <w:rsid w:val="00DE048C"/>
    <w:rsid w:val="00DF4F57"/>
    <w:rsid w:val="00E07E32"/>
    <w:rsid w:val="00EB5460"/>
    <w:rsid w:val="00EC50B8"/>
    <w:rsid w:val="00ED7BB4"/>
    <w:rsid w:val="00F17486"/>
    <w:rsid w:val="00F21A00"/>
    <w:rsid w:val="00F63325"/>
    <w:rsid w:val="00F67564"/>
    <w:rsid w:val="00F93F14"/>
    <w:rsid w:val="00FF1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81A04"/>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4AA7"/>
    <w:rPr>
      <w:rFonts w:ascii="CG Times" w:hAnsi="CG Times"/>
      <w:sz w:val="22"/>
    </w:rPr>
  </w:style>
  <w:style w:type="paragraph" w:styleId="1">
    <w:name w:val="heading 1"/>
    <w:basedOn w:val="a"/>
    <w:next w:val="a"/>
    <w:qFormat/>
    <w:rsid w:val="008A4AA7"/>
    <w:pPr>
      <w:keepNext/>
      <w:keepLines/>
      <w:tabs>
        <w:tab w:val="left" w:pos="-720"/>
      </w:tabs>
      <w:suppressAutoHyphens/>
      <w:jc w:val="center"/>
      <w:outlineLvl w:val="0"/>
    </w:pPr>
    <w:rPr>
      <w:rFonts w:ascii="Times New Roman" w:hAnsi="Times New Roman"/>
      <w:b/>
      <w:smallCaps/>
      <w:sz w:val="32"/>
    </w:rPr>
  </w:style>
  <w:style w:type="paragraph" w:styleId="2">
    <w:name w:val="heading 2"/>
    <w:basedOn w:val="a"/>
    <w:next w:val="a"/>
    <w:qFormat/>
    <w:rsid w:val="008A4AA7"/>
    <w:pPr>
      <w:keepNext/>
      <w:keepLines/>
      <w:tabs>
        <w:tab w:val="left" w:pos="-720"/>
      </w:tabs>
      <w:suppressAutoHyphens/>
      <w:jc w:val="center"/>
      <w:outlineLvl w:val="1"/>
    </w:pPr>
    <w:rPr>
      <w:b/>
      <w:smallCaps/>
    </w:rPr>
  </w:style>
  <w:style w:type="paragraph" w:styleId="3">
    <w:name w:val="heading 3"/>
    <w:basedOn w:val="a"/>
    <w:next w:val="a"/>
    <w:qFormat/>
    <w:rsid w:val="008A4AA7"/>
    <w:pPr>
      <w:keepNext/>
      <w:keepLines/>
      <w:tabs>
        <w:tab w:val="left" w:pos="-720"/>
      </w:tabs>
      <w:suppressAutoHyphens/>
      <w:outlineLvl w:val="2"/>
    </w:pPr>
    <w:rPr>
      <w:b/>
    </w:rPr>
  </w:style>
  <w:style w:type="paragraph" w:styleId="4">
    <w:name w:val="heading 4"/>
    <w:basedOn w:val="a"/>
    <w:next w:val="a"/>
    <w:qFormat/>
    <w:rsid w:val="008A4AA7"/>
    <w:pPr>
      <w:keepNext/>
      <w:keepLines/>
      <w:tabs>
        <w:tab w:val="left" w:pos="-720"/>
      </w:tabs>
      <w:suppressAutoHyphens/>
      <w:outlineLvl w:val="3"/>
    </w:pPr>
    <w:rPr>
      <w:b/>
      <w:i/>
    </w:rPr>
  </w:style>
  <w:style w:type="paragraph" w:styleId="5">
    <w:name w:val="heading 5"/>
    <w:basedOn w:val="a"/>
    <w:next w:val="a"/>
    <w:qFormat/>
    <w:rsid w:val="008A4AA7"/>
    <w:pPr>
      <w:tabs>
        <w:tab w:val="left" w:pos="-720"/>
      </w:tabs>
      <w:suppressAutoHyphens/>
      <w:outlineLvl w:val="4"/>
    </w:pPr>
  </w:style>
  <w:style w:type="paragraph" w:styleId="6">
    <w:name w:val="heading 6"/>
    <w:basedOn w:val="a"/>
    <w:next w:val="a"/>
    <w:qFormat/>
    <w:rsid w:val="008A4AA7"/>
    <w:pPr>
      <w:tabs>
        <w:tab w:val="left" w:pos="-720"/>
      </w:tabs>
      <w:suppressAutoHyphens/>
      <w:outlineLvl w:val="5"/>
    </w:pPr>
  </w:style>
  <w:style w:type="paragraph" w:styleId="7">
    <w:name w:val="heading 7"/>
    <w:basedOn w:val="a"/>
    <w:next w:val="a"/>
    <w:qFormat/>
    <w:rsid w:val="008A4AA7"/>
    <w:pPr>
      <w:tabs>
        <w:tab w:val="left" w:pos="-720"/>
      </w:tabs>
      <w:suppressAutoHyphens/>
      <w:outlineLvl w:val="6"/>
    </w:pPr>
  </w:style>
  <w:style w:type="paragraph" w:styleId="8">
    <w:name w:val="heading 8"/>
    <w:basedOn w:val="a"/>
    <w:next w:val="a"/>
    <w:qFormat/>
    <w:rsid w:val="008A4AA7"/>
    <w:pPr>
      <w:tabs>
        <w:tab w:val="left" w:pos="-720"/>
      </w:tabs>
      <w:suppressAutoHyphens/>
      <w:outlineLvl w:val="7"/>
    </w:pPr>
  </w:style>
  <w:style w:type="paragraph" w:styleId="9">
    <w:name w:val="heading 9"/>
    <w:basedOn w:val="a"/>
    <w:next w:val="a"/>
    <w:qFormat/>
    <w:rsid w:val="008A4AA7"/>
    <w:pPr>
      <w:tabs>
        <w:tab w:val="left" w:pos="-720"/>
      </w:tabs>
      <w:suppressAutoHyphen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
    <w:name w:val="Default Paragraph Fo"/>
    <w:basedOn w:val="a0"/>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a3">
    <w:name w:val="footer"/>
    <w:basedOn w:val="a"/>
    <w:semiHidden/>
    <w:rsid w:val="008A4AA7"/>
    <w:pPr>
      <w:tabs>
        <w:tab w:val="left" w:pos="360"/>
        <w:tab w:val="right" w:pos="9000"/>
      </w:tabs>
      <w:suppressAutoHyphens/>
    </w:pPr>
  </w:style>
  <w:style w:type="character" w:styleId="a4">
    <w:name w:val="footnote reference"/>
    <w:basedOn w:val="a0"/>
    <w:semiHidden/>
    <w:rsid w:val="008A4AA7"/>
    <w:rPr>
      <w:rFonts w:ascii="CG Times" w:hAnsi="CG Times"/>
      <w:noProof w:val="0"/>
      <w:sz w:val="22"/>
      <w:vertAlign w:val="superscript"/>
      <w:lang w:val="en-US"/>
    </w:rPr>
  </w:style>
  <w:style w:type="paragraph" w:styleId="a5">
    <w:name w:val="footnote text"/>
    <w:basedOn w:val="a"/>
    <w:semiHidden/>
    <w:rsid w:val="008A4AA7"/>
    <w:pPr>
      <w:tabs>
        <w:tab w:val="left" w:pos="-720"/>
      </w:tabs>
      <w:suppressAutoHyphens/>
    </w:pPr>
    <w:rPr>
      <w:rFonts w:ascii="Times New Roman" w:hAnsi="Times New Roman"/>
      <w:sz w:val="20"/>
    </w:rPr>
  </w:style>
  <w:style w:type="paragraph" w:styleId="a6">
    <w:name w:val="header"/>
    <w:basedOn w:val="a"/>
    <w:semiHidden/>
    <w:rsid w:val="008A4AA7"/>
    <w:pPr>
      <w:tabs>
        <w:tab w:val="left" w:pos="360"/>
        <w:tab w:val="left" w:pos="7560"/>
        <w:tab w:val="left" w:pos="8280"/>
        <w:tab w:val="left" w:pos="9000"/>
      </w:tabs>
      <w:suppressAutoHyphens/>
    </w:pPr>
  </w:style>
  <w:style w:type="paragraph" w:styleId="a7">
    <w:name w:val="Normal Indent"/>
    <w:basedOn w:val="a"/>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20">
    <w:name w:val="toc 2"/>
    <w:basedOn w:val="a"/>
    <w:next w:val="a"/>
    <w:semiHidden/>
    <w:rsid w:val="008A4AA7"/>
    <w:pPr>
      <w:tabs>
        <w:tab w:val="left" w:leader="dot" w:pos="9000"/>
        <w:tab w:val="right" w:pos="9360"/>
      </w:tabs>
      <w:suppressAutoHyphens/>
      <w:ind w:left="1440" w:right="720" w:hanging="720"/>
    </w:pPr>
  </w:style>
  <w:style w:type="paragraph" w:styleId="30">
    <w:name w:val="toc 3"/>
    <w:basedOn w:val="a"/>
    <w:next w:val="a"/>
    <w:semiHidden/>
    <w:rsid w:val="008A4AA7"/>
    <w:pPr>
      <w:tabs>
        <w:tab w:val="left" w:leader="dot" w:pos="9000"/>
        <w:tab w:val="right" w:pos="9360"/>
      </w:tabs>
      <w:suppressAutoHyphens/>
      <w:ind w:left="2160" w:right="720" w:hanging="720"/>
    </w:pPr>
  </w:style>
  <w:style w:type="paragraph" w:styleId="40">
    <w:name w:val="toc 4"/>
    <w:basedOn w:val="a"/>
    <w:next w:val="a"/>
    <w:semiHidden/>
    <w:rsid w:val="008A4AA7"/>
    <w:pPr>
      <w:tabs>
        <w:tab w:val="left" w:leader="dot" w:pos="9000"/>
        <w:tab w:val="right" w:pos="9360"/>
      </w:tabs>
      <w:suppressAutoHyphens/>
      <w:ind w:left="2880" w:right="720" w:hanging="720"/>
    </w:pPr>
  </w:style>
  <w:style w:type="paragraph" w:styleId="50">
    <w:name w:val="toc 5"/>
    <w:basedOn w:val="a"/>
    <w:next w:val="a"/>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60">
    <w:name w:val="toc 6"/>
    <w:basedOn w:val="a"/>
    <w:next w:val="a"/>
    <w:semiHidden/>
    <w:rsid w:val="008A4AA7"/>
    <w:pPr>
      <w:tabs>
        <w:tab w:val="left" w:pos="9000"/>
        <w:tab w:val="right" w:pos="9360"/>
      </w:tabs>
      <w:suppressAutoHyphens/>
      <w:ind w:left="720" w:hanging="720"/>
    </w:pPr>
  </w:style>
  <w:style w:type="paragraph" w:styleId="70">
    <w:name w:val="toc 7"/>
    <w:basedOn w:val="a"/>
    <w:next w:val="a"/>
    <w:semiHidden/>
    <w:rsid w:val="008A4AA7"/>
    <w:pPr>
      <w:suppressAutoHyphens/>
      <w:ind w:left="720" w:hanging="720"/>
    </w:pPr>
  </w:style>
  <w:style w:type="paragraph" w:styleId="80">
    <w:name w:val="toc 8"/>
    <w:basedOn w:val="a"/>
    <w:next w:val="a"/>
    <w:semiHidden/>
    <w:rsid w:val="008A4AA7"/>
    <w:pPr>
      <w:tabs>
        <w:tab w:val="left" w:pos="9000"/>
        <w:tab w:val="right" w:pos="9360"/>
      </w:tabs>
      <w:suppressAutoHyphens/>
      <w:ind w:left="720" w:hanging="720"/>
    </w:pPr>
  </w:style>
  <w:style w:type="paragraph" w:styleId="90">
    <w:name w:val="toc 9"/>
    <w:basedOn w:val="a"/>
    <w:next w:val="a"/>
    <w:semiHidden/>
    <w:rsid w:val="008A4AA7"/>
    <w:pPr>
      <w:tabs>
        <w:tab w:val="left" w:leader="dot" w:pos="9000"/>
        <w:tab w:val="right" w:pos="9360"/>
      </w:tabs>
      <w:suppressAutoHyphens/>
      <w:ind w:left="720" w:hanging="720"/>
    </w:pPr>
  </w:style>
  <w:style w:type="paragraph" w:styleId="a8">
    <w:name w:val="endnote text"/>
    <w:basedOn w:val="a"/>
    <w:semiHidden/>
    <w:rsid w:val="008A4AA7"/>
    <w:pPr>
      <w:tabs>
        <w:tab w:val="left" w:pos="-720"/>
      </w:tabs>
      <w:suppressAutoHyphens/>
    </w:pPr>
    <w:rPr>
      <w:rFonts w:ascii="Times New Roman" w:hAnsi="Times New Roman"/>
      <w:sz w:val="20"/>
    </w:rPr>
  </w:style>
  <w:style w:type="character" w:styleId="a9">
    <w:name w:val="endnote reference"/>
    <w:basedOn w:val="a0"/>
    <w:semiHidden/>
    <w:rsid w:val="008A4AA7"/>
    <w:rPr>
      <w:rFonts w:ascii="CG Times" w:hAnsi="CG Times"/>
      <w:noProof w:val="0"/>
      <w:sz w:val="22"/>
      <w:vertAlign w:val="superscript"/>
      <w:lang w:val="en-US"/>
    </w:rPr>
  </w:style>
  <w:style w:type="paragraph" w:styleId="10">
    <w:name w:val="toc 1"/>
    <w:basedOn w:val="a"/>
    <w:next w:val="a"/>
    <w:semiHidden/>
    <w:rsid w:val="008A4AA7"/>
    <w:pPr>
      <w:tabs>
        <w:tab w:val="left" w:leader="dot" w:pos="9000"/>
        <w:tab w:val="right" w:pos="9360"/>
      </w:tabs>
      <w:suppressAutoHyphens/>
      <w:spacing w:before="480"/>
      <w:ind w:left="720" w:right="720" w:hanging="720"/>
    </w:pPr>
  </w:style>
  <w:style w:type="paragraph" w:styleId="11">
    <w:name w:val="index 1"/>
    <w:basedOn w:val="a"/>
    <w:next w:val="a"/>
    <w:semiHidden/>
    <w:rsid w:val="008A4AA7"/>
    <w:pPr>
      <w:tabs>
        <w:tab w:val="left" w:leader="dot" w:pos="9000"/>
        <w:tab w:val="right" w:pos="9360"/>
      </w:tabs>
      <w:suppressAutoHyphens/>
      <w:ind w:left="1440" w:right="720" w:hanging="1440"/>
    </w:pPr>
  </w:style>
  <w:style w:type="paragraph" w:styleId="21">
    <w:name w:val="index 2"/>
    <w:basedOn w:val="a"/>
    <w:next w:val="a"/>
    <w:semiHidden/>
    <w:rsid w:val="008A4AA7"/>
    <w:pPr>
      <w:tabs>
        <w:tab w:val="left" w:leader="dot" w:pos="9000"/>
        <w:tab w:val="right" w:pos="9360"/>
      </w:tabs>
      <w:suppressAutoHyphens/>
      <w:ind w:left="1440" w:right="720" w:hanging="720"/>
    </w:pPr>
  </w:style>
  <w:style w:type="paragraph" w:styleId="aa">
    <w:name w:val="toa heading"/>
    <w:basedOn w:val="a"/>
    <w:next w:val="a"/>
    <w:semiHidden/>
    <w:rsid w:val="008A4AA7"/>
    <w:pPr>
      <w:tabs>
        <w:tab w:val="left" w:pos="9000"/>
        <w:tab w:val="right" w:pos="9360"/>
      </w:tabs>
      <w:suppressAutoHyphens/>
    </w:pPr>
  </w:style>
  <w:style w:type="paragraph" w:styleId="ab">
    <w:name w:val="caption"/>
    <w:basedOn w:val="a"/>
    <w:next w:val="a"/>
    <w:qFormat/>
    <w:rsid w:val="008A4AA7"/>
    <w:rPr>
      <w:sz w:val="24"/>
    </w:rPr>
  </w:style>
  <w:style w:type="character" w:customStyle="1" w:styleId="EquationCaption">
    <w:name w:val="_Equation Caption"/>
    <w:rsid w:val="008A4AA7"/>
  </w:style>
  <w:style w:type="paragraph" w:styleId="ac">
    <w:name w:val="Body Text"/>
    <w:basedOn w:val="a"/>
    <w:semiHidden/>
    <w:rsid w:val="008A4AA7"/>
    <w:pPr>
      <w:suppressAutoHyphens/>
    </w:pPr>
    <w:rPr>
      <w:spacing w:val="-2"/>
      <w:sz w:val="24"/>
    </w:rPr>
  </w:style>
  <w:style w:type="character" w:styleId="ad">
    <w:name w:val="Hyperlink"/>
    <w:basedOn w:val="a0"/>
    <w:semiHidden/>
    <w:rsid w:val="008A4AA7"/>
    <w:rPr>
      <w:color w:val="0000FF"/>
      <w:u w:val="single"/>
    </w:rPr>
  </w:style>
  <w:style w:type="character" w:styleId="ae">
    <w:name w:val="annotation reference"/>
    <w:basedOn w:val="a0"/>
    <w:uiPriority w:val="99"/>
    <w:semiHidden/>
    <w:unhideWhenUsed/>
    <w:rsid w:val="00E07E32"/>
    <w:rPr>
      <w:sz w:val="16"/>
      <w:szCs w:val="16"/>
    </w:rPr>
  </w:style>
  <w:style w:type="paragraph" w:styleId="af">
    <w:name w:val="annotation text"/>
    <w:basedOn w:val="a"/>
    <w:link w:val="af0"/>
    <w:uiPriority w:val="99"/>
    <w:semiHidden/>
    <w:unhideWhenUsed/>
    <w:rsid w:val="00E07E32"/>
    <w:rPr>
      <w:sz w:val="20"/>
    </w:rPr>
  </w:style>
  <w:style w:type="character" w:customStyle="1" w:styleId="af0">
    <w:name w:val="Текст примечания Знак"/>
    <w:basedOn w:val="a0"/>
    <w:link w:val="af"/>
    <w:uiPriority w:val="99"/>
    <w:semiHidden/>
    <w:rsid w:val="00E07E32"/>
    <w:rPr>
      <w:rFonts w:ascii="CG Times" w:hAnsi="CG Times"/>
    </w:rPr>
  </w:style>
  <w:style w:type="paragraph" w:styleId="af1">
    <w:name w:val="annotation subject"/>
    <w:basedOn w:val="af"/>
    <w:next w:val="af"/>
    <w:link w:val="af2"/>
    <w:uiPriority w:val="99"/>
    <w:semiHidden/>
    <w:unhideWhenUsed/>
    <w:rsid w:val="00E07E32"/>
    <w:rPr>
      <w:b/>
      <w:bCs/>
    </w:rPr>
  </w:style>
  <w:style w:type="character" w:customStyle="1" w:styleId="af2">
    <w:name w:val="Тема примечания Знак"/>
    <w:basedOn w:val="af0"/>
    <w:link w:val="af1"/>
    <w:uiPriority w:val="99"/>
    <w:semiHidden/>
    <w:rsid w:val="00E07E32"/>
    <w:rPr>
      <w:rFonts w:ascii="CG Times" w:hAnsi="CG Times"/>
      <w:b/>
      <w:bCs/>
    </w:rPr>
  </w:style>
  <w:style w:type="paragraph" w:styleId="af3">
    <w:name w:val="Balloon Text"/>
    <w:basedOn w:val="a"/>
    <w:link w:val="af4"/>
    <w:uiPriority w:val="99"/>
    <w:semiHidden/>
    <w:unhideWhenUsed/>
    <w:rsid w:val="00E07E32"/>
    <w:rPr>
      <w:rFonts w:ascii="Tahoma" w:hAnsi="Tahoma" w:cs="Tahoma"/>
      <w:sz w:val="16"/>
      <w:szCs w:val="16"/>
    </w:rPr>
  </w:style>
  <w:style w:type="character" w:customStyle="1" w:styleId="af4">
    <w:name w:val="Текст выноски Знак"/>
    <w:basedOn w:val="a0"/>
    <w:link w:val="af3"/>
    <w:uiPriority w:val="99"/>
    <w:semiHidden/>
    <w:rsid w:val="00E07E32"/>
    <w:rPr>
      <w:rFonts w:ascii="Tahoma" w:hAnsi="Tahoma" w:cs="Tahoma"/>
      <w:sz w:val="16"/>
      <w:szCs w:val="16"/>
    </w:rPr>
  </w:style>
  <w:style w:type="character" w:styleId="af5">
    <w:name w:val="FollowedHyperlink"/>
    <w:basedOn w:val="a0"/>
    <w:uiPriority w:val="99"/>
    <w:semiHidden/>
    <w:unhideWhenUsed/>
    <w:rsid w:val="00DA15DD"/>
    <w:rPr>
      <w:color w:val="800080" w:themeColor="followedHyperlink"/>
      <w:u w:val="single"/>
    </w:rPr>
  </w:style>
  <w:style w:type="paragraph" w:styleId="af6">
    <w:name w:val="List Paragraph"/>
    <w:aliases w:val="List Paragraph (numbered (a)),Use Case List Paragraph,Numbered Paragraph,Akapit z listą BS,123 List Paragraph,Main numbered paragraph,Bullets,Body,References,List_Paragraph,Multilevel para_II,List Paragraph1,Bullet,Normal 2 DC,Liste 1,lp1"/>
    <w:basedOn w:val="a"/>
    <w:link w:val="af7"/>
    <w:uiPriority w:val="34"/>
    <w:qFormat/>
    <w:rsid w:val="00F93F14"/>
    <w:pPr>
      <w:spacing w:after="160" w:line="259" w:lineRule="auto"/>
      <w:ind w:left="720"/>
      <w:contextualSpacing/>
    </w:pPr>
    <w:rPr>
      <w:rFonts w:asciiTheme="minorHAnsi" w:eastAsiaTheme="minorHAnsi" w:hAnsiTheme="minorHAnsi" w:cstheme="minorBidi"/>
      <w:szCs w:val="22"/>
    </w:rPr>
  </w:style>
  <w:style w:type="character" w:customStyle="1" w:styleId="af7">
    <w:name w:val="Абзац списка Знак"/>
    <w:aliases w:val="List Paragraph (numbered (a)) Знак,Use Case List Paragraph Знак,Numbered Paragraph Знак,Akapit z listą BS Знак,123 List Paragraph Знак,Main numbered paragraph Знак,Bullets Знак,Body Знак,References Знак,List_Paragraph Знак,Bullet Знак"/>
    <w:basedOn w:val="a0"/>
    <w:link w:val="af6"/>
    <w:uiPriority w:val="34"/>
    <w:qFormat/>
    <w:locked/>
    <w:rsid w:val="00F93F14"/>
    <w:rPr>
      <w:rFonts w:asciiTheme="minorHAnsi" w:eastAsiaTheme="minorHAnsi" w:hAnsiTheme="minorHAnsi" w:cstheme="minorBidi"/>
      <w:sz w:val="22"/>
      <w:szCs w:val="22"/>
    </w:rPr>
  </w:style>
  <w:style w:type="character" w:customStyle="1" w:styleId="Document2">
    <w:name w:val="Document 2"/>
    <w:basedOn w:val="a0"/>
    <w:rsid w:val="00710FDD"/>
    <w:rPr>
      <w:rFonts w:ascii="Line Draw" w:hAnsi="Line Draw"/>
      <w:noProof w:val="0"/>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udp@dsc.t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ECE01-FBF5-47BF-B942-7A0BB96A1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1536</Words>
  <Characters>8757</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SAMPLE FORMAT FOR INDIVIDUAL PROCUREMENT NOTICE</vt:lpstr>
      <vt:lpstr>SAMPLE FORMAT FOR INDIVIDUAL PROCUREMENT NOTICE</vt:lpstr>
    </vt:vector>
  </TitlesOfParts>
  <Company>The World Bank</Company>
  <LinksUpToDate>false</LinksUpToDate>
  <CharactersWithSpaces>10273</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Katya Bobro</cp:lastModifiedBy>
  <cp:revision>12</cp:revision>
  <cp:lastPrinted>2017-08-01T14:35:00Z</cp:lastPrinted>
  <dcterms:created xsi:type="dcterms:W3CDTF">2024-04-12T11:06:00Z</dcterms:created>
  <dcterms:modified xsi:type="dcterms:W3CDTF">2024-05-12T17:31:00Z</dcterms:modified>
</cp:coreProperties>
</file>