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DBEE" w14:textId="17646377" w:rsidR="009830E4" w:rsidRDefault="009830E4" w:rsidP="00AC0134">
      <w:pPr>
        <w:pStyle w:val="Heading1a"/>
        <w:keepNext w:val="0"/>
        <w:keepLines w:val="0"/>
        <w:tabs>
          <w:tab w:val="clear" w:pos="-720"/>
        </w:tabs>
        <w:suppressAutoHyphens w:val="0"/>
        <w:rPr>
          <w:bCs/>
          <w:smallCaps w:val="0"/>
        </w:rPr>
      </w:pPr>
      <w:r>
        <w:rPr>
          <w:bCs/>
          <w:smallCaps w:val="0"/>
        </w:rPr>
        <w:t>REQUEST FOR EXPRESSIONS OF INTEREST</w:t>
      </w:r>
    </w:p>
    <w:p w14:paraId="39131A0B" w14:textId="77777777" w:rsidR="009830E4" w:rsidRDefault="009830E4">
      <w:pPr>
        <w:suppressAutoHyphens/>
        <w:rPr>
          <w:rFonts w:ascii="Times New Roman" w:hAnsi="Times New Roman"/>
          <w:spacing w:val="-2"/>
        </w:rPr>
      </w:pPr>
    </w:p>
    <w:p w14:paraId="2CDAF702" w14:textId="77777777" w:rsidR="009830E4" w:rsidRPr="00351CCB" w:rsidRDefault="009830E4">
      <w:pPr>
        <w:pStyle w:val="ChapterNumber"/>
        <w:tabs>
          <w:tab w:val="clear" w:pos="-720"/>
        </w:tabs>
        <w:rPr>
          <w:rFonts w:ascii="Times New Roman" w:hAnsi="Times New Roman"/>
          <w:spacing w:val="-2"/>
        </w:rPr>
      </w:pPr>
    </w:p>
    <w:p w14:paraId="6742C77D" w14:textId="08485D1C" w:rsidR="009830E4" w:rsidRPr="00AC0134" w:rsidRDefault="00AA512A">
      <w:pPr>
        <w:suppressAutoHyphens/>
        <w:rPr>
          <w:rFonts w:ascii="Times New Roman" w:hAnsi="Times New Roman"/>
          <w:b/>
          <w:spacing w:val="-2"/>
          <w:sz w:val="24"/>
          <w:szCs w:val="24"/>
        </w:rPr>
      </w:pPr>
      <w:r w:rsidRPr="00AC0134">
        <w:rPr>
          <w:rFonts w:ascii="Times New Roman" w:hAnsi="Times New Roman"/>
          <w:spacing w:val="-2"/>
          <w:sz w:val="24"/>
          <w:szCs w:val="24"/>
        </w:rPr>
        <w:t>Tajikistan</w:t>
      </w:r>
    </w:p>
    <w:p w14:paraId="0B32B911" w14:textId="77777777" w:rsidR="004C541C" w:rsidRPr="00AC0134" w:rsidRDefault="004C541C" w:rsidP="004C541C">
      <w:pPr>
        <w:rPr>
          <w:rFonts w:ascii="Times New Roman" w:hAnsi="Times New Roman"/>
          <w:bCs/>
          <w:sz w:val="24"/>
          <w:szCs w:val="24"/>
        </w:rPr>
      </w:pPr>
      <w:r w:rsidRPr="00AC0134">
        <w:rPr>
          <w:rFonts w:ascii="Times New Roman" w:hAnsi="Times New Roman"/>
          <w:bCs/>
          <w:sz w:val="24"/>
          <w:szCs w:val="24"/>
        </w:rPr>
        <w:t>Project Implementation Group (PIG)</w:t>
      </w:r>
    </w:p>
    <w:p w14:paraId="33F27075" w14:textId="77777777" w:rsidR="004C541C" w:rsidRPr="00AC0134" w:rsidRDefault="004C541C" w:rsidP="004C541C">
      <w:pPr>
        <w:rPr>
          <w:rFonts w:ascii="Times New Roman" w:hAnsi="Times New Roman"/>
          <w:bCs/>
          <w:sz w:val="24"/>
          <w:szCs w:val="24"/>
        </w:rPr>
      </w:pPr>
      <w:r w:rsidRPr="00AC0134">
        <w:rPr>
          <w:rFonts w:ascii="Times New Roman" w:hAnsi="Times New Roman"/>
          <w:bCs/>
          <w:sz w:val="24"/>
          <w:szCs w:val="24"/>
        </w:rPr>
        <w:t>“DUSHANBE SUSTAINABLE URBAN DEVELOPMENT PROJECT” (DSUDP)</w:t>
      </w:r>
    </w:p>
    <w:p w14:paraId="76D10394" w14:textId="77777777" w:rsidR="004C541C" w:rsidRPr="00AC0134" w:rsidRDefault="004C541C" w:rsidP="004C541C">
      <w:pPr>
        <w:rPr>
          <w:rFonts w:ascii="Times New Roman" w:hAnsi="Times New Roman"/>
          <w:bCs/>
          <w:sz w:val="24"/>
          <w:szCs w:val="24"/>
        </w:rPr>
      </w:pPr>
      <w:r w:rsidRPr="00AC0134">
        <w:rPr>
          <w:rFonts w:ascii="Times New Roman" w:hAnsi="Times New Roman"/>
          <w:bCs/>
          <w:sz w:val="24"/>
          <w:szCs w:val="24"/>
        </w:rPr>
        <w:t>Project Preparation Advance No. IDA V4910-TJ</w:t>
      </w:r>
    </w:p>
    <w:p w14:paraId="0256C2C6" w14:textId="671607AE" w:rsidR="00EC50B8" w:rsidRPr="00AC0134" w:rsidRDefault="004C541C" w:rsidP="004C541C">
      <w:pPr>
        <w:pStyle w:val="ae"/>
        <w:rPr>
          <w:rFonts w:ascii="Times New Roman" w:hAnsi="Times New Roman"/>
          <w:szCs w:val="24"/>
        </w:rPr>
      </w:pPr>
      <w:r w:rsidRPr="00AC0134">
        <w:rPr>
          <w:rFonts w:ascii="Times New Roman" w:hAnsi="Times New Roman"/>
          <w:bCs/>
          <w:spacing w:val="0"/>
          <w:szCs w:val="24"/>
        </w:rPr>
        <w:t xml:space="preserve">Project ID No. P179630 </w:t>
      </w:r>
    </w:p>
    <w:p w14:paraId="66AB08AB" w14:textId="11F8A94C" w:rsidR="00EC50B8" w:rsidRPr="00AC0134" w:rsidRDefault="00EC50B8" w:rsidP="00A72F01">
      <w:pPr>
        <w:suppressAutoHyphens/>
        <w:jc w:val="both"/>
        <w:rPr>
          <w:rFonts w:ascii="Times New Roman" w:hAnsi="Times New Roman"/>
          <w:bCs/>
          <w:spacing w:val="-2"/>
          <w:sz w:val="24"/>
          <w:szCs w:val="24"/>
        </w:rPr>
      </w:pPr>
      <w:r w:rsidRPr="00AC0134">
        <w:rPr>
          <w:rFonts w:ascii="Times New Roman" w:hAnsi="Times New Roman"/>
          <w:bCs/>
          <w:sz w:val="24"/>
          <w:szCs w:val="24"/>
        </w:rPr>
        <w:t>Assignment Title</w:t>
      </w:r>
      <w:r w:rsidR="000C4041" w:rsidRPr="00AC0134">
        <w:rPr>
          <w:rFonts w:ascii="Times New Roman" w:hAnsi="Times New Roman"/>
          <w:bCs/>
          <w:spacing w:val="-2"/>
          <w:sz w:val="24"/>
          <w:szCs w:val="24"/>
        </w:rPr>
        <w:t xml:space="preserve">: </w:t>
      </w:r>
      <w:r w:rsidR="004C541C" w:rsidRPr="00AC0134">
        <w:rPr>
          <w:rFonts w:ascii="Times New Roman" w:hAnsi="Times New Roman"/>
          <w:bCs/>
          <w:spacing w:val="-2"/>
          <w:sz w:val="24"/>
          <w:szCs w:val="24"/>
        </w:rPr>
        <w:t>Consultancy services for Social Specialist</w:t>
      </w:r>
    </w:p>
    <w:p w14:paraId="4A7867CE" w14:textId="3503AF13" w:rsidR="00EC50B8" w:rsidRPr="00AC0134" w:rsidRDefault="00EC50B8">
      <w:pPr>
        <w:suppressAutoHyphens/>
        <w:rPr>
          <w:rFonts w:ascii="Times New Roman" w:hAnsi="Times New Roman"/>
          <w:bCs/>
          <w:sz w:val="24"/>
          <w:szCs w:val="24"/>
        </w:rPr>
      </w:pPr>
      <w:r w:rsidRPr="00AC0134">
        <w:rPr>
          <w:rFonts w:ascii="Times New Roman" w:hAnsi="Times New Roman"/>
          <w:bCs/>
          <w:spacing w:val="-2"/>
          <w:sz w:val="24"/>
          <w:szCs w:val="24"/>
        </w:rPr>
        <w:t>Reference No. (as per Procurement Plan)</w:t>
      </w:r>
      <w:r w:rsidR="000C4041" w:rsidRPr="00AC0134">
        <w:rPr>
          <w:rFonts w:ascii="Times New Roman" w:hAnsi="Times New Roman"/>
          <w:bCs/>
          <w:spacing w:val="-2"/>
          <w:sz w:val="24"/>
          <w:szCs w:val="24"/>
        </w:rPr>
        <w:t xml:space="preserve">: </w:t>
      </w:r>
      <w:r w:rsidR="004C541C" w:rsidRPr="00AC0134">
        <w:rPr>
          <w:rFonts w:ascii="Times New Roman" w:hAnsi="Times New Roman"/>
          <w:bCs/>
          <w:spacing w:val="-2"/>
          <w:sz w:val="24"/>
          <w:szCs w:val="24"/>
        </w:rPr>
        <w:t>TJ-SUE SMART CITY -410943-CS-CDS</w:t>
      </w:r>
    </w:p>
    <w:p w14:paraId="083321F5" w14:textId="77777777" w:rsidR="009830E4" w:rsidRPr="00AC0134" w:rsidRDefault="009830E4">
      <w:pPr>
        <w:suppressAutoHyphens/>
        <w:rPr>
          <w:rFonts w:ascii="Times New Roman" w:hAnsi="Times New Roman"/>
          <w:spacing w:val="-2"/>
          <w:sz w:val="24"/>
          <w:szCs w:val="24"/>
        </w:rPr>
      </w:pPr>
    </w:p>
    <w:p w14:paraId="2CAA587F" w14:textId="02BE3A07" w:rsidR="00916E24" w:rsidRPr="00AC0134" w:rsidRDefault="004C541C" w:rsidP="00916E24">
      <w:pPr>
        <w:suppressAutoHyphens/>
        <w:jc w:val="both"/>
        <w:rPr>
          <w:rFonts w:ascii="Times New Roman" w:hAnsi="Times New Roman"/>
          <w:bCs/>
          <w:sz w:val="24"/>
          <w:szCs w:val="24"/>
        </w:rPr>
      </w:pPr>
      <w:r w:rsidRPr="00AC0134">
        <w:rPr>
          <w:rFonts w:ascii="Times New Roman" w:hAnsi="Times New Roman"/>
          <w:sz w:val="24"/>
          <w:szCs w:val="24"/>
        </w:rPr>
        <w:t>The Republic of Tajikistan has received financing in the amount of US$ 1.5 million equivalent as a Project Preparation Advance (PPA) from the World Bank toward the cost of preparing the Dushanbe Sustainable Urban Development Project (DSUDP), and it intends to apply part of the proceeds to payments for non-consulting services and consulting services to be procured under this project. This project will be financed by the International Development Association (IDA).</w:t>
      </w:r>
    </w:p>
    <w:p w14:paraId="1F736F01" w14:textId="77777777" w:rsidR="004C541C" w:rsidRPr="00AC0134" w:rsidRDefault="004C541C" w:rsidP="004C541C">
      <w:pPr>
        <w:shd w:val="clear" w:color="auto" w:fill="FFFFFF"/>
        <w:jc w:val="both"/>
        <w:rPr>
          <w:rFonts w:ascii="Times New Roman" w:hAnsi="Times New Roman"/>
          <w:sz w:val="24"/>
          <w:szCs w:val="24"/>
        </w:rPr>
      </w:pPr>
    </w:p>
    <w:p w14:paraId="2A7634A2" w14:textId="2EE96D00" w:rsidR="004C541C" w:rsidRPr="00AC0134" w:rsidRDefault="004C541C" w:rsidP="004C541C">
      <w:pPr>
        <w:jc w:val="both"/>
        <w:rPr>
          <w:rFonts w:ascii="Times New Roman" w:hAnsi="Times New Roman"/>
          <w:sz w:val="24"/>
          <w:szCs w:val="24"/>
        </w:rPr>
      </w:pPr>
      <w:r w:rsidRPr="00AC0134">
        <w:rPr>
          <w:rFonts w:ascii="Times New Roman" w:hAnsi="Times New Roman"/>
          <w:sz w:val="24"/>
          <w:szCs w:val="24"/>
        </w:rPr>
        <w:t>The implementation of the assignment will be led by a Project Implementation Group (PIG) under the SUE “Smart City” that will play a coordinating role, ensuring effective engagement of all implementation partners (relevant ministries, agencies, and departments) in project implementation.</w:t>
      </w:r>
    </w:p>
    <w:p w14:paraId="4C076F64" w14:textId="544939BA" w:rsidR="004C541C" w:rsidRPr="00AC0134" w:rsidRDefault="004C541C" w:rsidP="004C541C">
      <w:pPr>
        <w:jc w:val="both"/>
        <w:rPr>
          <w:rFonts w:ascii="Times New Roman" w:hAnsi="Times New Roman"/>
          <w:sz w:val="24"/>
          <w:szCs w:val="24"/>
        </w:rPr>
      </w:pPr>
    </w:p>
    <w:p w14:paraId="47890879" w14:textId="77777777" w:rsidR="004C541C" w:rsidRPr="00AC0134" w:rsidRDefault="004C541C" w:rsidP="004C541C">
      <w:pPr>
        <w:autoSpaceDE w:val="0"/>
        <w:autoSpaceDN w:val="0"/>
        <w:adjustRightInd w:val="0"/>
        <w:jc w:val="both"/>
        <w:rPr>
          <w:rFonts w:ascii="Times New Roman" w:hAnsi="Times New Roman"/>
          <w:sz w:val="24"/>
          <w:szCs w:val="24"/>
        </w:rPr>
      </w:pPr>
      <w:r w:rsidRPr="00AC0134">
        <w:rPr>
          <w:rFonts w:ascii="Times New Roman" w:hAnsi="Times New Roman"/>
          <w:sz w:val="24"/>
          <w:szCs w:val="24"/>
        </w:rPr>
        <w:t xml:space="preserve">As per the World Bank ESF, the </w:t>
      </w:r>
      <w:r w:rsidRPr="00AC0134">
        <w:rPr>
          <w:rFonts w:ascii="Times New Roman" w:hAnsi="Times New Roman"/>
          <w:noProof/>
          <w:sz w:val="24"/>
          <w:szCs w:val="24"/>
        </w:rPr>
        <w:t>SUE “Smart City” under executive state authority of Dushanbe city</w:t>
      </w:r>
      <w:r w:rsidRPr="00AC0134">
        <w:rPr>
          <w:rFonts w:ascii="Times New Roman" w:hAnsi="Times New Roman"/>
          <w:sz w:val="24"/>
          <w:szCs w:val="24"/>
        </w:rPr>
        <w:t xml:space="preserve"> as the Implementing Agency is responsible for Environmental and Social management and compliance, including producing all applicable Environmental and Social instruments for the proposed project. </w:t>
      </w:r>
    </w:p>
    <w:p w14:paraId="6F16DE40" w14:textId="77777777" w:rsidR="004C541C" w:rsidRPr="00AC0134" w:rsidRDefault="004C541C" w:rsidP="004C541C">
      <w:pPr>
        <w:autoSpaceDE w:val="0"/>
        <w:autoSpaceDN w:val="0"/>
        <w:adjustRightInd w:val="0"/>
        <w:jc w:val="both"/>
        <w:rPr>
          <w:rFonts w:ascii="Times New Roman" w:hAnsi="Times New Roman"/>
          <w:sz w:val="24"/>
          <w:szCs w:val="24"/>
        </w:rPr>
      </w:pPr>
    </w:p>
    <w:p w14:paraId="18386BB7" w14:textId="5B59245A" w:rsidR="004C541C" w:rsidRPr="00AC0134" w:rsidRDefault="004C541C" w:rsidP="004C541C">
      <w:pPr>
        <w:jc w:val="both"/>
        <w:rPr>
          <w:rFonts w:ascii="Times New Roman" w:hAnsi="Times New Roman"/>
          <w:sz w:val="24"/>
          <w:szCs w:val="24"/>
        </w:rPr>
      </w:pPr>
      <w:r w:rsidRPr="00AC0134">
        <w:rPr>
          <w:rFonts w:ascii="Times New Roman" w:hAnsi="Times New Roman"/>
          <w:sz w:val="24"/>
          <w:szCs w:val="24"/>
        </w:rPr>
        <w:t>Accordingly, the objective of this assignment is to provide specialized support to SUE “Smart City” to ensure fulfilment of all requirements of the existing Environment and Social Commitment Plan (ESCP) under the PPA, as well as in relation to the preparation of the necessary documents per ESF for the aforementioned project.</w:t>
      </w:r>
    </w:p>
    <w:p w14:paraId="70778006" w14:textId="77777777" w:rsidR="00E96D45" w:rsidRPr="00AC0134" w:rsidRDefault="00E96D45" w:rsidP="00E96D45">
      <w:pPr>
        <w:pStyle w:val="paragraph"/>
        <w:spacing w:before="0" w:beforeAutospacing="0" w:after="0" w:afterAutospacing="0"/>
        <w:jc w:val="both"/>
        <w:textAlignment w:val="baseline"/>
        <w:rPr>
          <w:rStyle w:val="normaltextrun"/>
          <w:b/>
          <w:bCs/>
          <w:color w:val="000000" w:themeColor="text1"/>
          <w:lang w:val="en-US"/>
        </w:rPr>
      </w:pPr>
    </w:p>
    <w:p w14:paraId="7190B605" w14:textId="77777777" w:rsidR="0045205A" w:rsidRPr="00AC0134" w:rsidRDefault="0045205A" w:rsidP="0045205A">
      <w:pPr>
        <w:spacing w:after="120" w:line="276" w:lineRule="auto"/>
        <w:jc w:val="both"/>
        <w:rPr>
          <w:rFonts w:ascii="Times New Roman" w:hAnsi="Times New Roman"/>
          <w:spacing w:val="-2"/>
          <w:sz w:val="24"/>
          <w:szCs w:val="24"/>
        </w:rPr>
      </w:pPr>
      <w:r w:rsidRPr="00AC0134">
        <w:rPr>
          <w:rFonts w:ascii="Times New Roman" w:hAnsi="Times New Roman"/>
          <w:spacing w:val="-2"/>
          <w:sz w:val="24"/>
          <w:szCs w:val="24"/>
        </w:rPr>
        <w:t>The assignment includes the following tasks:</w:t>
      </w:r>
    </w:p>
    <w:p w14:paraId="05D2AB80" w14:textId="402BE5EE" w:rsidR="004C541C" w:rsidRPr="00AC0134" w:rsidRDefault="004C541C" w:rsidP="004C541C">
      <w:pPr>
        <w:jc w:val="both"/>
        <w:rPr>
          <w:rFonts w:ascii="Times New Roman" w:hAnsi="Times New Roman"/>
          <w:sz w:val="24"/>
          <w:szCs w:val="24"/>
        </w:rPr>
      </w:pPr>
      <w:r w:rsidRPr="00AC0134">
        <w:rPr>
          <w:rFonts w:ascii="Times New Roman" w:hAnsi="Times New Roman"/>
          <w:sz w:val="24"/>
          <w:szCs w:val="24"/>
        </w:rPr>
        <w:t xml:space="preserve">In order to ensure that the World Bank ESF and relevant laws and regulations of the Republic of Tajikistan are complied with, the Consultant shall become familiar with the following: </w:t>
      </w:r>
    </w:p>
    <w:p w14:paraId="7E0A06BE" w14:textId="77777777" w:rsidR="004C541C" w:rsidRPr="00AC0134" w:rsidRDefault="004C541C" w:rsidP="004C541C">
      <w:pPr>
        <w:pStyle w:val="af9"/>
        <w:numPr>
          <w:ilvl w:val="2"/>
          <w:numId w:val="41"/>
        </w:numPr>
        <w:ind w:left="720"/>
        <w:contextualSpacing w:val="0"/>
        <w:jc w:val="both"/>
      </w:pPr>
      <w:r w:rsidRPr="00AC0134">
        <w:t>The World Bank ESF and specifically the ESSs that are relevant to the Project (see Section 2 of this ToR);</w:t>
      </w:r>
    </w:p>
    <w:p w14:paraId="61B19E88" w14:textId="77777777" w:rsidR="004C541C" w:rsidRPr="00AC0134" w:rsidRDefault="004C541C" w:rsidP="004C541C">
      <w:pPr>
        <w:pStyle w:val="af9"/>
        <w:numPr>
          <w:ilvl w:val="2"/>
          <w:numId w:val="41"/>
        </w:numPr>
        <w:ind w:left="720"/>
        <w:contextualSpacing w:val="0"/>
        <w:jc w:val="both"/>
      </w:pPr>
      <w:r w:rsidRPr="00AC0134">
        <w:t xml:space="preserve">The World Bank Group Environment Health and Safety Guidelines of the Republic of Tajikistan; </w:t>
      </w:r>
    </w:p>
    <w:p w14:paraId="761BBCD1" w14:textId="77777777" w:rsidR="004C541C" w:rsidRPr="00AC0134" w:rsidRDefault="004C541C" w:rsidP="004C541C">
      <w:pPr>
        <w:pStyle w:val="af9"/>
        <w:numPr>
          <w:ilvl w:val="2"/>
          <w:numId w:val="41"/>
        </w:numPr>
        <w:ind w:left="720"/>
        <w:contextualSpacing w:val="0"/>
        <w:jc w:val="both"/>
      </w:pPr>
      <w:r w:rsidRPr="00AC0134">
        <w:t>Environmental laws, regulations, and procedures of the Republic of Tajikistan;</w:t>
      </w:r>
    </w:p>
    <w:p w14:paraId="21278FF8" w14:textId="77777777" w:rsidR="004C541C" w:rsidRPr="00AC0134" w:rsidRDefault="004C541C" w:rsidP="004C541C">
      <w:pPr>
        <w:pStyle w:val="af9"/>
        <w:numPr>
          <w:ilvl w:val="2"/>
          <w:numId w:val="41"/>
        </w:numPr>
        <w:ind w:left="720"/>
        <w:contextualSpacing w:val="0"/>
        <w:jc w:val="both"/>
      </w:pPr>
      <w:r w:rsidRPr="00AC0134">
        <w:t xml:space="preserve">Resettlement laws, regulations, and procedures of the Republic of Tajikistan;  </w:t>
      </w:r>
    </w:p>
    <w:p w14:paraId="05CAE242" w14:textId="77777777" w:rsidR="004C541C" w:rsidRPr="00AC0134" w:rsidRDefault="004C541C" w:rsidP="004C541C">
      <w:pPr>
        <w:pStyle w:val="af9"/>
        <w:numPr>
          <w:ilvl w:val="2"/>
          <w:numId w:val="41"/>
        </w:numPr>
        <w:ind w:left="720"/>
        <w:contextualSpacing w:val="0"/>
        <w:jc w:val="both"/>
      </w:pPr>
      <w:r w:rsidRPr="00AC0134">
        <w:t>Labor Codes of the Republic of Tajikistan;</w:t>
      </w:r>
    </w:p>
    <w:p w14:paraId="5356A430" w14:textId="77777777" w:rsidR="004C541C" w:rsidRPr="00AC0134" w:rsidRDefault="004C541C" w:rsidP="004C541C">
      <w:pPr>
        <w:pStyle w:val="af9"/>
        <w:numPr>
          <w:ilvl w:val="2"/>
          <w:numId w:val="41"/>
        </w:numPr>
        <w:ind w:left="720"/>
        <w:contextualSpacing w:val="0"/>
        <w:jc w:val="both"/>
      </w:pPr>
      <w:r w:rsidRPr="00AC0134">
        <w:lastRenderedPageBreak/>
        <w:t xml:space="preserve">Legal agreement, ESCP, Stakeholder Engagement Plan (SEP), and project concept note of the DSUDP PPA. </w:t>
      </w:r>
    </w:p>
    <w:p w14:paraId="3DE5B7B4" w14:textId="77777777" w:rsidR="004C541C" w:rsidRPr="00AC0134" w:rsidRDefault="004C541C" w:rsidP="004C541C">
      <w:pPr>
        <w:autoSpaceDE w:val="0"/>
        <w:autoSpaceDN w:val="0"/>
        <w:adjustRightInd w:val="0"/>
        <w:jc w:val="both"/>
        <w:rPr>
          <w:rFonts w:ascii="Times New Roman" w:hAnsi="Times New Roman"/>
          <w:sz w:val="24"/>
          <w:szCs w:val="24"/>
        </w:rPr>
      </w:pPr>
    </w:p>
    <w:p w14:paraId="30C54E4E" w14:textId="77777777" w:rsidR="004C541C" w:rsidRPr="00AC0134" w:rsidRDefault="004C541C" w:rsidP="004C541C">
      <w:pPr>
        <w:autoSpaceDE w:val="0"/>
        <w:autoSpaceDN w:val="0"/>
        <w:adjustRightInd w:val="0"/>
        <w:ind w:left="360" w:hanging="360"/>
        <w:jc w:val="both"/>
        <w:rPr>
          <w:rFonts w:ascii="Times New Roman" w:hAnsi="Times New Roman"/>
          <w:sz w:val="24"/>
          <w:szCs w:val="24"/>
        </w:rPr>
      </w:pPr>
      <w:r w:rsidRPr="00AC0134">
        <w:rPr>
          <w:rFonts w:ascii="Times New Roman" w:hAnsi="Times New Roman"/>
          <w:sz w:val="24"/>
          <w:szCs w:val="24"/>
        </w:rPr>
        <w:t xml:space="preserve">4.1 </w:t>
      </w:r>
      <w:r w:rsidRPr="00AC0134">
        <w:rPr>
          <w:rFonts w:ascii="Times New Roman" w:hAnsi="Times New Roman"/>
          <w:sz w:val="24"/>
          <w:szCs w:val="24"/>
          <w:u w:val="single"/>
        </w:rPr>
        <w:t>PPA Implementation Support.</w:t>
      </w:r>
      <w:r w:rsidRPr="00AC0134">
        <w:rPr>
          <w:rFonts w:ascii="Times New Roman" w:hAnsi="Times New Roman"/>
          <w:sz w:val="24"/>
          <w:szCs w:val="24"/>
        </w:rPr>
        <w:t xml:space="preserve"> The Consultant will undertake the following tasks in support of the DSUDP PIG staff:</w:t>
      </w:r>
    </w:p>
    <w:p w14:paraId="1C59DEFB" w14:textId="77777777" w:rsidR="004C541C" w:rsidRPr="00AC0134" w:rsidRDefault="004C541C" w:rsidP="004C541C">
      <w:pPr>
        <w:pStyle w:val="af9"/>
        <w:numPr>
          <w:ilvl w:val="0"/>
          <w:numId w:val="38"/>
        </w:numPr>
        <w:jc w:val="both"/>
      </w:pPr>
      <w:r w:rsidRPr="00AC0134">
        <w:t>Provide direct assistance to create, provide public disclosure, operationalize, maintain and use a Grievance Redress Mechanism (GRM) to resolve Project-related issues and complaints;</w:t>
      </w:r>
    </w:p>
    <w:p w14:paraId="3ECBF217" w14:textId="77777777" w:rsidR="004C541C" w:rsidRPr="00AC0134" w:rsidRDefault="004C541C" w:rsidP="004C541C">
      <w:pPr>
        <w:pStyle w:val="af9"/>
        <w:numPr>
          <w:ilvl w:val="0"/>
          <w:numId w:val="38"/>
        </w:numPr>
        <w:jc w:val="both"/>
      </w:pPr>
      <w:r w:rsidRPr="00AC0134">
        <w:t>Support the coordination of the GRM implementation at all levels, maintain a grievance database and report on GRM activities;</w:t>
      </w:r>
    </w:p>
    <w:p w14:paraId="31132AF5" w14:textId="77777777" w:rsidR="004C541C" w:rsidRPr="00AC0134" w:rsidRDefault="004C541C" w:rsidP="004C541C">
      <w:pPr>
        <w:pStyle w:val="af9"/>
        <w:numPr>
          <w:ilvl w:val="0"/>
          <w:numId w:val="38"/>
        </w:numPr>
        <w:jc w:val="both"/>
      </w:pPr>
      <w:r w:rsidRPr="00AC0134">
        <w:t>Support the necessary disclosure and adoption of the existing Stakeholder Engagement Plan (SEP) of the PPA, and preparation of activities to be undertaken under the SEP;</w:t>
      </w:r>
    </w:p>
    <w:p w14:paraId="4763C13C" w14:textId="77777777" w:rsidR="004C541C" w:rsidRPr="00AC0134" w:rsidRDefault="004C541C" w:rsidP="004C541C">
      <w:pPr>
        <w:pStyle w:val="af9"/>
        <w:numPr>
          <w:ilvl w:val="0"/>
          <w:numId w:val="38"/>
        </w:numPr>
        <w:jc w:val="both"/>
      </w:pPr>
      <w:r w:rsidRPr="00AC0134">
        <w:t>Prepare inputs and drafts of the sexual exploitation and abuse/sexual harassment (SEA/SH) code of conduct, as well as prepare and implement measures to address gender-based violence (GBV) and SEA/SH, as required under the existing ESCP of the PPA;</w:t>
      </w:r>
    </w:p>
    <w:p w14:paraId="58F8F888" w14:textId="77777777" w:rsidR="004C541C" w:rsidRPr="00AC0134" w:rsidRDefault="004C541C" w:rsidP="004C541C">
      <w:pPr>
        <w:pStyle w:val="af9"/>
        <w:numPr>
          <w:ilvl w:val="0"/>
          <w:numId w:val="38"/>
        </w:numPr>
        <w:jc w:val="both"/>
      </w:pPr>
      <w:r w:rsidRPr="00AC0134">
        <w:t>Prepare inputs and drafts for the occupational health and safety (OHS) plan of the PPA;</w:t>
      </w:r>
    </w:p>
    <w:p w14:paraId="62635C29" w14:textId="77777777" w:rsidR="004C541C" w:rsidRPr="00AC0134" w:rsidRDefault="004C541C" w:rsidP="004C541C">
      <w:pPr>
        <w:pStyle w:val="afc"/>
        <w:numPr>
          <w:ilvl w:val="0"/>
          <w:numId w:val="38"/>
        </w:numPr>
        <w:jc w:val="both"/>
        <w:rPr>
          <w:rFonts w:ascii="Times New Roman" w:eastAsia="Calibri" w:hAnsi="Times New Roman" w:cs="Times New Roman"/>
          <w:color w:val="auto"/>
          <w:sz w:val="24"/>
          <w:szCs w:val="24"/>
          <w:bdr w:val="none" w:sz="0" w:space="0" w:color="auto"/>
          <w:lang w:val="en-US" w:eastAsia="en-US"/>
        </w:rPr>
      </w:pPr>
      <w:r w:rsidRPr="00AC0134">
        <w:rPr>
          <w:rFonts w:ascii="Times New Roman" w:hAnsi="Times New Roman" w:cs="Times New Roman"/>
          <w:color w:val="auto"/>
          <w:sz w:val="24"/>
          <w:szCs w:val="24"/>
          <w:lang w:val="en-US"/>
        </w:rPr>
        <w:t xml:space="preserve">Prepare inputs and drafts for the social-related parts of </w:t>
      </w:r>
      <w:r w:rsidRPr="00AC0134">
        <w:rPr>
          <w:rFonts w:ascii="Times New Roman" w:eastAsia="Calibri" w:hAnsi="Times New Roman" w:cs="Times New Roman"/>
          <w:color w:val="auto"/>
          <w:sz w:val="24"/>
          <w:szCs w:val="24"/>
          <w:bdr w:val="none" w:sz="0" w:space="0" w:color="auto"/>
          <w:lang w:val="en-US" w:eastAsia="en-US"/>
        </w:rPr>
        <w:t>quarterly environmental, social, health and safety (ESHS) reports that the PIG is required to submit to the World Bank on the progress of work and the adequacy of measures taken to monitor compliance of PPA implementation, identify deficiencies and propose corrective measures.</w:t>
      </w:r>
    </w:p>
    <w:p w14:paraId="18D37A2C" w14:textId="77777777" w:rsidR="004C541C" w:rsidRPr="00AC0134" w:rsidRDefault="004C541C" w:rsidP="004C541C">
      <w:pPr>
        <w:autoSpaceDE w:val="0"/>
        <w:autoSpaceDN w:val="0"/>
        <w:adjustRightInd w:val="0"/>
        <w:jc w:val="both"/>
        <w:rPr>
          <w:rFonts w:ascii="Times New Roman" w:hAnsi="Times New Roman"/>
          <w:sz w:val="24"/>
          <w:szCs w:val="24"/>
        </w:rPr>
      </w:pPr>
    </w:p>
    <w:p w14:paraId="0402A555" w14:textId="63134B1F" w:rsidR="004C541C" w:rsidRPr="00AC0134" w:rsidRDefault="004C541C" w:rsidP="00536797">
      <w:pPr>
        <w:pStyle w:val="af9"/>
        <w:numPr>
          <w:ilvl w:val="1"/>
          <w:numId w:val="43"/>
        </w:numPr>
        <w:jc w:val="both"/>
      </w:pPr>
      <w:r w:rsidRPr="00536797">
        <w:rPr>
          <w:bCs/>
          <w:iCs/>
          <w:u w:val="single"/>
        </w:rPr>
        <w:t>Capacity-building Support.</w:t>
      </w:r>
      <w:r w:rsidRPr="00536797">
        <w:rPr>
          <w:bCs/>
        </w:rPr>
        <w:t xml:space="preserve"> The</w:t>
      </w:r>
      <w:r w:rsidRPr="00AC0134">
        <w:t xml:space="preserve"> Consultant shall share knowledge and expertise on ESF and ESSs to contribute to capacity building of PIG staff under SUE “Smart City”, in particular for staff assigned in E&amp;S roles.   </w:t>
      </w:r>
    </w:p>
    <w:p w14:paraId="748D5BF5" w14:textId="77777777" w:rsidR="004C541C" w:rsidRPr="00AC0134" w:rsidRDefault="004C541C" w:rsidP="004C541C">
      <w:pPr>
        <w:autoSpaceDE w:val="0"/>
        <w:autoSpaceDN w:val="0"/>
        <w:adjustRightInd w:val="0"/>
        <w:jc w:val="both"/>
        <w:rPr>
          <w:rFonts w:ascii="Times New Roman" w:hAnsi="Times New Roman"/>
          <w:sz w:val="24"/>
          <w:szCs w:val="24"/>
        </w:rPr>
      </w:pPr>
    </w:p>
    <w:p w14:paraId="6E0DBB0A" w14:textId="77777777" w:rsidR="004C541C" w:rsidRPr="00AC0134" w:rsidRDefault="004C541C" w:rsidP="004C541C">
      <w:pPr>
        <w:autoSpaceDE w:val="0"/>
        <w:autoSpaceDN w:val="0"/>
        <w:adjustRightInd w:val="0"/>
        <w:jc w:val="both"/>
        <w:rPr>
          <w:rFonts w:ascii="Times New Roman" w:hAnsi="Times New Roman"/>
          <w:sz w:val="24"/>
          <w:szCs w:val="24"/>
        </w:rPr>
      </w:pPr>
      <w:r w:rsidRPr="00AC0134">
        <w:rPr>
          <w:rFonts w:ascii="Times New Roman" w:hAnsi="Times New Roman"/>
          <w:sz w:val="24"/>
          <w:szCs w:val="24"/>
        </w:rPr>
        <w:t xml:space="preserve">4.3 </w:t>
      </w:r>
      <w:r w:rsidRPr="00AC0134">
        <w:rPr>
          <w:rFonts w:ascii="Times New Roman" w:hAnsi="Times New Roman"/>
          <w:sz w:val="24"/>
          <w:szCs w:val="24"/>
          <w:u w:val="single"/>
        </w:rPr>
        <w:t>Coordination with Preparation of E&amp;S Instruments for the full Project.</w:t>
      </w:r>
      <w:r w:rsidRPr="00AC0134">
        <w:rPr>
          <w:rFonts w:ascii="Times New Roman" w:hAnsi="Times New Roman"/>
          <w:sz w:val="24"/>
          <w:szCs w:val="24"/>
        </w:rPr>
        <w:t xml:space="preserve"> The Consultant shall coordinate with the consultancy firm that will be procured by the PIG of SUE “Smart City" for preparation of all necessary E&amp;S instruments for the full project. The scope of work to be undertaken by the firm includes the ESMF, SEP, and ESIA, as well as the following documents:</w:t>
      </w:r>
    </w:p>
    <w:p w14:paraId="1FCD6459" w14:textId="77777777" w:rsidR="004C541C" w:rsidRPr="00AC0134" w:rsidRDefault="004C541C" w:rsidP="004C541C">
      <w:pPr>
        <w:pStyle w:val="af9"/>
        <w:numPr>
          <w:ilvl w:val="0"/>
          <w:numId w:val="39"/>
        </w:numPr>
        <w:autoSpaceDE w:val="0"/>
        <w:autoSpaceDN w:val="0"/>
        <w:adjustRightInd w:val="0"/>
        <w:jc w:val="both"/>
      </w:pPr>
      <w:r w:rsidRPr="00AC0134">
        <w:t>Stakeholder Engagement Plan (SEP), including a GRM;</w:t>
      </w:r>
    </w:p>
    <w:p w14:paraId="258F6B99" w14:textId="77777777" w:rsidR="004C541C" w:rsidRPr="00AC0134" w:rsidRDefault="004C541C" w:rsidP="004C541C">
      <w:pPr>
        <w:pStyle w:val="af9"/>
        <w:numPr>
          <w:ilvl w:val="0"/>
          <w:numId w:val="39"/>
        </w:numPr>
        <w:autoSpaceDE w:val="0"/>
        <w:autoSpaceDN w:val="0"/>
        <w:adjustRightInd w:val="0"/>
        <w:jc w:val="both"/>
      </w:pPr>
      <w:r w:rsidRPr="00AC0134">
        <w:t>Labor Management Procedures (LMP);</w:t>
      </w:r>
    </w:p>
    <w:p w14:paraId="0A1F8814" w14:textId="77777777" w:rsidR="004C541C" w:rsidRPr="00AC0134" w:rsidRDefault="004C541C" w:rsidP="004C541C">
      <w:pPr>
        <w:pStyle w:val="af9"/>
        <w:numPr>
          <w:ilvl w:val="0"/>
          <w:numId w:val="39"/>
        </w:numPr>
        <w:autoSpaceDE w:val="0"/>
        <w:autoSpaceDN w:val="0"/>
        <w:adjustRightInd w:val="0"/>
        <w:jc w:val="both"/>
      </w:pPr>
      <w:r w:rsidRPr="00AC0134">
        <w:t>Resettlement Policy Framework (RPF); ESMF that includes relevant Environment and Social Standards requirements, along with the potential project impacts, as well as rules and procedures for site specific project activities (i.e., ESIA/ESMPs);</w:t>
      </w:r>
    </w:p>
    <w:p w14:paraId="76B42348" w14:textId="77777777" w:rsidR="004C541C" w:rsidRPr="00AC0134" w:rsidRDefault="004C541C" w:rsidP="004C541C">
      <w:pPr>
        <w:pStyle w:val="af9"/>
        <w:numPr>
          <w:ilvl w:val="0"/>
          <w:numId w:val="39"/>
        </w:numPr>
        <w:autoSpaceDE w:val="0"/>
        <w:autoSpaceDN w:val="0"/>
        <w:adjustRightInd w:val="0"/>
        <w:jc w:val="both"/>
      </w:pPr>
      <w:r w:rsidRPr="00AC0134">
        <w:t>ESIA related to the area of the landfill.</w:t>
      </w:r>
    </w:p>
    <w:p w14:paraId="3D299589" w14:textId="77BA6DF3" w:rsidR="00BF7B8E" w:rsidRPr="00AC0134" w:rsidRDefault="00BF7B8E" w:rsidP="004C541C">
      <w:pPr>
        <w:spacing w:after="120" w:line="276" w:lineRule="auto"/>
        <w:jc w:val="both"/>
        <w:rPr>
          <w:rFonts w:ascii="Times New Roman" w:hAnsi="Times New Roman"/>
          <w:sz w:val="24"/>
          <w:szCs w:val="24"/>
        </w:rPr>
      </w:pPr>
    </w:p>
    <w:p w14:paraId="511BB073" w14:textId="16B6C0F7" w:rsidR="00D12616" w:rsidRPr="00AC0134" w:rsidRDefault="00220153" w:rsidP="00825B5C">
      <w:pPr>
        <w:suppressAutoHyphens/>
        <w:jc w:val="both"/>
        <w:rPr>
          <w:rFonts w:ascii="Times New Roman" w:hAnsi="Times New Roman"/>
          <w:sz w:val="24"/>
          <w:szCs w:val="24"/>
        </w:rPr>
      </w:pPr>
      <w:r w:rsidRPr="00AC0134">
        <w:rPr>
          <w:rFonts w:ascii="Times New Roman" w:hAnsi="Times New Roman"/>
          <w:sz w:val="24"/>
          <w:szCs w:val="24"/>
        </w:rPr>
        <w:t xml:space="preserve">The accomplishment of assignment should approximately begin in </w:t>
      </w:r>
      <w:r w:rsidR="004C541C" w:rsidRPr="00AC0134">
        <w:rPr>
          <w:rFonts w:ascii="Times New Roman" w:hAnsi="Times New Roman"/>
          <w:sz w:val="24"/>
          <w:szCs w:val="24"/>
        </w:rPr>
        <w:t>June</w:t>
      </w:r>
      <w:r w:rsidRPr="00AC0134">
        <w:rPr>
          <w:rFonts w:ascii="Times New Roman" w:hAnsi="Times New Roman"/>
          <w:sz w:val="24"/>
          <w:szCs w:val="24"/>
        </w:rPr>
        <w:t xml:space="preserve"> 202</w:t>
      </w:r>
      <w:r w:rsidR="00D55F6B" w:rsidRPr="00AC0134">
        <w:rPr>
          <w:rFonts w:ascii="Times New Roman" w:hAnsi="Times New Roman"/>
          <w:sz w:val="24"/>
          <w:szCs w:val="24"/>
        </w:rPr>
        <w:t>4</w:t>
      </w:r>
      <w:r w:rsidR="0072326D" w:rsidRPr="00AC0134">
        <w:rPr>
          <w:rFonts w:ascii="Times New Roman" w:hAnsi="Times New Roman"/>
          <w:sz w:val="24"/>
          <w:szCs w:val="24"/>
        </w:rPr>
        <w:t xml:space="preserve">. The Consultant will complete the assignment in full within </w:t>
      </w:r>
      <w:r w:rsidR="006D412D" w:rsidRPr="00AC0134">
        <w:rPr>
          <w:rFonts w:ascii="Times New Roman" w:hAnsi="Times New Roman"/>
          <w:sz w:val="24"/>
          <w:szCs w:val="24"/>
        </w:rPr>
        <w:t>6</w:t>
      </w:r>
      <w:r w:rsidR="0072326D" w:rsidRPr="00AC0134">
        <w:rPr>
          <w:rFonts w:ascii="Times New Roman" w:hAnsi="Times New Roman"/>
          <w:sz w:val="24"/>
          <w:szCs w:val="24"/>
        </w:rPr>
        <w:t xml:space="preserve"> months</w:t>
      </w:r>
      <w:r w:rsidRPr="00AC0134">
        <w:rPr>
          <w:rFonts w:ascii="Times New Roman" w:hAnsi="Times New Roman"/>
          <w:sz w:val="24"/>
          <w:szCs w:val="24"/>
        </w:rPr>
        <w:t>.</w:t>
      </w:r>
      <w:r w:rsidR="00A01A9F" w:rsidRPr="00AC0134">
        <w:rPr>
          <w:rFonts w:ascii="Times New Roman" w:hAnsi="Times New Roman"/>
          <w:sz w:val="24"/>
          <w:szCs w:val="24"/>
        </w:rPr>
        <w:t xml:space="preserve"> </w:t>
      </w:r>
      <w:r w:rsidR="00A01A9F" w:rsidRPr="00AC0134">
        <w:rPr>
          <w:rFonts w:ascii="Times New Roman" w:hAnsi="Times New Roman"/>
          <w:bCs/>
          <w:sz w:val="24"/>
          <w:szCs w:val="24"/>
        </w:rPr>
        <w:t xml:space="preserve">To accomplish the assignment, the Consultant’s services are required for 40 (forty) business days.  </w:t>
      </w:r>
    </w:p>
    <w:p w14:paraId="2EA3B0F6" w14:textId="77777777" w:rsidR="00220153" w:rsidRPr="00AC0134" w:rsidRDefault="00220153" w:rsidP="00815A78">
      <w:pPr>
        <w:suppressAutoHyphens/>
        <w:jc w:val="both"/>
        <w:rPr>
          <w:rFonts w:ascii="Times New Roman" w:hAnsi="Times New Roman"/>
          <w:spacing w:val="-2"/>
          <w:sz w:val="24"/>
          <w:szCs w:val="24"/>
        </w:rPr>
      </w:pPr>
    </w:p>
    <w:p w14:paraId="189524A8" w14:textId="0CBC4B5C" w:rsidR="00825B5C" w:rsidRPr="00AC0134" w:rsidRDefault="00825B5C" w:rsidP="00815A78">
      <w:pPr>
        <w:suppressAutoHyphens/>
        <w:jc w:val="both"/>
        <w:rPr>
          <w:rFonts w:ascii="Times New Roman" w:hAnsi="Times New Roman"/>
          <w:spacing w:val="-2"/>
          <w:sz w:val="24"/>
          <w:szCs w:val="24"/>
        </w:rPr>
      </w:pPr>
      <w:r w:rsidRPr="00AC0134">
        <w:rPr>
          <w:rFonts w:ascii="Times New Roman" w:hAnsi="Times New Roman"/>
          <w:spacing w:val="-2"/>
          <w:sz w:val="24"/>
          <w:szCs w:val="24"/>
        </w:rPr>
        <w:lastRenderedPageBreak/>
        <w:t>The detailed Terms of Reference (TOR) for the assignment</w:t>
      </w:r>
      <w:r w:rsidR="00232332" w:rsidRPr="00AC0134">
        <w:rPr>
          <w:rFonts w:ascii="Times New Roman" w:hAnsi="Times New Roman"/>
          <w:spacing w:val="-2"/>
          <w:sz w:val="24"/>
          <w:szCs w:val="24"/>
        </w:rPr>
        <w:t xml:space="preserve"> </w:t>
      </w:r>
      <w:r w:rsidR="00462F6A" w:rsidRPr="00AC0134">
        <w:rPr>
          <w:rFonts w:ascii="Times New Roman" w:hAnsi="Times New Roman"/>
          <w:spacing w:val="-2"/>
          <w:sz w:val="24"/>
          <w:szCs w:val="24"/>
        </w:rPr>
        <w:t>can be obtained at the address given below</w:t>
      </w:r>
      <w:r w:rsidRPr="00AC0134">
        <w:rPr>
          <w:rFonts w:ascii="Times New Roman" w:hAnsi="Times New Roman"/>
          <w:spacing w:val="-2"/>
          <w:sz w:val="24"/>
          <w:szCs w:val="24"/>
        </w:rPr>
        <w:t xml:space="preserve">. </w:t>
      </w:r>
    </w:p>
    <w:p w14:paraId="1A9792BE" w14:textId="77777777" w:rsidR="00815A78" w:rsidRPr="00AC0134" w:rsidRDefault="00815A78" w:rsidP="00815A78">
      <w:pPr>
        <w:suppressAutoHyphens/>
        <w:jc w:val="both"/>
        <w:rPr>
          <w:rFonts w:ascii="Times New Roman" w:hAnsi="Times New Roman"/>
          <w:spacing w:val="-2"/>
          <w:sz w:val="24"/>
          <w:szCs w:val="24"/>
        </w:rPr>
      </w:pPr>
    </w:p>
    <w:p w14:paraId="106A8EC4" w14:textId="3F357BEA" w:rsidR="003F55B5" w:rsidRPr="00AC0134" w:rsidRDefault="00A01A9F" w:rsidP="00916E24">
      <w:pPr>
        <w:suppressAutoHyphens/>
        <w:jc w:val="both"/>
        <w:rPr>
          <w:rFonts w:ascii="Times New Roman" w:hAnsi="Times New Roman"/>
          <w:spacing w:val="-2"/>
          <w:sz w:val="24"/>
          <w:szCs w:val="24"/>
        </w:rPr>
      </w:pPr>
      <w:r w:rsidRPr="00AC0134">
        <w:rPr>
          <w:rFonts w:ascii="Times New Roman" w:hAnsi="Times New Roman"/>
          <w:noProof/>
          <w:sz w:val="24"/>
          <w:szCs w:val="24"/>
        </w:rPr>
        <w:t>SUE “Smart City” under executive state authority of Dushanbe city</w:t>
      </w:r>
      <w:r w:rsidR="0072326D" w:rsidRPr="00AC0134">
        <w:rPr>
          <w:rFonts w:ascii="Times New Roman" w:hAnsi="Times New Roman"/>
          <w:spacing w:val="-2"/>
          <w:sz w:val="24"/>
          <w:szCs w:val="24"/>
        </w:rPr>
        <w:t xml:space="preserve"> </w:t>
      </w:r>
      <w:r w:rsidR="001D70EB" w:rsidRPr="00AC0134">
        <w:rPr>
          <w:rFonts w:ascii="Times New Roman" w:hAnsi="Times New Roman"/>
          <w:spacing w:val="-2"/>
          <w:sz w:val="24"/>
          <w:szCs w:val="24"/>
        </w:rPr>
        <w:t xml:space="preserve">now </w:t>
      </w:r>
      <w:r w:rsidR="004E7EE3" w:rsidRPr="00AC0134">
        <w:rPr>
          <w:rFonts w:ascii="Times New Roman" w:hAnsi="Times New Roman"/>
          <w:spacing w:val="-2"/>
          <w:sz w:val="24"/>
          <w:szCs w:val="24"/>
        </w:rPr>
        <w:t xml:space="preserve">invites eligible </w:t>
      </w:r>
      <w:r w:rsidR="0045205A" w:rsidRPr="00AC0134">
        <w:rPr>
          <w:rFonts w:ascii="Times New Roman" w:hAnsi="Times New Roman"/>
          <w:spacing w:val="-2"/>
          <w:sz w:val="24"/>
          <w:szCs w:val="24"/>
        </w:rPr>
        <w:t>Individual Consultants</w:t>
      </w:r>
      <w:r w:rsidR="004E7EE3" w:rsidRPr="00AC0134">
        <w:rPr>
          <w:rFonts w:ascii="Times New Roman" w:hAnsi="Times New Roman"/>
          <w:spacing w:val="-2"/>
          <w:sz w:val="24"/>
          <w:szCs w:val="24"/>
        </w:rPr>
        <w:t xml:space="preserve"> (“Consultants”) to indicate their interest in providing the Services. Interested Consultants should provide information demonstrating that they have the required qualifications and relevant experience to perform the Services. </w:t>
      </w:r>
    </w:p>
    <w:p w14:paraId="318A543B" w14:textId="77777777" w:rsidR="006D412D" w:rsidRPr="00AC0134" w:rsidRDefault="006D412D" w:rsidP="00916E24">
      <w:pPr>
        <w:suppressAutoHyphens/>
        <w:jc w:val="both"/>
        <w:rPr>
          <w:rFonts w:ascii="Times New Roman" w:eastAsia="Calibri" w:hAnsi="Times New Roman"/>
          <w:sz w:val="24"/>
          <w:szCs w:val="24"/>
        </w:rPr>
      </w:pPr>
    </w:p>
    <w:p w14:paraId="38CC9A3C" w14:textId="77777777" w:rsidR="00A01A9F" w:rsidRPr="00AC0134" w:rsidRDefault="00A01A9F" w:rsidP="00A01A9F">
      <w:pPr>
        <w:pStyle w:val="af9"/>
        <w:ind w:left="0"/>
        <w:jc w:val="both"/>
      </w:pPr>
      <w:r w:rsidRPr="00AC0134">
        <w:t xml:space="preserve">The required qualifications and experience of the Social Specialist individual consultant are as follows: </w:t>
      </w:r>
    </w:p>
    <w:p w14:paraId="1C45BD33" w14:textId="77777777" w:rsidR="00A01A9F" w:rsidRPr="00AC0134" w:rsidRDefault="00A01A9F" w:rsidP="00A01A9F">
      <w:pPr>
        <w:pStyle w:val="af9"/>
        <w:numPr>
          <w:ilvl w:val="0"/>
          <w:numId w:val="42"/>
        </w:numPr>
        <w:jc w:val="both"/>
      </w:pPr>
      <w:r w:rsidRPr="00AC0134">
        <w:t>University degree in a relevant Social Science discipline (e.g. anthropology, sociology, political economy, social development, cadaster or other related field) combined with at least five years of work experience in areas relevant to the activities of the above-mentioned tasks.</w:t>
      </w:r>
    </w:p>
    <w:p w14:paraId="3A78195B" w14:textId="77777777" w:rsidR="00A01A9F" w:rsidRPr="00AC0134" w:rsidRDefault="00A01A9F" w:rsidP="00A01A9F">
      <w:pPr>
        <w:pStyle w:val="af9"/>
        <w:numPr>
          <w:ilvl w:val="0"/>
          <w:numId w:val="42"/>
        </w:numPr>
        <w:jc w:val="both"/>
      </w:pPr>
      <w:r w:rsidRPr="00AC0134">
        <w:t>Familiarity with analytical tools, ability to assess current situation of the local context, good understanding of local development.</w:t>
      </w:r>
    </w:p>
    <w:p w14:paraId="2C718B01" w14:textId="77777777" w:rsidR="00A01A9F" w:rsidRPr="00AC0134" w:rsidRDefault="00A01A9F" w:rsidP="00A01A9F">
      <w:pPr>
        <w:pStyle w:val="af9"/>
        <w:numPr>
          <w:ilvl w:val="0"/>
          <w:numId w:val="42"/>
        </w:numPr>
        <w:jc w:val="both"/>
      </w:pPr>
      <w:r w:rsidRPr="00AC0134">
        <w:t xml:space="preserve">Knowledge and experience of working on World Bank’s ESF particularly on social impact assessments, land acquisition &amp; resettlement, labor working conditions, and stakeholder engagement. </w:t>
      </w:r>
    </w:p>
    <w:p w14:paraId="1AEE8221" w14:textId="77777777" w:rsidR="00A01A9F" w:rsidRPr="00AC0134" w:rsidRDefault="00A01A9F" w:rsidP="00A01A9F">
      <w:pPr>
        <w:pStyle w:val="af9"/>
        <w:numPr>
          <w:ilvl w:val="0"/>
          <w:numId w:val="42"/>
        </w:numPr>
        <w:jc w:val="both"/>
      </w:pPr>
      <w:r w:rsidRPr="00AC0134">
        <w:t>Experience in conducting public consultations and stakeholder participation processes.</w:t>
      </w:r>
    </w:p>
    <w:p w14:paraId="5B7F5643" w14:textId="77777777" w:rsidR="00A01A9F" w:rsidRPr="00AC0134" w:rsidRDefault="00A01A9F" w:rsidP="00A01A9F">
      <w:pPr>
        <w:pStyle w:val="af9"/>
        <w:numPr>
          <w:ilvl w:val="0"/>
          <w:numId w:val="42"/>
        </w:numPr>
        <w:jc w:val="both"/>
      </w:pPr>
      <w:r w:rsidRPr="00AC0134">
        <w:t>Good knowledge English and Russian, including report writing skills; knowledge of Tajik will be an advantage;</w:t>
      </w:r>
    </w:p>
    <w:p w14:paraId="279F1053" w14:textId="3F1D2E51" w:rsidR="005713E4" w:rsidRPr="00AC0134" w:rsidRDefault="00A01A9F" w:rsidP="00A01A9F">
      <w:pPr>
        <w:pStyle w:val="af9"/>
        <w:numPr>
          <w:ilvl w:val="0"/>
          <w:numId w:val="42"/>
        </w:numPr>
        <w:jc w:val="both"/>
      </w:pPr>
      <w:r w:rsidRPr="00AC0134">
        <w:t>Strong client-orientation and solid computer skills.</w:t>
      </w:r>
    </w:p>
    <w:p w14:paraId="5D86BB6E" w14:textId="77777777" w:rsidR="00A01A9F" w:rsidRPr="00AC0134" w:rsidRDefault="00A01A9F" w:rsidP="00A01A9F">
      <w:pPr>
        <w:pStyle w:val="af9"/>
        <w:jc w:val="both"/>
      </w:pPr>
    </w:p>
    <w:p w14:paraId="21922E9E" w14:textId="0BD0BE56" w:rsidR="00E07E32" w:rsidRPr="00AC0134" w:rsidRDefault="001D70EB" w:rsidP="00A105A4">
      <w:pPr>
        <w:suppressAutoHyphens/>
        <w:jc w:val="both"/>
        <w:rPr>
          <w:rFonts w:ascii="Times New Roman" w:hAnsi="Times New Roman"/>
          <w:spacing w:val="-2"/>
          <w:sz w:val="24"/>
          <w:szCs w:val="24"/>
        </w:rPr>
      </w:pPr>
      <w:r w:rsidRPr="00AC0134">
        <w:rPr>
          <w:rFonts w:ascii="Times New Roman" w:hAnsi="Times New Roman"/>
          <w:spacing w:val="-2"/>
          <w:sz w:val="24"/>
          <w:szCs w:val="24"/>
        </w:rPr>
        <w:t>The attention of interested C</w:t>
      </w:r>
      <w:r w:rsidR="004E721D" w:rsidRPr="00AC0134">
        <w:rPr>
          <w:rFonts w:ascii="Times New Roman" w:hAnsi="Times New Roman"/>
          <w:spacing w:val="-2"/>
          <w:sz w:val="24"/>
          <w:szCs w:val="24"/>
        </w:rPr>
        <w:t xml:space="preserve">onsultants is drawn to </w:t>
      </w:r>
      <w:r w:rsidR="004019F6" w:rsidRPr="00AC0134">
        <w:rPr>
          <w:rFonts w:ascii="Times New Roman" w:hAnsi="Times New Roman"/>
          <w:spacing w:val="-2"/>
          <w:sz w:val="24"/>
          <w:szCs w:val="24"/>
        </w:rPr>
        <w:t xml:space="preserve">Section III, </w:t>
      </w:r>
      <w:r w:rsidR="003B0ADD" w:rsidRPr="00AC0134">
        <w:rPr>
          <w:rFonts w:ascii="Times New Roman" w:hAnsi="Times New Roman"/>
          <w:spacing w:val="-2"/>
          <w:sz w:val="24"/>
          <w:szCs w:val="24"/>
        </w:rPr>
        <w:t>paragraphs,</w:t>
      </w:r>
      <w:r w:rsidR="005A0276" w:rsidRPr="00AC0134">
        <w:rPr>
          <w:rFonts w:ascii="Times New Roman" w:hAnsi="Times New Roman"/>
          <w:spacing w:val="-2"/>
          <w:sz w:val="24"/>
          <w:szCs w:val="24"/>
        </w:rPr>
        <w:t xml:space="preserve"> </w:t>
      </w:r>
      <w:r w:rsidR="00DF4F57" w:rsidRPr="00AC0134">
        <w:rPr>
          <w:rFonts w:ascii="Times New Roman" w:hAnsi="Times New Roman"/>
          <w:spacing w:val="-2"/>
          <w:sz w:val="24"/>
          <w:szCs w:val="24"/>
        </w:rPr>
        <w:t xml:space="preserve">3.14, </w:t>
      </w:r>
      <w:r w:rsidR="005A0276" w:rsidRPr="00AC0134">
        <w:rPr>
          <w:rFonts w:ascii="Times New Roman" w:hAnsi="Times New Roman"/>
          <w:spacing w:val="-2"/>
          <w:sz w:val="24"/>
          <w:szCs w:val="24"/>
        </w:rPr>
        <w:t>3.16, and 3.17</w:t>
      </w:r>
      <w:r w:rsidR="004E721D" w:rsidRPr="00AC0134">
        <w:rPr>
          <w:rFonts w:ascii="Times New Roman" w:hAnsi="Times New Roman"/>
          <w:spacing w:val="-2"/>
          <w:sz w:val="24"/>
          <w:szCs w:val="24"/>
        </w:rPr>
        <w:t xml:space="preserve"> of the World Bank’s </w:t>
      </w:r>
      <w:r w:rsidR="005A0276" w:rsidRPr="00AC0134">
        <w:rPr>
          <w:rFonts w:ascii="Times New Roman" w:hAnsi="Times New Roman"/>
          <w:spacing w:val="-2"/>
          <w:sz w:val="24"/>
          <w:szCs w:val="24"/>
        </w:rPr>
        <w:t xml:space="preserve">“Procurement Regulations for IPF Borrowers” July 2016 </w:t>
      </w:r>
      <w:r w:rsidR="00137802" w:rsidRPr="00AC0134">
        <w:rPr>
          <w:rFonts w:ascii="Times New Roman" w:hAnsi="Times New Roman"/>
          <w:spacing w:val="-2"/>
          <w:sz w:val="24"/>
          <w:szCs w:val="24"/>
        </w:rPr>
        <w:t>(“Procurement Regulations”),</w:t>
      </w:r>
      <w:r w:rsidR="004E721D" w:rsidRPr="00AC0134">
        <w:rPr>
          <w:rFonts w:ascii="Times New Roman" w:hAnsi="Times New Roman"/>
          <w:spacing w:val="-2"/>
          <w:sz w:val="24"/>
          <w:szCs w:val="24"/>
        </w:rPr>
        <w:t xml:space="preserve"> setting forth the World Bank’s policy on conflict of interest.  </w:t>
      </w:r>
    </w:p>
    <w:p w14:paraId="65214C88" w14:textId="77777777" w:rsidR="00F17486" w:rsidRPr="00AC0134" w:rsidRDefault="00F17486" w:rsidP="00A105A4">
      <w:pPr>
        <w:suppressAutoHyphens/>
        <w:jc w:val="both"/>
        <w:rPr>
          <w:rFonts w:ascii="Times New Roman" w:hAnsi="Times New Roman"/>
          <w:spacing w:val="-2"/>
          <w:sz w:val="24"/>
          <w:szCs w:val="24"/>
        </w:rPr>
      </w:pPr>
    </w:p>
    <w:p w14:paraId="4981E52F" w14:textId="783B8E0C" w:rsidR="009830E4" w:rsidRPr="000536E5" w:rsidRDefault="007301D7" w:rsidP="00A105A4">
      <w:pPr>
        <w:suppressAutoHyphens/>
        <w:jc w:val="both"/>
        <w:rPr>
          <w:rFonts w:ascii="Times New Roman" w:hAnsi="Times New Roman"/>
          <w:spacing w:val="-2"/>
          <w:sz w:val="24"/>
          <w:szCs w:val="24"/>
        </w:rPr>
      </w:pPr>
      <w:r w:rsidRPr="000536E5">
        <w:rPr>
          <w:rFonts w:ascii="Times New Roman" w:hAnsi="Times New Roman"/>
          <w:spacing w:val="-2"/>
          <w:sz w:val="24"/>
          <w:szCs w:val="24"/>
        </w:rPr>
        <w:t>A Consultant will be selected in accordance with the Framework Agreement arrangements described in the Procurement Regulations and to be specifically set out in the Request for Proposals.</w:t>
      </w:r>
    </w:p>
    <w:p w14:paraId="17420582" w14:textId="77777777" w:rsidR="00785CA1" w:rsidRPr="000536E5" w:rsidRDefault="00785CA1" w:rsidP="00A105A4">
      <w:pPr>
        <w:suppressAutoHyphens/>
        <w:jc w:val="both"/>
        <w:rPr>
          <w:rFonts w:ascii="Times New Roman" w:hAnsi="Times New Roman"/>
          <w:spacing w:val="-2"/>
          <w:sz w:val="24"/>
          <w:szCs w:val="24"/>
        </w:rPr>
      </w:pPr>
    </w:p>
    <w:p w14:paraId="5ADA0000" w14:textId="05BCE4F2" w:rsidR="009830E4" w:rsidRPr="000536E5" w:rsidRDefault="00916E24" w:rsidP="00A105A4">
      <w:pPr>
        <w:suppressAutoHyphens/>
        <w:jc w:val="both"/>
        <w:rPr>
          <w:rFonts w:ascii="Times New Roman" w:hAnsi="Times New Roman"/>
          <w:spacing w:val="-2"/>
          <w:sz w:val="24"/>
          <w:szCs w:val="24"/>
        </w:rPr>
      </w:pPr>
      <w:r w:rsidRPr="000536E5">
        <w:rPr>
          <w:rFonts w:ascii="Times New Roman" w:hAnsi="Times New Roman"/>
          <w:spacing w:val="-2"/>
          <w:sz w:val="24"/>
          <w:szCs w:val="24"/>
        </w:rPr>
        <w:t>F</w:t>
      </w:r>
      <w:r w:rsidR="009830E4" w:rsidRPr="000536E5">
        <w:rPr>
          <w:rFonts w:ascii="Times New Roman" w:hAnsi="Times New Roman"/>
          <w:spacing w:val="-2"/>
          <w:sz w:val="24"/>
          <w:szCs w:val="24"/>
        </w:rPr>
        <w:t xml:space="preserve">urther information </w:t>
      </w:r>
      <w:r w:rsidRPr="000536E5">
        <w:rPr>
          <w:rFonts w:ascii="Times New Roman" w:hAnsi="Times New Roman"/>
          <w:spacing w:val="-2"/>
          <w:sz w:val="24"/>
          <w:szCs w:val="24"/>
        </w:rPr>
        <w:t xml:space="preserve">can be obtained </w:t>
      </w:r>
      <w:r w:rsidR="009830E4" w:rsidRPr="000536E5">
        <w:rPr>
          <w:rFonts w:ascii="Times New Roman" w:hAnsi="Times New Roman"/>
          <w:spacing w:val="-2"/>
          <w:sz w:val="24"/>
          <w:szCs w:val="24"/>
        </w:rPr>
        <w:t xml:space="preserve">at the address below during office hours </w:t>
      </w:r>
      <w:r w:rsidR="00564088" w:rsidRPr="000536E5">
        <w:rPr>
          <w:rFonts w:ascii="Times New Roman" w:hAnsi="Times New Roman"/>
          <w:spacing w:val="-2"/>
          <w:sz w:val="24"/>
          <w:szCs w:val="24"/>
        </w:rPr>
        <w:t>09:00 – 17:00</w:t>
      </w:r>
      <w:r w:rsidR="009830E4" w:rsidRPr="000536E5">
        <w:rPr>
          <w:rFonts w:ascii="Times New Roman" w:hAnsi="Times New Roman"/>
          <w:spacing w:val="-2"/>
          <w:sz w:val="24"/>
          <w:szCs w:val="24"/>
        </w:rPr>
        <w:t>.</w:t>
      </w:r>
    </w:p>
    <w:p w14:paraId="783EED8B" w14:textId="77777777" w:rsidR="009830E4" w:rsidRPr="000536E5" w:rsidRDefault="009830E4" w:rsidP="00A105A4">
      <w:pPr>
        <w:suppressAutoHyphens/>
        <w:jc w:val="both"/>
        <w:rPr>
          <w:rFonts w:ascii="Times New Roman" w:hAnsi="Times New Roman"/>
          <w:spacing w:val="-2"/>
          <w:sz w:val="24"/>
          <w:szCs w:val="24"/>
        </w:rPr>
      </w:pPr>
    </w:p>
    <w:p w14:paraId="212BDCC4" w14:textId="62D92C91" w:rsidR="009830E4" w:rsidRDefault="009830E4" w:rsidP="00A105A4">
      <w:pPr>
        <w:suppressAutoHyphens/>
        <w:jc w:val="both"/>
        <w:rPr>
          <w:rFonts w:ascii="Times New Roman" w:hAnsi="Times New Roman"/>
          <w:spacing w:val="-2"/>
          <w:sz w:val="24"/>
        </w:rPr>
      </w:pPr>
      <w:r>
        <w:rPr>
          <w:rFonts w:ascii="Times New Roman" w:hAnsi="Times New Roman"/>
          <w:spacing w:val="-2"/>
          <w:sz w:val="24"/>
        </w:rPr>
        <w:t xml:space="preserve">Expressions of interest 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590A66">
        <w:rPr>
          <w:rFonts w:ascii="Times New Roman" w:hAnsi="Times New Roman"/>
          <w:spacing w:val="-2"/>
          <w:sz w:val="24"/>
        </w:rPr>
        <w:t xml:space="preserve">e-mail’s </w:t>
      </w:r>
      <w:r w:rsidRPr="001D70EB">
        <w:rPr>
          <w:rFonts w:ascii="Times New Roman" w:hAnsi="Times New Roman"/>
          <w:spacing w:val="-2"/>
          <w:sz w:val="24"/>
        </w:rPr>
        <w:t xml:space="preserve">below by </w:t>
      </w:r>
      <w:r w:rsidR="00A01A9F">
        <w:rPr>
          <w:rFonts w:ascii="Times New Roman" w:hAnsi="Times New Roman"/>
          <w:spacing w:val="-2"/>
          <w:sz w:val="24"/>
        </w:rPr>
        <w:t>May 17</w:t>
      </w:r>
      <w:r w:rsidR="00564088">
        <w:rPr>
          <w:rFonts w:ascii="Times New Roman" w:hAnsi="Times New Roman"/>
          <w:spacing w:val="-2"/>
          <w:sz w:val="24"/>
        </w:rPr>
        <w:t>, 202</w:t>
      </w:r>
      <w:r w:rsidR="002D0B18">
        <w:rPr>
          <w:rFonts w:ascii="Times New Roman" w:hAnsi="Times New Roman"/>
          <w:spacing w:val="-2"/>
          <w:sz w:val="24"/>
        </w:rPr>
        <w:t>4</w:t>
      </w:r>
      <w:r w:rsidR="008E09E0">
        <w:rPr>
          <w:rFonts w:ascii="Times New Roman" w:hAnsi="Times New Roman"/>
          <w:spacing w:val="-2"/>
          <w:sz w:val="24"/>
        </w:rPr>
        <w:t>, 5:00 p.m. local time</w:t>
      </w:r>
      <w:r w:rsidRPr="001D70EB">
        <w:rPr>
          <w:rFonts w:ascii="Times New Roman" w:hAnsi="Times New Roman"/>
          <w:spacing w:val="-2"/>
          <w:sz w:val="24"/>
        </w:rPr>
        <w:t>.</w:t>
      </w:r>
    </w:p>
    <w:p w14:paraId="2AC11B01" w14:textId="77777777" w:rsidR="009830E4" w:rsidRDefault="009830E4">
      <w:pPr>
        <w:suppressAutoHyphens/>
        <w:rPr>
          <w:rFonts w:ascii="Times New Roman" w:hAnsi="Times New Roman"/>
          <w:spacing w:val="-2"/>
          <w:sz w:val="24"/>
        </w:rPr>
      </w:pPr>
    </w:p>
    <w:p w14:paraId="6720306B" w14:textId="5BEE5D04" w:rsidR="00AC0134" w:rsidRPr="00AC0134" w:rsidRDefault="00AC0134" w:rsidP="00AC0134">
      <w:pPr>
        <w:spacing w:after="120"/>
        <w:jc w:val="both"/>
        <w:rPr>
          <w:rFonts w:ascii="Times New Roman" w:hAnsi="Times New Roman"/>
          <w:b/>
          <w:bCs/>
          <w:i/>
          <w:iCs/>
          <w:sz w:val="24"/>
          <w:szCs w:val="24"/>
        </w:rPr>
      </w:pPr>
      <w:r w:rsidRPr="00AC0134">
        <w:rPr>
          <w:rFonts w:ascii="Times New Roman" w:hAnsi="Times New Roman"/>
          <w:b/>
          <w:bCs/>
          <w:sz w:val="24"/>
          <w:szCs w:val="24"/>
        </w:rPr>
        <w:t>Attention: Boboev Sangin – Project Manager</w:t>
      </w:r>
    </w:p>
    <w:p w14:paraId="58EE6F42" w14:textId="77777777" w:rsidR="00AC0134" w:rsidRPr="00AC0134" w:rsidRDefault="00AC0134" w:rsidP="00AC0134">
      <w:pPr>
        <w:spacing w:after="120"/>
        <w:jc w:val="both"/>
        <w:rPr>
          <w:rFonts w:ascii="Times New Roman" w:hAnsi="Times New Roman"/>
          <w:b/>
          <w:bCs/>
          <w:sz w:val="24"/>
          <w:szCs w:val="24"/>
        </w:rPr>
      </w:pPr>
      <w:r w:rsidRPr="00AC0134">
        <w:rPr>
          <w:rFonts w:ascii="Times New Roman" w:hAnsi="Times New Roman"/>
          <w:b/>
          <w:bCs/>
          <w:i/>
          <w:iCs/>
          <w:sz w:val="24"/>
          <w:szCs w:val="24"/>
        </w:rPr>
        <w:t>Dushanbe, Mirzo Tursunzoda st. 27A</w:t>
      </w:r>
    </w:p>
    <w:p w14:paraId="4E2F1084" w14:textId="77777777" w:rsidR="00AC0134" w:rsidRPr="00AC0134" w:rsidRDefault="00AC0134" w:rsidP="00AC0134">
      <w:pPr>
        <w:jc w:val="both"/>
        <w:rPr>
          <w:rFonts w:ascii="Times New Roman" w:hAnsi="Times New Roman"/>
          <w:sz w:val="24"/>
          <w:szCs w:val="24"/>
        </w:rPr>
      </w:pPr>
      <w:r w:rsidRPr="00AC0134">
        <w:rPr>
          <w:rFonts w:ascii="Times New Roman" w:hAnsi="Times New Roman"/>
          <w:b/>
          <w:bCs/>
          <w:sz w:val="24"/>
          <w:szCs w:val="24"/>
        </w:rPr>
        <w:t xml:space="preserve">Email: </w:t>
      </w:r>
      <w:hyperlink r:id="rId8" w:history="1">
        <w:r w:rsidRPr="00AC0134">
          <w:rPr>
            <w:rStyle w:val="af"/>
            <w:rFonts w:ascii="Times New Roman" w:hAnsi="Times New Roman"/>
            <w:b/>
            <w:bCs/>
            <w:sz w:val="24"/>
            <w:szCs w:val="24"/>
          </w:rPr>
          <w:t>dsudp@dsc.tj</w:t>
        </w:r>
      </w:hyperlink>
      <w:r w:rsidRPr="00AC0134">
        <w:rPr>
          <w:rFonts w:ascii="Times New Roman" w:hAnsi="Times New Roman"/>
          <w:sz w:val="24"/>
          <w:szCs w:val="24"/>
        </w:rPr>
        <w:t xml:space="preserve"> </w:t>
      </w:r>
    </w:p>
    <w:p w14:paraId="3DF70F6F" w14:textId="7E99741D" w:rsidR="009830E4" w:rsidRPr="00AC0134" w:rsidRDefault="009830E4" w:rsidP="00AC0134">
      <w:pPr>
        <w:tabs>
          <w:tab w:val="left" w:pos="4678"/>
        </w:tabs>
        <w:rPr>
          <w:rFonts w:ascii="Times New Roman" w:hAnsi="Times New Roman"/>
          <w:spacing w:val="-2"/>
          <w:szCs w:val="22"/>
        </w:rPr>
      </w:pPr>
    </w:p>
    <w:sectPr w:rsidR="009830E4" w:rsidRPr="00AC0134" w:rsidSect="008A4AA7">
      <w:headerReference w:type="default" r:id="rId9"/>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F433" w14:textId="77777777" w:rsidR="00493BCD" w:rsidRDefault="00493BCD">
      <w:r>
        <w:separator/>
      </w:r>
    </w:p>
  </w:endnote>
  <w:endnote w:type="continuationSeparator" w:id="0">
    <w:p w14:paraId="4A7EC45A" w14:textId="77777777" w:rsidR="00493BCD" w:rsidRDefault="00493BCD">
      <w:r>
        <w:rPr>
          <w:sz w:val="24"/>
        </w:rPr>
        <w:t xml:space="preserve"> </w:t>
      </w:r>
    </w:p>
  </w:endnote>
  <w:endnote w:type="continuationNotice" w:id="1">
    <w:p w14:paraId="2ACCB14D" w14:textId="77777777" w:rsidR="00493BCD" w:rsidRDefault="00493BC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A57E" w14:textId="77777777" w:rsidR="00493BCD" w:rsidRDefault="00493BCD">
      <w:r>
        <w:rPr>
          <w:sz w:val="24"/>
        </w:rPr>
        <w:separator/>
      </w:r>
    </w:p>
  </w:footnote>
  <w:footnote w:type="continuationSeparator" w:id="0">
    <w:p w14:paraId="51577680" w14:textId="77777777" w:rsidR="00493BCD" w:rsidRDefault="00493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21A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F465F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140C1D"/>
    <w:multiLevelType w:val="hybridMultilevel"/>
    <w:tmpl w:val="D4E8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175CB"/>
    <w:multiLevelType w:val="hybridMultilevel"/>
    <w:tmpl w:val="8D38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849E9"/>
    <w:multiLevelType w:val="hybridMultilevel"/>
    <w:tmpl w:val="4B6A7BA0"/>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B66ED7"/>
    <w:multiLevelType w:val="hybridMultilevel"/>
    <w:tmpl w:val="E0026382"/>
    <w:lvl w:ilvl="0" w:tplc="10B0A13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381E74"/>
    <w:multiLevelType w:val="hybridMultilevel"/>
    <w:tmpl w:val="04E8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C42B3"/>
    <w:multiLevelType w:val="hybridMultilevel"/>
    <w:tmpl w:val="F8E863AA"/>
    <w:lvl w:ilvl="0" w:tplc="FFFFFFFF">
      <w:start w:val="1"/>
      <w:numFmt w:val="decimal"/>
      <w:lvlText w:val="%1."/>
      <w:lvlJc w:val="left"/>
      <w:pPr>
        <w:ind w:left="720" w:hanging="360"/>
      </w:pPr>
      <w:rPr>
        <w:rFonts w:ascii="Calibri" w:eastAsia="Calibri" w:hAnsi="Calibri" w:cs="Calibri"/>
      </w:rPr>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ind w:left="2880" w:hanging="360"/>
      </w:pPr>
    </w:lvl>
    <w:lvl w:ilvl="4" w:tplc="FFFFFFFF">
      <w:start w:val="1"/>
      <w:numFmt w:val="upperLetter"/>
      <w:lvlText w:val="%5)"/>
      <w:lvlJc w:val="left"/>
      <w:pPr>
        <w:ind w:left="3600" w:hanging="360"/>
      </w:pPr>
      <w:rPr>
        <w:rFonts w:hint="default"/>
        <w:b/>
        <w:i/>
      </w:rPr>
    </w:lvl>
    <w:lvl w:ilvl="5" w:tplc="FFFFFFFF">
      <w:start w:val="1"/>
      <w:numFmt w:val="bullet"/>
      <w:lvlText w:val=""/>
      <w:lvlJc w:val="left"/>
      <w:pPr>
        <w:ind w:left="360" w:hanging="360"/>
      </w:pPr>
      <w:rPr>
        <w:rFonts w:ascii="Symbol" w:hAnsi="Symbol"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507685"/>
    <w:multiLevelType w:val="hybridMultilevel"/>
    <w:tmpl w:val="38742C64"/>
    <w:lvl w:ilvl="0" w:tplc="041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037FA"/>
    <w:multiLevelType w:val="hybridMultilevel"/>
    <w:tmpl w:val="1FFA347C"/>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812BFC"/>
    <w:multiLevelType w:val="hybridMultilevel"/>
    <w:tmpl w:val="CC707A3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43785B"/>
    <w:multiLevelType w:val="multilevel"/>
    <w:tmpl w:val="48C2C326"/>
    <w:lvl w:ilvl="0">
      <w:start w:val="1"/>
      <w:numFmt w:val="low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26BA6E69"/>
    <w:multiLevelType w:val="hybridMultilevel"/>
    <w:tmpl w:val="BDC83A4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13130D"/>
    <w:multiLevelType w:val="hybridMultilevel"/>
    <w:tmpl w:val="1DB630C0"/>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C380EC7"/>
    <w:multiLevelType w:val="hybridMultilevel"/>
    <w:tmpl w:val="CA8E255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D50C26"/>
    <w:multiLevelType w:val="hybridMultilevel"/>
    <w:tmpl w:val="A07A0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87A47"/>
    <w:multiLevelType w:val="hybridMultilevel"/>
    <w:tmpl w:val="9ACE5842"/>
    <w:lvl w:ilvl="0" w:tplc="0409001B">
      <w:start w:val="1"/>
      <w:numFmt w:val="lowerRoman"/>
      <w:lvlText w:val="%1."/>
      <w:lvlJc w:val="right"/>
      <w:pPr>
        <w:ind w:left="720" w:hanging="360"/>
      </w:pPr>
    </w:lvl>
    <w:lvl w:ilvl="1" w:tplc="041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B1776"/>
    <w:multiLevelType w:val="hybridMultilevel"/>
    <w:tmpl w:val="C79C2B04"/>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D93B6F"/>
    <w:multiLevelType w:val="hybridMultilevel"/>
    <w:tmpl w:val="1960B6C8"/>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681400"/>
    <w:multiLevelType w:val="hybridMultilevel"/>
    <w:tmpl w:val="F77AB68A"/>
    <w:lvl w:ilvl="0" w:tplc="0419001B">
      <w:start w:val="1"/>
      <w:numFmt w:val="lowerRoman"/>
      <w:lvlText w:val="%1."/>
      <w:lvlJc w:val="righ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BA6F4C"/>
    <w:multiLevelType w:val="hybridMultilevel"/>
    <w:tmpl w:val="2C90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73B73"/>
    <w:multiLevelType w:val="hybridMultilevel"/>
    <w:tmpl w:val="CA8E255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644381"/>
    <w:multiLevelType w:val="hybridMultilevel"/>
    <w:tmpl w:val="E3585862"/>
    <w:lvl w:ilvl="0" w:tplc="0419001B">
      <w:start w:val="1"/>
      <w:numFmt w:val="low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727545"/>
    <w:multiLevelType w:val="hybridMultilevel"/>
    <w:tmpl w:val="6996241A"/>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1A6C0C"/>
    <w:multiLevelType w:val="multilevel"/>
    <w:tmpl w:val="5EA207F0"/>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45E7DB9"/>
    <w:multiLevelType w:val="hybridMultilevel"/>
    <w:tmpl w:val="2506C260"/>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4A82D6C"/>
    <w:multiLevelType w:val="hybridMultilevel"/>
    <w:tmpl w:val="1B3AFB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B561B2"/>
    <w:multiLevelType w:val="hybridMultilevel"/>
    <w:tmpl w:val="774E7082"/>
    <w:lvl w:ilvl="0" w:tplc="041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07CFB"/>
    <w:multiLevelType w:val="hybridMultilevel"/>
    <w:tmpl w:val="E334D244"/>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03C5B2F"/>
    <w:multiLevelType w:val="hybridMultilevel"/>
    <w:tmpl w:val="763E8640"/>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7E1C46"/>
    <w:multiLevelType w:val="hybridMultilevel"/>
    <w:tmpl w:val="CA8E2554"/>
    <w:lvl w:ilvl="0" w:tplc="041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F4352"/>
    <w:multiLevelType w:val="hybridMultilevel"/>
    <w:tmpl w:val="FEDCC12E"/>
    <w:lvl w:ilvl="0" w:tplc="664E30BC">
      <w:start w:val="1"/>
      <w:numFmt w:val="decimal"/>
      <w:lvlText w:val="%1."/>
      <w:lvlJc w:val="left"/>
      <w:pPr>
        <w:ind w:left="1800" w:hanging="360"/>
      </w:pPr>
      <w:rPr>
        <w:rFonts w:hint="default"/>
      </w:rPr>
    </w:lvl>
    <w:lvl w:ilvl="1" w:tplc="0C000019" w:tentative="1">
      <w:start w:val="1"/>
      <w:numFmt w:val="lowerLetter"/>
      <w:lvlText w:val="%2."/>
      <w:lvlJc w:val="left"/>
      <w:pPr>
        <w:ind w:left="2520" w:hanging="360"/>
      </w:pPr>
    </w:lvl>
    <w:lvl w:ilvl="2" w:tplc="0C00001B" w:tentative="1">
      <w:start w:val="1"/>
      <w:numFmt w:val="lowerRoman"/>
      <w:lvlText w:val="%3."/>
      <w:lvlJc w:val="right"/>
      <w:pPr>
        <w:ind w:left="3240" w:hanging="180"/>
      </w:pPr>
    </w:lvl>
    <w:lvl w:ilvl="3" w:tplc="0C00000F" w:tentative="1">
      <w:start w:val="1"/>
      <w:numFmt w:val="decimal"/>
      <w:lvlText w:val="%4."/>
      <w:lvlJc w:val="left"/>
      <w:pPr>
        <w:ind w:left="3960" w:hanging="360"/>
      </w:pPr>
    </w:lvl>
    <w:lvl w:ilvl="4" w:tplc="0C000019" w:tentative="1">
      <w:start w:val="1"/>
      <w:numFmt w:val="lowerLetter"/>
      <w:lvlText w:val="%5."/>
      <w:lvlJc w:val="left"/>
      <w:pPr>
        <w:ind w:left="4680" w:hanging="360"/>
      </w:pPr>
    </w:lvl>
    <w:lvl w:ilvl="5" w:tplc="0C00001B" w:tentative="1">
      <w:start w:val="1"/>
      <w:numFmt w:val="lowerRoman"/>
      <w:lvlText w:val="%6."/>
      <w:lvlJc w:val="right"/>
      <w:pPr>
        <w:ind w:left="5400" w:hanging="180"/>
      </w:pPr>
    </w:lvl>
    <w:lvl w:ilvl="6" w:tplc="0C00000F" w:tentative="1">
      <w:start w:val="1"/>
      <w:numFmt w:val="decimal"/>
      <w:lvlText w:val="%7."/>
      <w:lvlJc w:val="left"/>
      <w:pPr>
        <w:ind w:left="6120" w:hanging="360"/>
      </w:pPr>
    </w:lvl>
    <w:lvl w:ilvl="7" w:tplc="0C000019" w:tentative="1">
      <w:start w:val="1"/>
      <w:numFmt w:val="lowerLetter"/>
      <w:lvlText w:val="%8."/>
      <w:lvlJc w:val="left"/>
      <w:pPr>
        <w:ind w:left="6840" w:hanging="360"/>
      </w:pPr>
    </w:lvl>
    <w:lvl w:ilvl="8" w:tplc="0C00001B" w:tentative="1">
      <w:start w:val="1"/>
      <w:numFmt w:val="lowerRoman"/>
      <w:lvlText w:val="%9."/>
      <w:lvlJc w:val="right"/>
      <w:pPr>
        <w:ind w:left="7560" w:hanging="180"/>
      </w:pPr>
    </w:lvl>
  </w:abstractNum>
  <w:abstractNum w:abstractNumId="31" w15:restartNumberingAfterBreak="0">
    <w:nsid w:val="573F4CD1"/>
    <w:multiLevelType w:val="hybridMultilevel"/>
    <w:tmpl w:val="56CE7D4E"/>
    <w:lvl w:ilvl="0" w:tplc="041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90468"/>
    <w:multiLevelType w:val="hybridMultilevel"/>
    <w:tmpl w:val="92BCDF4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3" w15:restartNumberingAfterBreak="0">
    <w:nsid w:val="5B4539EA"/>
    <w:multiLevelType w:val="hybridMultilevel"/>
    <w:tmpl w:val="0D6C66F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6205B6"/>
    <w:multiLevelType w:val="hybridMultilevel"/>
    <w:tmpl w:val="6AF6D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06B54"/>
    <w:multiLevelType w:val="hybridMultilevel"/>
    <w:tmpl w:val="A9EC6BE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244310"/>
    <w:multiLevelType w:val="hybridMultilevel"/>
    <w:tmpl w:val="19ECE6F8"/>
    <w:lvl w:ilvl="0" w:tplc="9D7ACC64">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D33920"/>
    <w:multiLevelType w:val="hybridMultilevel"/>
    <w:tmpl w:val="69AA2F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635CFC"/>
    <w:multiLevelType w:val="hybridMultilevel"/>
    <w:tmpl w:val="0BCAA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270F7E"/>
    <w:multiLevelType w:val="hybridMultilevel"/>
    <w:tmpl w:val="915298C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6340BC1"/>
    <w:multiLevelType w:val="multilevel"/>
    <w:tmpl w:val="20B075DC"/>
    <w:lvl w:ilvl="0">
      <w:start w:val="4"/>
      <w:numFmt w:val="decimal"/>
      <w:lvlText w:val="%1"/>
      <w:lvlJc w:val="left"/>
      <w:pPr>
        <w:ind w:left="360" w:hanging="360"/>
      </w:pPr>
      <w:rPr>
        <w:rFonts w:hint="default"/>
        <w:u w:val="single"/>
      </w:rPr>
    </w:lvl>
    <w:lvl w:ilvl="1">
      <w:start w:val="2"/>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41" w15:restartNumberingAfterBreak="0">
    <w:nsid w:val="77BB0D3D"/>
    <w:multiLevelType w:val="hybridMultilevel"/>
    <w:tmpl w:val="55AC1A4E"/>
    <w:lvl w:ilvl="0" w:tplc="0419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2" w15:restartNumberingAfterBreak="0">
    <w:nsid w:val="7D5753BE"/>
    <w:multiLevelType w:val="hybridMultilevel"/>
    <w:tmpl w:val="4554F58C"/>
    <w:lvl w:ilvl="0" w:tplc="9D7ACC64">
      <w:start w:val="1"/>
      <w:numFmt w:val="bullet"/>
      <w:lvlText w:val=""/>
      <w:lvlJc w:val="left"/>
      <w:pPr>
        <w:ind w:left="1287" w:hanging="360"/>
      </w:pPr>
      <w:rPr>
        <w:rFonts w:ascii="Symbol" w:hAnsi="Symbol" w:hint="default"/>
      </w:rPr>
    </w:lvl>
    <w:lvl w:ilvl="1" w:tplc="22B6EE90">
      <w:start w:val="1"/>
      <w:numFmt w:val="bullet"/>
      <w:lvlText w:val="o"/>
      <w:lvlJc w:val="left"/>
      <w:pPr>
        <w:ind w:left="2007" w:hanging="360"/>
      </w:pPr>
      <w:rPr>
        <w:rFonts w:ascii="Courier New" w:hAnsi="Courier New" w:cs="Courier New" w:hint="default"/>
      </w:rPr>
    </w:lvl>
    <w:lvl w:ilvl="2" w:tplc="A8C4D228">
      <w:start w:val="1"/>
      <w:numFmt w:val="bullet"/>
      <w:lvlText w:val=""/>
      <w:lvlJc w:val="left"/>
      <w:pPr>
        <w:ind w:left="2727" w:hanging="360"/>
      </w:pPr>
      <w:rPr>
        <w:rFonts w:ascii="Wingdings" w:hAnsi="Wingdings" w:hint="default"/>
      </w:rPr>
    </w:lvl>
    <w:lvl w:ilvl="3" w:tplc="CF8A9874" w:tentative="1">
      <w:start w:val="1"/>
      <w:numFmt w:val="bullet"/>
      <w:lvlText w:val=""/>
      <w:lvlJc w:val="left"/>
      <w:pPr>
        <w:ind w:left="3447" w:hanging="360"/>
      </w:pPr>
      <w:rPr>
        <w:rFonts w:ascii="Symbol" w:hAnsi="Symbol" w:hint="default"/>
      </w:rPr>
    </w:lvl>
    <w:lvl w:ilvl="4" w:tplc="2A44D8C2" w:tentative="1">
      <w:start w:val="1"/>
      <w:numFmt w:val="bullet"/>
      <w:lvlText w:val="o"/>
      <w:lvlJc w:val="left"/>
      <w:pPr>
        <w:ind w:left="4167" w:hanging="360"/>
      </w:pPr>
      <w:rPr>
        <w:rFonts w:ascii="Courier New" w:hAnsi="Courier New" w:cs="Courier New" w:hint="default"/>
      </w:rPr>
    </w:lvl>
    <w:lvl w:ilvl="5" w:tplc="34CE2620" w:tentative="1">
      <w:start w:val="1"/>
      <w:numFmt w:val="bullet"/>
      <w:lvlText w:val=""/>
      <w:lvlJc w:val="left"/>
      <w:pPr>
        <w:ind w:left="4887" w:hanging="360"/>
      </w:pPr>
      <w:rPr>
        <w:rFonts w:ascii="Wingdings" w:hAnsi="Wingdings" w:hint="default"/>
      </w:rPr>
    </w:lvl>
    <w:lvl w:ilvl="6" w:tplc="E9BA23DA" w:tentative="1">
      <w:start w:val="1"/>
      <w:numFmt w:val="bullet"/>
      <w:lvlText w:val=""/>
      <w:lvlJc w:val="left"/>
      <w:pPr>
        <w:ind w:left="5607" w:hanging="360"/>
      </w:pPr>
      <w:rPr>
        <w:rFonts w:ascii="Symbol" w:hAnsi="Symbol" w:hint="default"/>
      </w:rPr>
    </w:lvl>
    <w:lvl w:ilvl="7" w:tplc="AC304A64" w:tentative="1">
      <w:start w:val="1"/>
      <w:numFmt w:val="bullet"/>
      <w:lvlText w:val="o"/>
      <w:lvlJc w:val="left"/>
      <w:pPr>
        <w:ind w:left="6327" w:hanging="360"/>
      </w:pPr>
      <w:rPr>
        <w:rFonts w:ascii="Courier New" w:hAnsi="Courier New" w:cs="Courier New" w:hint="default"/>
      </w:rPr>
    </w:lvl>
    <w:lvl w:ilvl="8" w:tplc="47726BD0" w:tentative="1">
      <w:start w:val="1"/>
      <w:numFmt w:val="bullet"/>
      <w:lvlText w:val=""/>
      <w:lvlJc w:val="left"/>
      <w:pPr>
        <w:ind w:left="7047" w:hanging="360"/>
      </w:pPr>
      <w:rPr>
        <w:rFonts w:ascii="Wingdings" w:hAnsi="Wingdings" w:hint="default"/>
      </w:rPr>
    </w:lvl>
  </w:abstractNum>
  <w:num w:numId="1">
    <w:abstractNumId w:val="42"/>
  </w:num>
  <w:num w:numId="2">
    <w:abstractNumId w:val="36"/>
  </w:num>
  <w:num w:numId="3">
    <w:abstractNumId w:val="32"/>
  </w:num>
  <w:num w:numId="4">
    <w:abstractNumId w:val="4"/>
  </w:num>
  <w:num w:numId="5">
    <w:abstractNumId w:val="27"/>
  </w:num>
  <w:num w:numId="6">
    <w:abstractNumId w:val="34"/>
  </w:num>
  <w:num w:numId="7">
    <w:abstractNumId w:val="9"/>
  </w:num>
  <w:num w:numId="8">
    <w:abstractNumId w:val="38"/>
  </w:num>
  <w:num w:numId="9">
    <w:abstractNumId w:val="11"/>
  </w:num>
  <w:num w:numId="10">
    <w:abstractNumId w:val="19"/>
  </w:num>
  <w:num w:numId="11">
    <w:abstractNumId w:val="5"/>
  </w:num>
  <w:num w:numId="12">
    <w:abstractNumId w:val="8"/>
  </w:num>
  <w:num w:numId="13">
    <w:abstractNumId w:val="39"/>
  </w:num>
  <w:num w:numId="14">
    <w:abstractNumId w:val="16"/>
  </w:num>
  <w:num w:numId="15">
    <w:abstractNumId w:val="14"/>
  </w:num>
  <w:num w:numId="16">
    <w:abstractNumId w:val="10"/>
  </w:num>
  <w:num w:numId="17">
    <w:abstractNumId w:val="24"/>
  </w:num>
  <w:num w:numId="18">
    <w:abstractNumId w:val="12"/>
  </w:num>
  <w:num w:numId="19">
    <w:abstractNumId w:val="33"/>
  </w:num>
  <w:num w:numId="20">
    <w:abstractNumId w:val="17"/>
  </w:num>
  <w:num w:numId="21">
    <w:abstractNumId w:val="21"/>
  </w:num>
  <w:num w:numId="22">
    <w:abstractNumId w:val="41"/>
  </w:num>
  <w:num w:numId="23">
    <w:abstractNumId w:val="0"/>
  </w:num>
  <w:num w:numId="24">
    <w:abstractNumId w:val="18"/>
  </w:num>
  <w:num w:numId="25">
    <w:abstractNumId w:val="35"/>
  </w:num>
  <w:num w:numId="26">
    <w:abstractNumId w:val="3"/>
  </w:num>
  <w:num w:numId="27">
    <w:abstractNumId w:val="22"/>
  </w:num>
  <w:num w:numId="28">
    <w:abstractNumId w:val="15"/>
  </w:num>
  <w:num w:numId="29">
    <w:abstractNumId w:val="25"/>
  </w:num>
  <w:num w:numId="30">
    <w:abstractNumId w:val="30"/>
  </w:num>
  <w:num w:numId="31">
    <w:abstractNumId w:val="7"/>
  </w:num>
  <w:num w:numId="32">
    <w:abstractNumId w:val="31"/>
  </w:num>
  <w:num w:numId="33">
    <w:abstractNumId w:val="26"/>
  </w:num>
  <w:num w:numId="34">
    <w:abstractNumId w:val="29"/>
  </w:num>
  <w:num w:numId="35">
    <w:abstractNumId w:val="13"/>
  </w:num>
  <w:num w:numId="36">
    <w:abstractNumId w:val="20"/>
  </w:num>
  <w:num w:numId="37">
    <w:abstractNumId w:val="28"/>
  </w:num>
  <w:num w:numId="38">
    <w:abstractNumId w:val="2"/>
  </w:num>
  <w:num w:numId="39">
    <w:abstractNumId w:val="1"/>
  </w:num>
  <w:num w:numId="40">
    <w:abstractNumId w:val="23"/>
  </w:num>
  <w:num w:numId="41">
    <w:abstractNumId w:val="6"/>
  </w:num>
  <w:num w:numId="42">
    <w:abstractNumId w:val="37"/>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447BE"/>
    <w:rsid w:val="000536E5"/>
    <w:rsid w:val="0007139E"/>
    <w:rsid w:val="00095418"/>
    <w:rsid w:val="000A4184"/>
    <w:rsid w:val="000C0EC0"/>
    <w:rsid w:val="000C4041"/>
    <w:rsid w:val="001143C8"/>
    <w:rsid w:val="00137802"/>
    <w:rsid w:val="00140D77"/>
    <w:rsid w:val="00146D68"/>
    <w:rsid w:val="001944CA"/>
    <w:rsid w:val="00196614"/>
    <w:rsid w:val="001B0D84"/>
    <w:rsid w:val="001C4752"/>
    <w:rsid w:val="001D70EB"/>
    <w:rsid w:val="001E26CB"/>
    <w:rsid w:val="00210479"/>
    <w:rsid w:val="00211DE0"/>
    <w:rsid w:val="00220153"/>
    <w:rsid w:val="00226C21"/>
    <w:rsid w:val="00232332"/>
    <w:rsid w:val="00237D88"/>
    <w:rsid w:val="002727A9"/>
    <w:rsid w:val="002C4377"/>
    <w:rsid w:val="002C589A"/>
    <w:rsid w:val="002D0B18"/>
    <w:rsid w:val="00303DA6"/>
    <w:rsid w:val="00305D27"/>
    <w:rsid w:val="00306BB1"/>
    <w:rsid w:val="00351CCB"/>
    <w:rsid w:val="00357959"/>
    <w:rsid w:val="0036364E"/>
    <w:rsid w:val="00372355"/>
    <w:rsid w:val="003942A7"/>
    <w:rsid w:val="00394CE1"/>
    <w:rsid w:val="003B0ADD"/>
    <w:rsid w:val="003C4129"/>
    <w:rsid w:val="003F55B5"/>
    <w:rsid w:val="004011E2"/>
    <w:rsid w:val="004019F6"/>
    <w:rsid w:val="00420CE8"/>
    <w:rsid w:val="00436995"/>
    <w:rsid w:val="00447B7B"/>
    <w:rsid w:val="0045205A"/>
    <w:rsid w:val="00462F6A"/>
    <w:rsid w:val="0047784E"/>
    <w:rsid w:val="00485387"/>
    <w:rsid w:val="00493BCD"/>
    <w:rsid w:val="004A5E02"/>
    <w:rsid w:val="004C3F92"/>
    <w:rsid w:val="004C541C"/>
    <w:rsid w:val="004E721D"/>
    <w:rsid w:val="004E7EE3"/>
    <w:rsid w:val="005352B0"/>
    <w:rsid w:val="00536797"/>
    <w:rsid w:val="00561114"/>
    <w:rsid w:val="00564088"/>
    <w:rsid w:val="005713E4"/>
    <w:rsid w:val="005742CF"/>
    <w:rsid w:val="00590A66"/>
    <w:rsid w:val="00593053"/>
    <w:rsid w:val="005A0276"/>
    <w:rsid w:val="00684E8F"/>
    <w:rsid w:val="006C7DA7"/>
    <w:rsid w:val="006D412D"/>
    <w:rsid w:val="006D6898"/>
    <w:rsid w:val="006F3706"/>
    <w:rsid w:val="0072326D"/>
    <w:rsid w:val="007301D7"/>
    <w:rsid w:val="007649CF"/>
    <w:rsid w:val="007677FD"/>
    <w:rsid w:val="00785CA1"/>
    <w:rsid w:val="007C7B8B"/>
    <w:rsid w:val="007D4F84"/>
    <w:rsid w:val="007D59F6"/>
    <w:rsid w:val="00815A78"/>
    <w:rsid w:val="008174CB"/>
    <w:rsid w:val="00825B5C"/>
    <w:rsid w:val="0083275E"/>
    <w:rsid w:val="00837BCC"/>
    <w:rsid w:val="008667C9"/>
    <w:rsid w:val="00876940"/>
    <w:rsid w:val="0088524C"/>
    <w:rsid w:val="008929AC"/>
    <w:rsid w:val="008A4AA7"/>
    <w:rsid w:val="008A5D0F"/>
    <w:rsid w:val="008B776E"/>
    <w:rsid w:val="008D38F1"/>
    <w:rsid w:val="008E09E0"/>
    <w:rsid w:val="008F2097"/>
    <w:rsid w:val="00916E24"/>
    <w:rsid w:val="0092546E"/>
    <w:rsid w:val="00930D65"/>
    <w:rsid w:val="00944569"/>
    <w:rsid w:val="00945686"/>
    <w:rsid w:val="00956349"/>
    <w:rsid w:val="009830E4"/>
    <w:rsid w:val="00990B8A"/>
    <w:rsid w:val="009A68A1"/>
    <w:rsid w:val="009C3C43"/>
    <w:rsid w:val="009C747E"/>
    <w:rsid w:val="009D2B38"/>
    <w:rsid w:val="00A01A9F"/>
    <w:rsid w:val="00A05A45"/>
    <w:rsid w:val="00A105A4"/>
    <w:rsid w:val="00A72F01"/>
    <w:rsid w:val="00A90DFA"/>
    <w:rsid w:val="00AA512A"/>
    <w:rsid w:val="00AB71C1"/>
    <w:rsid w:val="00AC0134"/>
    <w:rsid w:val="00B11073"/>
    <w:rsid w:val="00B15253"/>
    <w:rsid w:val="00B20153"/>
    <w:rsid w:val="00B3630A"/>
    <w:rsid w:val="00B7008F"/>
    <w:rsid w:val="00BA4299"/>
    <w:rsid w:val="00BC1BB9"/>
    <w:rsid w:val="00BD14B2"/>
    <w:rsid w:val="00BD6CBC"/>
    <w:rsid w:val="00BE6AD0"/>
    <w:rsid w:val="00BF7B8E"/>
    <w:rsid w:val="00C219D5"/>
    <w:rsid w:val="00C24DF1"/>
    <w:rsid w:val="00C521B8"/>
    <w:rsid w:val="00C55D76"/>
    <w:rsid w:val="00C70D43"/>
    <w:rsid w:val="00C87F64"/>
    <w:rsid w:val="00CD158A"/>
    <w:rsid w:val="00CD2F7F"/>
    <w:rsid w:val="00D12616"/>
    <w:rsid w:val="00D14879"/>
    <w:rsid w:val="00D24F28"/>
    <w:rsid w:val="00D35A53"/>
    <w:rsid w:val="00D51573"/>
    <w:rsid w:val="00D55F6B"/>
    <w:rsid w:val="00D66483"/>
    <w:rsid w:val="00D8414F"/>
    <w:rsid w:val="00D95025"/>
    <w:rsid w:val="00DA15DD"/>
    <w:rsid w:val="00DB57E7"/>
    <w:rsid w:val="00DD7362"/>
    <w:rsid w:val="00DF4F57"/>
    <w:rsid w:val="00E07E32"/>
    <w:rsid w:val="00E27205"/>
    <w:rsid w:val="00E96D45"/>
    <w:rsid w:val="00EA1988"/>
    <w:rsid w:val="00EB5460"/>
    <w:rsid w:val="00EC50B8"/>
    <w:rsid w:val="00EC5970"/>
    <w:rsid w:val="00ED3A09"/>
    <w:rsid w:val="00F17486"/>
    <w:rsid w:val="00F63325"/>
    <w:rsid w:val="00F67564"/>
    <w:rsid w:val="00FF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BF060"/>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A4AA7"/>
    <w:rPr>
      <w:rFonts w:ascii="CG Times" w:hAnsi="CG Times"/>
      <w:sz w:val="22"/>
    </w:rPr>
  </w:style>
  <w:style w:type="paragraph" w:styleId="1">
    <w:name w:val="heading 1"/>
    <w:basedOn w:val="a0"/>
    <w:next w:val="a0"/>
    <w:link w:val="10"/>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0"/>
    <w:next w:val="a0"/>
    <w:qFormat/>
    <w:rsid w:val="008A4AA7"/>
    <w:pPr>
      <w:keepNext/>
      <w:keepLines/>
      <w:tabs>
        <w:tab w:val="left" w:pos="-720"/>
      </w:tabs>
      <w:suppressAutoHyphens/>
      <w:jc w:val="center"/>
      <w:outlineLvl w:val="1"/>
    </w:pPr>
    <w:rPr>
      <w:b/>
      <w:smallCaps/>
    </w:rPr>
  </w:style>
  <w:style w:type="paragraph" w:styleId="3">
    <w:name w:val="heading 3"/>
    <w:basedOn w:val="a0"/>
    <w:next w:val="a0"/>
    <w:qFormat/>
    <w:rsid w:val="008A4AA7"/>
    <w:pPr>
      <w:keepNext/>
      <w:keepLines/>
      <w:tabs>
        <w:tab w:val="left" w:pos="-720"/>
      </w:tabs>
      <w:suppressAutoHyphens/>
      <w:outlineLvl w:val="2"/>
    </w:pPr>
    <w:rPr>
      <w:b/>
    </w:rPr>
  </w:style>
  <w:style w:type="paragraph" w:styleId="4">
    <w:name w:val="heading 4"/>
    <w:basedOn w:val="a0"/>
    <w:next w:val="a0"/>
    <w:qFormat/>
    <w:rsid w:val="008A4AA7"/>
    <w:pPr>
      <w:keepNext/>
      <w:keepLines/>
      <w:tabs>
        <w:tab w:val="left" w:pos="-720"/>
      </w:tabs>
      <w:suppressAutoHyphens/>
      <w:outlineLvl w:val="3"/>
    </w:pPr>
    <w:rPr>
      <w:b/>
      <w:i/>
    </w:rPr>
  </w:style>
  <w:style w:type="paragraph" w:styleId="5">
    <w:name w:val="heading 5"/>
    <w:basedOn w:val="a0"/>
    <w:next w:val="a0"/>
    <w:qFormat/>
    <w:rsid w:val="008A4AA7"/>
    <w:pPr>
      <w:tabs>
        <w:tab w:val="left" w:pos="-720"/>
      </w:tabs>
      <w:suppressAutoHyphens/>
      <w:outlineLvl w:val="4"/>
    </w:pPr>
  </w:style>
  <w:style w:type="paragraph" w:styleId="6">
    <w:name w:val="heading 6"/>
    <w:basedOn w:val="a0"/>
    <w:next w:val="a0"/>
    <w:qFormat/>
    <w:rsid w:val="008A4AA7"/>
    <w:pPr>
      <w:tabs>
        <w:tab w:val="left" w:pos="-720"/>
      </w:tabs>
      <w:suppressAutoHyphens/>
      <w:outlineLvl w:val="5"/>
    </w:pPr>
  </w:style>
  <w:style w:type="paragraph" w:styleId="7">
    <w:name w:val="heading 7"/>
    <w:basedOn w:val="a0"/>
    <w:next w:val="a0"/>
    <w:qFormat/>
    <w:rsid w:val="008A4AA7"/>
    <w:pPr>
      <w:tabs>
        <w:tab w:val="left" w:pos="-720"/>
      </w:tabs>
      <w:suppressAutoHyphens/>
      <w:outlineLvl w:val="6"/>
    </w:pPr>
  </w:style>
  <w:style w:type="paragraph" w:styleId="8">
    <w:name w:val="heading 8"/>
    <w:basedOn w:val="a0"/>
    <w:next w:val="a0"/>
    <w:qFormat/>
    <w:rsid w:val="008A4AA7"/>
    <w:pPr>
      <w:tabs>
        <w:tab w:val="left" w:pos="-720"/>
      </w:tabs>
      <w:suppressAutoHyphens/>
      <w:outlineLvl w:val="7"/>
    </w:pPr>
  </w:style>
  <w:style w:type="paragraph" w:styleId="9">
    <w:name w:val="heading 9"/>
    <w:basedOn w:val="a0"/>
    <w:next w:val="a0"/>
    <w:qFormat/>
    <w:rsid w:val="008A4AA7"/>
    <w:pPr>
      <w:tabs>
        <w:tab w:val="left" w:pos="-720"/>
      </w:tabs>
      <w:suppressAutoHyphen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
    <w:name w:val="Default Paragraph Fo"/>
    <w:basedOn w:val="a1"/>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4">
    <w:name w:val="footer"/>
    <w:basedOn w:val="a0"/>
    <w:semiHidden/>
    <w:rsid w:val="008A4AA7"/>
    <w:pPr>
      <w:tabs>
        <w:tab w:val="left" w:pos="360"/>
        <w:tab w:val="right" w:pos="9000"/>
      </w:tabs>
      <w:suppressAutoHyphens/>
    </w:pPr>
  </w:style>
  <w:style w:type="character" w:styleId="a5">
    <w:name w:val="footnote reference"/>
    <w:aliases w:val="ftref,Footnote Reference Number,Footnote Reference_LVL6,Footnote Reference_LVL61,Footnote Reference_LVL62,Footnote Reference_LVL63,Footnote Reference_LVL64,16 Point,Superscript 6 Point,Знак сноски-FN,Footnote Reference Superscript,BVI fnr,FO"/>
    <w:basedOn w:val="a1"/>
    <w:link w:val="Ref"/>
    <w:qFormat/>
    <w:rsid w:val="008A4AA7"/>
    <w:rPr>
      <w:rFonts w:ascii="CG Times" w:hAnsi="CG Times"/>
      <w:noProof w:val="0"/>
      <w:sz w:val="22"/>
      <w:vertAlign w:val="superscript"/>
      <w:lang w:val="en-US"/>
    </w:rPr>
  </w:style>
  <w:style w:type="paragraph" w:styleId="a6">
    <w:name w:val="footnote text"/>
    <w:aliases w:val="single space,FOOTNOTES,fn,footnote text,ft,Footnote,12pt,ADB,Geneva 9,Font: Geneva 9,Boston 10,f,Footnote Text Char2 Char,Footnote Text Char1 Char Char,Footnote Text Char2 Char Char Char,Footno,AD,A,pod carou,Fodnotetek"/>
    <w:basedOn w:val="a0"/>
    <w:link w:val="a7"/>
    <w:semiHidden/>
    <w:qFormat/>
    <w:rsid w:val="008A4AA7"/>
    <w:pPr>
      <w:tabs>
        <w:tab w:val="left" w:pos="-720"/>
      </w:tabs>
      <w:suppressAutoHyphens/>
    </w:pPr>
    <w:rPr>
      <w:rFonts w:ascii="Times New Roman" w:hAnsi="Times New Roman"/>
      <w:sz w:val="20"/>
    </w:rPr>
  </w:style>
  <w:style w:type="paragraph" w:styleId="a8">
    <w:name w:val="header"/>
    <w:basedOn w:val="a0"/>
    <w:semiHidden/>
    <w:rsid w:val="008A4AA7"/>
    <w:pPr>
      <w:tabs>
        <w:tab w:val="left" w:pos="360"/>
        <w:tab w:val="left" w:pos="7560"/>
        <w:tab w:val="left" w:pos="8280"/>
        <w:tab w:val="left" w:pos="9000"/>
      </w:tabs>
      <w:suppressAutoHyphens/>
    </w:pPr>
  </w:style>
  <w:style w:type="paragraph" w:styleId="a9">
    <w:name w:val="Normal Indent"/>
    <w:basedOn w:val="a0"/>
    <w:qFormat/>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20">
    <w:name w:val="toc 2"/>
    <w:basedOn w:val="a0"/>
    <w:next w:val="a0"/>
    <w:semiHidden/>
    <w:rsid w:val="008A4AA7"/>
    <w:pPr>
      <w:tabs>
        <w:tab w:val="left" w:leader="dot" w:pos="9000"/>
        <w:tab w:val="right" w:pos="9360"/>
      </w:tabs>
      <w:suppressAutoHyphens/>
      <w:ind w:left="1440" w:right="720" w:hanging="720"/>
    </w:pPr>
  </w:style>
  <w:style w:type="paragraph" w:styleId="30">
    <w:name w:val="toc 3"/>
    <w:basedOn w:val="a0"/>
    <w:next w:val="a0"/>
    <w:semiHidden/>
    <w:rsid w:val="008A4AA7"/>
    <w:pPr>
      <w:tabs>
        <w:tab w:val="left" w:leader="dot" w:pos="9000"/>
        <w:tab w:val="right" w:pos="9360"/>
      </w:tabs>
      <w:suppressAutoHyphens/>
      <w:ind w:left="2160" w:right="720" w:hanging="720"/>
    </w:pPr>
  </w:style>
  <w:style w:type="paragraph" w:styleId="40">
    <w:name w:val="toc 4"/>
    <w:basedOn w:val="a0"/>
    <w:next w:val="a0"/>
    <w:semiHidden/>
    <w:rsid w:val="008A4AA7"/>
    <w:pPr>
      <w:tabs>
        <w:tab w:val="left" w:leader="dot" w:pos="9000"/>
        <w:tab w:val="right" w:pos="9360"/>
      </w:tabs>
      <w:suppressAutoHyphens/>
      <w:ind w:left="2880" w:right="720" w:hanging="720"/>
    </w:pPr>
  </w:style>
  <w:style w:type="paragraph" w:styleId="50">
    <w:name w:val="toc 5"/>
    <w:basedOn w:val="a0"/>
    <w:next w:val="a0"/>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60">
    <w:name w:val="toc 6"/>
    <w:basedOn w:val="a0"/>
    <w:next w:val="a0"/>
    <w:semiHidden/>
    <w:rsid w:val="008A4AA7"/>
    <w:pPr>
      <w:tabs>
        <w:tab w:val="left" w:pos="9000"/>
        <w:tab w:val="right" w:pos="9360"/>
      </w:tabs>
      <w:suppressAutoHyphens/>
      <w:ind w:left="720" w:hanging="720"/>
    </w:pPr>
  </w:style>
  <w:style w:type="paragraph" w:styleId="70">
    <w:name w:val="toc 7"/>
    <w:basedOn w:val="a0"/>
    <w:next w:val="a0"/>
    <w:semiHidden/>
    <w:rsid w:val="008A4AA7"/>
    <w:pPr>
      <w:suppressAutoHyphens/>
      <w:ind w:left="720" w:hanging="720"/>
    </w:pPr>
  </w:style>
  <w:style w:type="paragraph" w:styleId="80">
    <w:name w:val="toc 8"/>
    <w:basedOn w:val="a0"/>
    <w:next w:val="a0"/>
    <w:semiHidden/>
    <w:rsid w:val="008A4AA7"/>
    <w:pPr>
      <w:tabs>
        <w:tab w:val="left" w:pos="9000"/>
        <w:tab w:val="right" w:pos="9360"/>
      </w:tabs>
      <w:suppressAutoHyphens/>
      <w:ind w:left="720" w:hanging="720"/>
    </w:pPr>
  </w:style>
  <w:style w:type="paragraph" w:styleId="90">
    <w:name w:val="toc 9"/>
    <w:basedOn w:val="a0"/>
    <w:next w:val="a0"/>
    <w:semiHidden/>
    <w:rsid w:val="008A4AA7"/>
    <w:pPr>
      <w:tabs>
        <w:tab w:val="left" w:leader="dot" w:pos="9000"/>
        <w:tab w:val="right" w:pos="9360"/>
      </w:tabs>
      <w:suppressAutoHyphens/>
      <w:ind w:left="720" w:hanging="720"/>
    </w:pPr>
  </w:style>
  <w:style w:type="paragraph" w:styleId="aa">
    <w:name w:val="endnote text"/>
    <w:basedOn w:val="a0"/>
    <w:semiHidden/>
    <w:rsid w:val="008A4AA7"/>
    <w:pPr>
      <w:tabs>
        <w:tab w:val="left" w:pos="-720"/>
      </w:tabs>
      <w:suppressAutoHyphens/>
    </w:pPr>
    <w:rPr>
      <w:rFonts w:ascii="Times New Roman" w:hAnsi="Times New Roman"/>
      <w:sz w:val="20"/>
    </w:rPr>
  </w:style>
  <w:style w:type="character" w:styleId="ab">
    <w:name w:val="endnote reference"/>
    <w:basedOn w:val="a1"/>
    <w:semiHidden/>
    <w:rsid w:val="008A4AA7"/>
    <w:rPr>
      <w:rFonts w:ascii="CG Times" w:hAnsi="CG Times"/>
      <w:noProof w:val="0"/>
      <w:sz w:val="22"/>
      <w:vertAlign w:val="superscript"/>
      <w:lang w:val="en-US"/>
    </w:rPr>
  </w:style>
  <w:style w:type="paragraph" w:styleId="11">
    <w:name w:val="toc 1"/>
    <w:basedOn w:val="a0"/>
    <w:next w:val="a0"/>
    <w:semiHidden/>
    <w:rsid w:val="008A4AA7"/>
    <w:pPr>
      <w:tabs>
        <w:tab w:val="left" w:leader="dot" w:pos="9000"/>
        <w:tab w:val="right" w:pos="9360"/>
      </w:tabs>
      <w:suppressAutoHyphens/>
      <w:spacing w:before="480"/>
      <w:ind w:left="720" w:right="720" w:hanging="720"/>
    </w:pPr>
  </w:style>
  <w:style w:type="paragraph" w:styleId="12">
    <w:name w:val="index 1"/>
    <w:basedOn w:val="a0"/>
    <w:next w:val="a0"/>
    <w:semiHidden/>
    <w:rsid w:val="008A4AA7"/>
    <w:pPr>
      <w:tabs>
        <w:tab w:val="left" w:leader="dot" w:pos="9000"/>
        <w:tab w:val="right" w:pos="9360"/>
      </w:tabs>
      <w:suppressAutoHyphens/>
      <w:ind w:left="1440" w:right="720" w:hanging="1440"/>
    </w:pPr>
  </w:style>
  <w:style w:type="paragraph" w:styleId="21">
    <w:name w:val="index 2"/>
    <w:basedOn w:val="a0"/>
    <w:next w:val="a0"/>
    <w:semiHidden/>
    <w:rsid w:val="008A4AA7"/>
    <w:pPr>
      <w:tabs>
        <w:tab w:val="left" w:leader="dot" w:pos="9000"/>
        <w:tab w:val="right" w:pos="9360"/>
      </w:tabs>
      <w:suppressAutoHyphens/>
      <w:ind w:left="1440" w:right="720" w:hanging="720"/>
    </w:pPr>
  </w:style>
  <w:style w:type="paragraph" w:styleId="ac">
    <w:name w:val="toa heading"/>
    <w:basedOn w:val="a0"/>
    <w:next w:val="a0"/>
    <w:semiHidden/>
    <w:rsid w:val="008A4AA7"/>
    <w:pPr>
      <w:tabs>
        <w:tab w:val="left" w:pos="9000"/>
        <w:tab w:val="right" w:pos="9360"/>
      </w:tabs>
      <w:suppressAutoHyphens/>
    </w:pPr>
  </w:style>
  <w:style w:type="paragraph" w:styleId="ad">
    <w:name w:val="caption"/>
    <w:basedOn w:val="a0"/>
    <w:next w:val="a0"/>
    <w:qFormat/>
    <w:rsid w:val="008A4AA7"/>
    <w:rPr>
      <w:sz w:val="24"/>
    </w:rPr>
  </w:style>
  <w:style w:type="character" w:customStyle="1" w:styleId="EquationCaption">
    <w:name w:val="_Equation Caption"/>
    <w:rsid w:val="008A4AA7"/>
  </w:style>
  <w:style w:type="paragraph" w:styleId="ae">
    <w:name w:val="Body Text"/>
    <w:basedOn w:val="a0"/>
    <w:semiHidden/>
    <w:rsid w:val="008A4AA7"/>
    <w:pPr>
      <w:suppressAutoHyphens/>
    </w:pPr>
    <w:rPr>
      <w:spacing w:val="-2"/>
      <w:sz w:val="24"/>
    </w:rPr>
  </w:style>
  <w:style w:type="character" w:styleId="af">
    <w:name w:val="Hyperlink"/>
    <w:basedOn w:val="a1"/>
    <w:rsid w:val="008A4AA7"/>
    <w:rPr>
      <w:color w:val="0000FF"/>
      <w:u w:val="single"/>
    </w:rPr>
  </w:style>
  <w:style w:type="character" w:styleId="af0">
    <w:name w:val="annotation reference"/>
    <w:basedOn w:val="a1"/>
    <w:uiPriority w:val="99"/>
    <w:semiHidden/>
    <w:unhideWhenUsed/>
    <w:rsid w:val="00E07E32"/>
    <w:rPr>
      <w:sz w:val="16"/>
      <w:szCs w:val="16"/>
    </w:rPr>
  </w:style>
  <w:style w:type="paragraph" w:styleId="af1">
    <w:name w:val="annotation text"/>
    <w:basedOn w:val="a0"/>
    <w:link w:val="af2"/>
    <w:uiPriority w:val="99"/>
    <w:unhideWhenUsed/>
    <w:rsid w:val="00E07E32"/>
    <w:rPr>
      <w:sz w:val="20"/>
    </w:rPr>
  </w:style>
  <w:style w:type="character" w:customStyle="1" w:styleId="af2">
    <w:name w:val="Текст примечания Знак"/>
    <w:basedOn w:val="a1"/>
    <w:link w:val="af1"/>
    <w:uiPriority w:val="99"/>
    <w:rsid w:val="00E07E32"/>
    <w:rPr>
      <w:rFonts w:ascii="CG Times" w:hAnsi="CG Times"/>
    </w:rPr>
  </w:style>
  <w:style w:type="paragraph" w:styleId="af3">
    <w:name w:val="annotation subject"/>
    <w:basedOn w:val="af1"/>
    <w:next w:val="af1"/>
    <w:link w:val="af4"/>
    <w:uiPriority w:val="99"/>
    <w:semiHidden/>
    <w:unhideWhenUsed/>
    <w:rsid w:val="00E07E32"/>
    <w:rPr>
      <w:b/>
      <w:bCs/>
    </w:rPr>
  </w:style>
  <w:style w:type="character" w:customStyle="1" w:styleId="af4">
    <w:name w:val="Тема примечания Знак"/>
    <w:basedOn w:val="af2"/>
    <w:link w:val="af3"/>
    <w:uiPriority w:val="99"/>
    <w:semiHidden/>
    <w:rsid w:val="00E07E32"/>
    <w:rPr>
      <w:rFonts w:ascii="CG Times" w:hAnsi="CG Times"/>
      <w:b/>
      <w:bCs/>
    </w:rPr>
  </w:style>
  <w:style w:type="paragraph" w:styleId="af5">
    <w:name w:val="Balloon Text"/>
    <w:basedOn w:val="a0"/>
    <w:link w:val="af6"/>
    <w:uiPriority w:val="99"/>
    <w:semiHidden/>
    <w:unhideWhenUsed/>
    <w:rsid w:val="00E07E32"/>
    <w:rPr>
      <w:rFonts w:ascii="Tahoma" w:hAnsi="Tahoma" w:cs="Tahoma"/>
      <w:sz w:val="16"/>
      <w:szCs w:val="16"/>
    </w:rPr>
  </w:style>
  <w:style w:type="character" w:customStyle="1" w:styleId="af6">
    <w:name w:val="Текст выноски Знак"/>
    <w:basedOn w:val="a1"/>
    <w:link w:val="af5"/>
    <w:uiPriority w:val="99"/>
    <w:semiHidden/>
    <w:rsid w:val="00E07E32"/>
    <w:rPr>
      <w:rFonts w:ascii="Tahoma" w:hAnsi="Tahoma" w:cs="Tahoma"/>
      <w:sz w:val="16"/>
      <w:szCs w:val="16"/>
    </w:rPr>
  </w:style>
  <w:style w:type="character" w:styleId="af7">
    <w:name w:val="FollowedHyperlink"/>
    <w:basedOn w:val="a1"/>
    <w:uiPriority w:val="99"/>
    <w:semiHidden/>
    <w:unhideWhenUsed/>
    <w:rsid w:val="00DA15DD"/>
    <w:rPr>
      <w:color w:val="800080" w:themeColor="followedHyperlink"/>
      <w:u w:val="single"/>
    </w:rPr>
  </w:style>
  <w:style w:type="character" w:styleId="af8">
    <w:name w:val="Unresolved Mention"/>
    <w:basedOn w:val="a1"/>
    <w:uiPriority w:val="99"/>
    <w:semiHidden/>
    <w:unhideWhenUsed/>
    <w:rsid w:val="00A105A4"/>
    <w:rPr>
      <w:color w:val="605E5C"/>
      <w:shd w:val="clear" w:color="auto" w:fill="E1DFDD"/>
    </w:rPr>
  </w:style>
  <w:style w:type="character" w:customStyle="1" w:styleId="10">
    <w:name w:val="Заголовок 1 Знак"/>
    <w:basedOn w:val="a1"/>
    <w:link w:val="1"/>
    <w:rsid w:val="007649CF"/>
    <w:rPr>
      <w:b/>
      <w:smallCaps/>
      <w:sz w:val="32"/>
    </w:rPr>
  </w:style>
  <w:style w:type="paragraph" w:customStyle="1" w:styleId="Default">
    <w:name w:val="Default"/>
    <w:rsid w:val="0072326D"/>
    <w:pPr>
      <w:autoSpaceDE w:val="0"/>
      <w:autoSpaceDN w:val="0"/>
      <w:adjustRightInd w:val="0"/>
    </w:pPr>
    <w:rPr>
      <w:rFonts w:ascii="Arial" w:hAnsi="Arial" w:cs="Arial"/>
      <w:color w:val="000000"/>
      <w:sz w:val="24"/>
      <w:szCs w:val="24"/>
    </w:rPr>
  </w:style>
  <w:style w:type="character" w:customStyle="1" w:styleId="normaltextrun">
    <w:name w:val="normaltextrun"/>
    <w:basedOn w:val="a1"/>
    <w:rsid w:val="0072326D"/>
  </w:style>
  <w:style w:type="character" w:customStyle="1" w:styleId="eop">
    <w:name w:val="eop"/>
    <w:basedOn w:val="a1"/>
    <w:rsid w:val="0072326D"/>
  </w:style>
  <w:style w:type="paragraph" w:customStyle="1" w:styleId="paragraph">
    <w:name w:val="paragraph"/>
    <w:basedOn w:val="a0"/>
    <w:rsid w:val="0072326D"/>
    <w:pPr>
      <w:spacing w:before="100" w:beforeAutospacing="1" w:after="100" w:afterAutospacing="1"/>
    </w:pPr>
    <w:rPr>
      <w:rFonts w:ascii="Times New Roman" w:hAnsi="Times New Roman"/>
      <w:sz w:val="24"/>
      <w:szCs w:val="24"/>
      <w:lang w:val="de-DE" w:eastAsia="de-DE"/>
    </w:rPr>
  </w:style>
  <w:style w:type="paragraph" w:styleId="af9">
    <w:name w:val="List Paragraph"/>
    <w:aliases w:val="List_Paragraph,Multilevel para_II,List Paragraph1,Akapit z listą BS,List Paragraph 1,Bullets,References,List Paragraph (numbered (a)),IBL List Paragraph,List Paragraph nowy,Numbered List Paragraph,List Paragraph-ExecSummary,Liste 1,lp1,Ha"/>
    <w:basedOn w:val="a0"/>
    <w:link w:val="afa"/>
    <w:uiPriority w:val="34"/>
    <w:qFormat/>
    <w:rsid w:val="003F55B5"/>
    <w:pPr>
      <w:ind w:left="720"/>
      <w:contextualSpacing/>
    </w:pPr>
    <w:rPr>
      <w:rFonts w:ascii="Times New Roman" w:hAnsi="Times New Roman"/>
      <w:sz w:val="24"/>
      <w:szCs w:val="24"/>
    </w:rPr>
  </w:style>
  <w:style w:type="character" w:customStyle="1" w:styleId="afa">
    <w:name w:val="Абзац списка Знак"/>
    <w:aliases w:val="List_Paragraph Знак,Multilevel para_II Знак,List Paragraph1 Знак,Akapit z listą BS Знак,List Paragraph 1 Знак,Bullets Знак,References Знак,List Paragraph (numbered (a)) Знак,IBL List Paragraph Знак,List Paragraph nowy Знак,Liste 1 Знак"/>
    <w:link w:val="af9"/>
    <w:uiPriority w:val="34"/>
    <w:qFormat/>
    <w:locked/>
    <w:rsid w:val="003F55B5"/>
    <w:rPr>
      <w:sz w:val="24"/>
      <w:szCs w:val="24"/>
    </w:rPr>
  </w:style>
  <w:style w:type="character" w:customStyle="1" w:styleId="ui-provider">
    <w:name w:val="ui-provider"/>
    <w:basedOn w:val="a1"/>
    <w:rsid w:val="003F55B5"/>
  </w:style>
  <w:style w:type="character" w:customStyle="1" w:styleId="a7">
    <w:name w:val="Текст сноски Знак"/>
    <w:aliases w:val="single space Знак,FOOTNOTES Знак,fn Знак,footnote text Знак,ft Знак,Footnote Знак,12pt Знак,ADB Знак,Geneva 9 Знак,Font: Geneva 9 Знак,Boston 10 Знак,f Знак,Footnote Text Char2 Char Знак,Footnote Text Char1 Char Char Знак,Footno Знак"/>
    <w:basedOn w:val="a1"/>
    <w:link w:val="a6"/>
    <w:semiHidden/>
    <w:locked/>
    <w:rsid w:val="00E96D45"/>
  </w:style>
  <w:style w:type="paragraph" w:customStyle="1" w:styleId="Ref">
    <w:name w:val="Ref"/>
    <w:aliases w:val="(NECG) Footnote Reference,Footnote Ref in FtNote,Fußnotenzeichen DISS,de nota al pie,fr Char Char,fr Char Char Char,ftref Char Char,ftref Char1 Char Char"/>
    <w:basedOn w:val="a0"/>
    <w:link w:val="a5"/>
    <w:uiPriority w:val="99"/>
    <w:rsid w:val="00E96D45"/>
    <w:pPr>
      <w:spacing w:after="160" w:line="240" w:lineRule="exact"/>
      <w:jc w:val="both"/>
    </w:pPr>
    <w:rPr>
      <w:vertAlign w:val="superscript"/>
    </w:rPr>
  </w:style>
  <w:style w:type="paragraph" w:styleId="afb">
    <w:name w:val="Normal (Web)"/>
    <w:basedOn w:val="a0"/>
    <w:uiPriority w:val="99"/>
    <w:semiHidden/>
    <w:unhideWhenUsed/>
    <w:rsid w:val="006D412D"/>
    <w:pPr>
      <w:spacing w:before="100" w:beforeAutospacing="1" w:after="100" w:afterAutospacing="1"/>
    </w:pPr>
    <w:rPr>
      <w:rFonts w:ascii="Times New Roman" w:hAnsi="Times New Roman"/>
      <w:sz w:val="24"/>
      <w:szCs w:val="24"/>
    </w:rPr>
  </w:style>
  <w:style w:type="paragraph" w:styleId="a">
    <w:name w:val="List Bullet"/>
    <w:basedOn w:val="a0"/>
    <w:uiPriority w:val="99"/>
    <w:unhideWhenUsed/>
    <w:rsid w:val="003942A7"/>
    <w:pPr>
      <w:numPr>
        <w:numId w:val="23"/>
      </w:numPr>
      <w:spacing w:after="160" w:line="259" w:lineRule="auto"/>
      <w:contextualSpacing/>
    </w:pPr>
    <w:rPr>
      <w:rFonts w:asciiTheme="minorHAnsi" w:eastAsiaTheme="minorHAnsi" w:hAnsiTheme="minorHAnsi" w:cstheme="minorBidi"/>
      <w:kern w:val="2"/>
      <w:szCs w:val="22"/>
      <w:lang w:val="ru-RU"/>
      <w14:ligatures w14:val="standardContextual"/>
    </w:rPr>
  </w:style>
  <w:style w:type="paragraph" w:styleId="afc">
    <w:name w:val="No Spacing"/>
    <w:uiPriority w:val="1"/>
    <w:qFormat/>
    <w:rsid w:val="004C541C"/>
    <w:pPr>
      <w:pBdr>
        <w:top w:val="nil"/>
        <w:left w:val="nil"/>
        <w:bottom w:val="nil"/>
        <w:right w:val="nil"/>
        <w:between w:val="nil"/>
        <w:bar w:val="nil"/>
      </w:pBdr>
    </w:pPr>
    <w:rPr>
      <w:rFonts w:ascii="Calibri" w:eastAsia="Arial Unicode MS" w:hAnsi="Calibri" w:cs="Arial Unicode MS"/>
      <w:color w:val="000000"/>
      <w:sz w:val="22"/>
      <w:szCs w:val="22"/>
      <w:u w:color="000000"/>
      <w:bdr w:val="nil"/>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udp@dsc.t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1066</Words>
  <Characters>6082</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7134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Katya Bobro</cp:lastModifiedBy>
  <cp:revision>40</cp:revision>
  <cp:lastPrinted>2017-08-01T14:35:00Z</cp:lastPrinted>
  <dcterms:created xsi:type="dcterms:W3CDTF">2022-10-21T11:18:00Z</dcterms:created>
  <dcterms:modified xsi:type="dcterms:W3CDTF">2024-04-29T11:51:00Z</dcterms:modified>
</cp:coreProperties>
</file>