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3186" w14:textId="77777777" w:rsidR="00A00D70" w:rsidRPr="009D3C85" w:rsidRDefault="00A00D70" w:rsidP="00200AD1">
      <w:pPr>
        <w:spacing w:before="0" w:after="0"/>
        <w:ind w:left="2160" w:firstLine="720"/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</w:pP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РЕСПУБЛИКА ТАДЖИКИСТАН</w:t>
      </w:r>
    </w:p>
    <w:p w14:paraId="31FA468E" w14:textId="77777777" w:rsidR="003064E5" w:rsidRPr="009D3C85" w:rsidRDefault="00A00D70" w:rsidP="00A00D70">
      <w:pP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</w:pP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МИНИСТЕРСТВО ЗДРАВООХРАНЕНИЯ И СОЦИАЛЬНОЙ ЗАЩИТЫ НАСЕЛЕНИЯ</w:t>
      </w:r>
    </w:p>
    <w:p w14:paraId="665BE2A1" w14:textId="1FC9CF4B" w:rsidR="00A00D70" w:rsidRPr="009D3C85" w:rsidRDefault="00A00D70" w:rsidP="00A00D70">
      <w:pPr>
        <w:spacing w:before="0" w:after="0"/>
        <w:ind w:left="0"/>
        <w:jc w:val="center"/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val="ru-RU" w:eastAsia="ru-RU"/>
        </w:rPr>
      </w:pP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ПРОЕКТ</w:t>
      </w:r>
      <w:r w:rsidR="009D3C85"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 xml:space="preserve"> </w:t>
      </w:r>
      <w:r w:rsid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ИНТЕГРИРОВАННЫЕ УСЛУГИ МАТЕРЯМ И ДЕТЯМ</w:t>
      </w: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 xml:space="preserve"> (</w:t>
      </w:r>
      <w:r w:rsidRPr="00A00D70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G</w:t>
      </w: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0627-</w:t>
      </w:r>
      <w:r w:rsidRPr="00A00D70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TAJ</w:t>
      </w:r>
      <w:r w:rsidRPr="009D3C85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ru-RU" w:eastAsia="ru-RU"/>
        </w:rPr>
        <w:t>)</w:t>
      </w:r>
      <w:r w:rsidRPr="009D3C85"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val="ru-RU" w:eastAsia="ru-RU"/>
        </w:rPr>
        <w:t xml:space="preserve"> </w:t>
      </w:r>
    </w:p>
    <w:p w14:paraId="7A6593FA" w14:textId="6E122B8D" w:rsidR="00A00D70" w:rsidRPr="009D3C85" w:rsidRDefault="00A00D70" w:rsidP="00D22FD9">
      <w:pPr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2607FDFD" w14:textId="4EE67CFC" w:rsidR="00A00D70" w:rsidRPr="009D3C85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Республика Таджикистан получила грант Азиатского</w:t>
      </w:r>
      <w:r w:rsidR="002037C9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Банка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</w:t>
      </w:r>
      <w:r w:rsidR="002037C9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азвития (А</w:t>
      </w:r>
      <w:r w:rsidR="002037C9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Б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Р) на реализацию проекта «Интегрированн</w:t>
      </w:r>
      <w:r w:rsid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ые Услуги Матерям и Детям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» в Таджикистане.</w:t>
      </w:r>
    </w:p>
    <w:p w14:paraId="1BA78DCE" w14:textId="77777777" w:rsidR="00A00D70" w:rsidRPr="009D3C85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05F7E8D6" w14:textId="54B3D09E" w:rsidR="00A00D70" w:rsidRPr="009D3C85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Для реализации проекта была создана </w:t>
      </w:r>
      <w:r w:rsid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Г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руппа</w:t>
      </w:r>
      <w:r w:rsidR="009D4BE7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Администрирования</w:t>
      </w:r>
      <w:r w:rsid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П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роектом (</w:t>
      </w:r>
      <w:r w:rsidR="009D4BE7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ГАП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). Роль</w:t>
      </w:r>
      <w:r w:rsidR="009D4BE7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ГАП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заключается в повседневной реализации проектной деятельности, включая оперативное и бюджетное планирование, привлечение местных и международных консультантов, закупку работ (строительство и восстановление медицинских учреждений) и товаров (медицинск</w:t>
      </w:r>
      <w:r w:rsidR="00F6241A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ого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и немедицинск</w:t>
      </w:r>
      <w:r w:rsidR="00F6241A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ого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оборудовани</w:t>
      </w:r>
      <w:r w:rsidR="006C5D3D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я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), мониторинг и оценка хода реализации проекта, анализ вопросов для определения необходимых действий и </w:t>
      </w:r>
      <w:r w:rsidR="00924D83"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отчётность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перед директором проекта и Министерством здравоохранения и социальной защиты населения Республики Таджикистан ( МЗСЗН</w:t>
      </w:r>
      <w:r w:rsidR="00924D83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РТ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).</w:t>
      </w:r>
    </w:p>
    <w:p w14:paraId="12AC1AC8" w14:textId="77777777" w:rsidR="00A00D70" w:rsidRPr="009D3C85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2505E9DC" w14:textId="11F0F4A3" w:rsidR="00FB58F6" w:rsidRPr="009D3C85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Для достижения</w:t>
      </w:r>
      <w:r w:rsidR="00683246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указанных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целей МЗСЗН Республики Таджикистан приглашает правомочных граждан подать заяв</w:t>
      </w:r>
      <w:r w:rsidR="00683246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ки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на следующие вакантные должности:</w:t>
      </w:r>
    </w:p>
    <w:p w14:paraId="5489BA4B" w14:textId="028EF6C4" w:rsidR="00D22FD9" w:rsidRPr="009D3C85" w:rsidRDefault="00924D83" w:rsidP="00BF0CCA">
      <w:pPr>
        <w:ind w:left="0"/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Специалист</w:t>
      </w:r>
      <w:r w:rsidR="004B0D50"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по </w:t>
      </w:r>
      <w:r w:rsidR="00683246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О</w:t>
      </w:r>
      <w:r w:rsidR="004B0D50"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борудованию</w:t>
      </w:r>
    </w:p>
    <w:p w14:paraId="42BCA1D1" w14:textId="4BF816A2" w:rsidR="00D22FD9" w:rsidRPr="009D3C85" w:rsidRDefault="00CA6686" w:rsidP="00C953A8">
      <w:pPr>
        <w:tabs>
          <w:tab w:val="center" w:pos="4720"/>
        </w:tabs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i/>
          <w:iCs/>
          <w:color w:val="786860"/>
          <w:sz w:val="24"/>
          <w:szCs w:val="24"/>
          <w:lang w:val="ru-RU"/>
        </w:rPr>
        <w:t>Подробные задачи:</w:t>
      </w:r>
      <w:r w:rsidR="00C953A8" w:rsidRPr="009D3C85">
        <w:rPr>
          <w:rFonts w:ascii="Trebuchet MS" w:hAnsi="Trebuchet MS" w:cs="Times New Roman"/>
          <w:i/>
          <w:iCs/>
          <w:color w:val="786860"/>
          <w:sz w:val="24"/>
          <w:szCs w:val="24"/>
          <w:lang w:val="ru-RU"/>
        </w:rPr>
        <w:tab/>
      </w:r>
    </w:p>
    <w:p w14:paraId="36797244" w14:textId="77777777" w:rsidR="006E6F1D" w:rsidRPr="009D3C85" w:rsidRDefault="006E6F1D" w:rsidP="00436AF0">
      <w:pPr>
        <w:rPr>
          <w:rFonts w:ascii="Trebuchet MS" w:hAnsi="Trebuchet MS" w:cs="Times New Roman"/>
          <w:color w:val="786860"/>
          <w:sz w:val="24"/>
          <w:szCs w:val="24"/>
          <w:lang w:val="ru-RU"/>
        </w:rPr>
      </w:pPr>
    </w:p>
    <w:p w14:paraId="2564415D" w14:textId="4DB337C6" w:rsidR="00436AF0" w:rsidRPr="009D3C85" w:rsidRDefault="00436AF0" w:rsidP="00436AF0">
      <w:p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Специалист по оборудованию </w:t>
      </w:r>
      <w:bookmarkStart w:id="0" w:name="_Hlk47345793"/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будет работать в тесном сотрудничестве с менеджером </w:t>
      </w:r>
      <w:r w:rsidR="004D37AA" w:rsidRP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Г</w:t>
      </w:r>
      <w:r w:rsid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АП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, МЗСЗН</w:t>
      </w:r>
      <w:r w:rsid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РТ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, другими сотрудниками</w:t>
      </w:r>
      <w:r w:rsid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ГАП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консультантами для:</w:t>
      </w:r>
    </w:p>
    <w:bookmarkEnd w:id="0"/>
    <w:p w14:paraId="28BA6859" w14:textId="1751929C" w:rsidR="004B0D50" w:rsidRPr="004D37AA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Подготовка запросов цен: </w:t>
      </w:r>
      <w:r w:rsidR="009578B7">
        <w:rPr>
          <w:rFonts w:ascii="Trebuchet MS" w:hAnsi="Trebuchet MS" w:cs="Times New Roman"/>
          <w:color w:val="786860"/>
          <w:sz w:val="24"/>
          <w:szCs w:val="24"/>
          <w:lang w:val="ru-RU"/>
        </w:rPr>
        <w:t>Содействие в с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истематическ</w:t>
      </w:r>
      <w:r w:rsidR="009578B7">
        <w:rPr>
          <w:rFonts w:ascii="Trebuchet MS" w:hAnsi="Trebuchet MS" w:cs="Times New Roman"/>
          <w:color w:val="786860"/>
          <w:sz w:val="24"/>
          <w:szCs w:val="24"/>
          <w:lang w:val="ru-RU"/>
        </w:rPr>
        <w:t>ой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организаци</w:t>
      </w:r>
      <w:r w:rsidR="009578B7"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составление документов запроса цен (</w:t>
      </w:r>
      <w:r w:rsid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ЗПП/Запрос на Подачу Предложения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) для</w:t>
      </w:r>
      <w:r w:rsidR="001D6C1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небольших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контрактов, включая закупку товаров и услуг, включая материалы для наращивания потенциала. </w:t>
      </w:r>
      <w:r w:rsidRP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О</w:t>
      </w:r>
      <w:r w:rsidR="00F1342D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казание содействия для </w:t>
      </w:r>
      <w:r w:rsidRP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>т</w:t>
      </w:r>
      <w:r w:rsidR="00F1342D">
        <w:rPr>
          <w:rFonts w:ascii="Trebuchet MS" w:hAnsi="Trebuchet MS" w:cs="Times New Roman"/>
          <w:color w:val="786860"/>
          <w:sz w:val="24"/>
          <w:szCs w:val="24"/>
          <w:lang w:val="ru-RU"/>
        </w:rPr>
        <w:t>щательной</w:t>
      </w:r>
      <w:r w:rsidRP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подготовк</w:t>
      </w:r>
      <w:r w:rsidR="00F1342D"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Pr="004D37AA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тендерной документации для облегчения процессов закупок.</w:t>
      </w:r>
    </w:p>
    <w:p w14:paraId="1241F33B" w14:textId="08F4AEF1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Анализ технических спецификаций: </w:t>
      </w:r>
      <w:r w:rsidR="009578B7">
        <w:rPr>
          <w:rFonts w:ascii="Trebuchet MS" w:hAnsi="Trebuchet MS" w:cs="Times New Roman"/>
          <w:color w:val="786860"/>
          <w:sz w:val="24"/>
          <w:szCs w:val="24"/>
          <w:lang w:val="ru-RU"/>
        </w:rPr>
        <w:t>Взаимодействие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 консалтинговой фирмой по проектированию и надзору, заинтересованными сторонами 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>ГАП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соответствующим персоналом МЗС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>ЗНРТ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для рассмотрения и уточнения технических спецификаций, 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>в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соответствие 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 </w:t>
      </w:r>
      <w:r w:rsidR="00025CF0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требованиями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проекта.</w:t>
      </w:r>
    </w:p>
    <w:p w14:paraId="071CCA32" w14:textId="2B1F0A39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Соответстви</w:t>
      </w:r>
      <w:r w:rsidR="000A61A2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е</w:t>
      </w: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оборудования: 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сотрудничество с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технической командой, консультантами и представителями МЗСЗ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>НРТ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, чтобы убедиться, что закупленное оборудование соответствует указанным техническим критериям и 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способствует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выполн</w:t>
      </w:r>
      <w:r w:rsidR="00443BE9">
        <w:rPr>
          <w:rFonts w:ascii="Trebuchet MS" w:hAnsi="Trebuchet MS" w:cs="Times New Roman"/>
          <w:color w:val="786860"/>
          <w:sz w:val="24"/>
          <w:szCs w:val="24"/>
          <w:lang w:val="ru-RU"/>
        </w:rPr>
        <w:t>ению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цел</w:t>
      </w:r>
      <w:r w:rsidR="00443BE9">
        <w:rPr>
          <w:rFonts w:ascii="Trebuchet MS" w:hAnsi="Trebuchet MS" w:cs="Times New Roman"/>
          <w:color w:val="786860"/>
          <w:sz w:val="24"/>
          <w:szCs w:val="24"/>
          <w:lang w:val="ru-RU"/>
        </w:rPr>
        <w:t>ей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закупок.</w:t>
      </w:r>
    </w:p>
    <w:p w14:paraId="768596A2" w14:textId="3ABB59B2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Управление публикациями: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Содействие распространению информации, связанной с закупками, </w:t>
      </w:r>
      <w:r w:rsidR="00025CF0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путём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координации публикации уведомлений на различных платформах, включая АБР, национальные и международные веб-сайты, а также местные источники.</w:t>
      </w:r>
    </w:p>
    <w:p w14:paraId="7DF0C713" w14:textId="77777777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lastRenderedPageBreak/>
        <w:t xml:space="preserve">Взаимодействие с поставщиками: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оперативно отвечать на запросы и предоставлять разъяснения компаниям-поставщикам, обеспечивая прозрачность и эффективное участие на протяжении всего процесса закупок.</w:t>
      </w:r>
    </w:p>
    <w:p w14:paraId="1912186B" w14:textId="22209B4D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Отслеживание закупок: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под</w:t>
      </w:r>
      <w:r w:rsidR="00025CF0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держка всестороннего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отслеживание закупок для мониторинга и управления ходом закупочной деятельности, обеспечивая соблюдение сроков и бюджета.</w:t>
      </w:r>
    </w:p>
    <w:p w14:paraId="663F85BA" w14:textId="583FC450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Надзор за тендерами: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координация открытия 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>конкурсных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заявок, содействие процессам оценки тендерных заявок и подготовка</w:t>
      </w:r>
      <w:r w:rsidR="00622B74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соответствующих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отч</w:t>
      </w:r>
      <w:r w:rsidR="009872E1">
        <w:rPr>
          <w:rFonts w:ascii="Trebuchet MS" w:hAnsi="Trebuchet MS" w:cs="Times New Roman"/>
          <w:color w:val="786860"/>
          <w:sz w:val="24"/>
          <w:szCs w:val="24"/>
          <w:lang w:val="ru-RU"/>
        </w:rPr>
        <w:t>ё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тов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>,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об оценке тендерных заявок в соответствии с установленными руководящими принципами, включая соблюдение политики АБР.</w:t>
      </w:r>
    </w:p>
    <w:p w14:paraId="2DFA2E00" w14:textId="14060412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Мониторинг контрактов: 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>соответствующий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контрол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ь, при заключении </w:t>
      </w:r>
      <w:r w:rsidR="000A61A2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контрактов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 поставщиками и подрядчиками, активно выявляя и устраняя любые отклонения или несоответствия в течение </w:t>
      </w:r>
      <w:r w:rsidR="000A61A2">
        <w:rPr>
          <w:rFonts w:ascii="Trebuchet MS" w:hAnsi="Trebuchet MS" w:cs="Times New Roman"/>
          <w:color w:val="786860"/>
          <w:sz w:val="24"/>
          <w:szCs w:val="24"/>
          <w:lang w:val="ru-RU"/>
        </w:rPr>
        <w:t>периода действия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контракта.</w:t>
      </w:r>
    </w:p>
    <w:p w14:paraId="71C39262" w14:textId="67A7C654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Подготовка </w:t>
      </w:r>
      <w:r w:rsidR="002037C9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правовых документов</w:t>
      </w: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о внесении изменений: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сотруднич</w:t>
      </w:r>
      <w:r w:rsidR="00730CDC">
        <w:rPr>
          <w:rFonts w:ascii="Trebuchet MS" w:hAnsi="Trebuchet MS" w:cs="Times New Roman"/>
          <w:color w:val="786860"/>
          <w:sz w:val="24"/>
          <w:szCs w:val="24"/>
          <w:lang w:val="ru-RU"/>
        </w:rPr>
        <w:t>ество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 консалтинговыми фирмами и подрядчиками при составлении 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правовых документов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о внесении изменений в контракты с поставщиками</w:t>
      </w:r>
      <w:r w:rsidR="00730CDC">
        <w:rPr>
          <w:rFonts w:ascii="Trebuchet MS" w:hAnsi="Trebuchet MS" w:cs="Times New Roman"/>
          <w:color w:val="786860"/>
          <w:sz w:val="24"/>
          <w:szCs w:val="24"/>
          <w:lang w:val="ru-RU"/>
        </w:rPr>
        <w:t>,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контракты на строительные работы, обеспечивая точность и соответствие условиям контракта.</w:t>
      </w:r>
    </w:p>
    <w:p w14:paraId="76D3B861" w14:textId="3B695F78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Соответствие документ</w:t>
      </w:r>
      <w:r w:rsidR="00730CDC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ации</w:t>
      </w: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провер</w:t>
      </w:r>
      <w:r w:rsidR="009872E1">
        <w:rPr>
          <w:rFonts w:ascii="Trebuchet MS" w:hAnsi="Trebuchet MS" w:cs="Times New Roman"/>
          <w:color w:val="786860"/>
          <w:sz w:val="24"/>
          <w:szCs w:val="24"/>
          <w:lang w:val="ru-RU"/>
        </w:rPr>
        <w:t>ка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своевременно</w:t>
      </w:r>
      <w:r w:rsidR="00730CDC">
        <w:rPr>
          <w:rFonts w:ascii="Trebuchet MS" w:hAnsi="Trebuchet MS" w:cs="Times New Roman"/>
          <w:color w:val="786860"/>
          <w:sz w:val="24"/>
          <w:szCs w:val="24"/>
          <w:lang w:val="ru-RU"/>
        </w:rPr>
        <w:t>го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предоставления и действительности всех необходимых контрактных документов, включая банковские гарантии, </w:t>
      </w:r>
      <w:r w:rsidR="00730CDC">
        <w:rPr>
          <w:rFonts w:ascii="Trebuchet MS" w:hAnsi="Trebuchet MS" w:cs="Times New Roman"/>
          <w:color w:val="786860"/>
          <w:sz w:val="24"/>
          <w:szCs w:val="24"/>
          <w:lang w:val="ru-RU"/>
        </w:rPr>
        <w:t>документацию по тендерной гарантии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, страховые сертификаты и другие соответствующие документы.</w:t>
      </w:r>
    </w:p>
    <w:p w14:paraId="335547F7" w14:textId="1106B556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Своевременная публикаци</w:t>
      </w:r>
      <w:r w:rsidR="00730CDC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я информации</w:t>
      </w: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:</w:t>
      </w:r>
      <w:r w:rsidR="00730CDC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</w:t>
      </w:r>
      <w:r w:rsidR="00730CDC" w:rsidRP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оказание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содействия, в одобрении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все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й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необходим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ой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документ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ации,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подписан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ии,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своевременной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публик</w:t>
      </w:r>
      <w:r w:rsidR="001476EA">
        <w:rPr>
          <w:rFonts w:ascii="Trebuchet MS" w:hAnsi="Trebuchet MS" w:cs="Times New Roman"/>
          <w:color w:val="786860"/>
          <w:sz w:val="24"/>
          <w:szCs w:val="24"/>
          <w:lang w:val="ru-RU"/>
        </w:rPr>
        <w:t>ации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, в соответствии с установленными сроками и правилами.</w:t>
      </w:r>
    </w:p>
    <w:p w14:paraId="69B6A9C4" w14:textId="2C6FF945" w:rsidR="004B0D50" w:rsidRPr="009D3C85" w:rsidRDefault="004B0D50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Поддержка плана закупок: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участие в пересмотре и обновлении плана и графика закупок, </w:t>
      </w:r>
      <w:r w:rsidR="00B271C3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с целью постоянного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выполнени</w:t>
      </w:r>
      <w:r w:rsidR="00B271C3">
        <w:rPr>
          <w:rFonts w:ascii="Trebuchet MS" w:hAnsi="Trebuchet MS" w:cs="Times New Roman"/>
          <w:color w:val="786860"/>
          <w:sz w:val="24"/>
          <w:szCs w:val="24"/>
          <w:lang w:val="ru-RU"/>
        </w:rPr>
        <w:t>я процесса закупок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согласование стратегий с основными этапами проекта.</w:t>
      </w:r>
    </w:p>
    <w:p w14:paraId="30D0FB80" w14:textId="74953393" w:rsidR="0060530B" w:rsidRPr="009D3C85" w:rsidRDefault="00ED28C2" w:rsidP="004B0D50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Приём</w:t>
      </w:r>
      <w:r w:rsidR="0060530B"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оборудования и проверка соответствия</w:t>
      </w:r>
      <w:r w:rsidR="002B79DF"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: </w:t>
      </w:r>
      <w:r w:rsidR="002B79DF">
        <w:rPr>
          <w:rFonts w:ascii="Trebuchet MS" w:hAnsi="Trebuchet MS" w:cs="Times New Roman"/>
          <w:color w:val="786860"/>
          <w:sz w:val="24"/>
          <w:szCs w:val="24"/>
          <w:lang w:val="ru-RU"/>
        </w:rPr>
        <w:t>П</w:t>
      </w:r>
      <w:r w:rsidR="002B79DF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ри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получении закупленного оборудования контролировать процесс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приёмки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, </w:t>
      </w:r>
      <w:r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посредством соблюдения, и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соответствия</w:t>
      </w:r>
      <w:r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установленным</w:t>
      </w:r>
      <w:r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техническим</w:t>
      </w:r>
      <w:r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характеристикам</w:t>
      </w:r>
      <w:r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. </w:t>
      </w:r>
      <w:r w:rsidR="000F7D25">
        <w:rPr>
          <w:rFonts w:ascii="Trebuchet MS" w:hAnsi="Trebuchet MS" w:cs="Times New Roman"/>
          <w:color w:val="786860"/>
          <w:sz w:val="24"/>
          <w:szCs w:val="24"/>
          <w:lang w:val="ru-RU"/>
        </w:rPr>
        <w:t>Содействие в о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беспеч</w:t>
      </w:r>
      <w:r w:rsidR="000F7D25">
        <w:rPr>
          <w:rFonts w:ascii="Trebuchet MS" w:hAnsi="Trebuchet MS" w:cs="Times New Roman"/>
          <w:color w:val="786860"/>
          <w:sz w:val="24"/>
          <w:szCs w:val="24"/>
          <w:lang w:val="ru-RU"/>
        </w:rPr>
        <w:t>ение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соответстви</w:t>
      </w:r>
      <w:r w:rsidR="000F7D2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я </w:t>
      </w:r>
      <w:r w:rsidR="00443BE9" w:rsidRPr="00443BE9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 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всего полученного оборудования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,</w:t>
      </w:r>
      <w:r w:rsidR="0060530B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необходимым стандартам качества и функциональным требованиям, указанным в закупочной документации, тем самым гарантируя успешную интеграцию активов в структуру проекта.</w:t>
      </w:r>
    </w:p>
    <w:p w14:paraId="55DF2A88" w14:textId="7C9A5DA9" w:rsidR="0060530B" w:rsidRPr="009D3C85" w:rsidRDefault="0060530B" w:rsidP="0060530B">
      <w:pPr>
        <w:numPr>
          <w:ilvl w:val="0"/>
          <w:numId w:val="19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Дополнительная поддержка: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выполнение различных заданий, связанных с закупками, под непосредственным руководством и контролем менеджера </w:t>
      </w:r>
      <w:r w:rsidR="002037C9" w:rsidRP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Г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АП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 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С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таршег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о Специалиста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по закупкам, демонстрируя гибкость и 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быструю адаптацию, для достижения целей в рамках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потребностей и приоритетов.</w:t>
      </w:r>
    </w:p>
    <w:p w14:paraId="3ADF46B5" w14:textId="77777777" w:rsidR="004B0D50" w:rsidRPr="009D3C85" w:rsidRDefault="004B0D50" w:rsidP="004B0D50">
      <w:pPr>
        <w:rPr>
          <w:rFonts w:ascii="Trebuchet MS" w:hAnsi="Trebuchet MS" w:cs="Times New Roman"/>
          <w:color w:val="786860"/>
          <w:sz w:val="24"/>
          <w:szCs w:val="24"/>
          <w:lang w:val="ru-RU"/>
        </w:rPr>
      </w:pPr>
    </w:p>
    <w:p w14:paraId="36F13B15" w14:textId="77777777" w:rsidR="00436AF0" w:rsidRPr="00443BE9" w:rsidRDefault="00436AF0" w:rsidP="00436AF0">
      <w:pPr>
        <w:rPr>
          <w:rFonts w:ascii="Trebuchet MS" w:hAnsi="Trebuchet MS" w:cs="Times New Roman"/>
          <w:b/>
          <w:color w:val="786860"/>
          <w:sz w:val="24"/>
          <w:szCs w:val="24"/>
          <w:lang w:val="ru-RU"/>
        </w:rPr>
      </w:pPr>
      <w:r w:rsidRPr="00FB58F6">
        <w:rPr>
          <w:rFonts w:ascii="Trebuchet MS" w:hAnsi="Trebuchet MS" w:cs="Times New Roman"/>
          <w:b/>
          <w:i/>
          <w:iCs/>
          <w:color w:val="786860"/>
          <w:sz w:val="24"/>
          <w:szCs w:val="24"/>
          <w:lang w:val="en-US"/>
        </w:rPr>
        <w:t>Квалификационные требования:</w:t>
      </w:r>
    </w:p>
    <w:p w14:paraId="5F746D58" w14:textId="510859F6" w:rsidR="00436AF0" w:rsidRPr="009D3C85" w:rsidRDefault="00436AF0" w:rsidP="00436AF0">
      <w:pPr>
        <w:numPr>
          <w:ilvl w:val="0"/>
          <w:numId w:val="3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Высшее образование в области инженерии, логистики, права, экономики, технологий, государственного </w:t>
      </w:r>
      <w:r w:rsidR="005C30EF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и административного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управления или эквивалентное;</w:t>
      </w:r>
    </w:p>
    <w:p w14:paraId="1093A535" w14:textId="7D97D636" w:rsidR="00436AF0" w:rsidRPr="009D3C85" w:rsidRDefault="00436AF0" w:rsidP="00436AF0">
      <w:pPr>
        <w:numPr>
          <w:ilvl w:val="0"/>
          <w:numId w:val="3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lastRenderedPageBreak/>
        <w:t>Управление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процессом 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закупк</w:t>
      </w:r>
      <w:r w:rsidR="002037C9">
        <w:rPr>
          <w:rFonts w:ascii="Trebuchet MS" w:hAnsi="Trebuchet MS" w:cs="Times New Roman"/>
          <w:color w:val="786860"/>
          <w:sz w:val="24"/>
          <w:szCs w:val="24"/>
          <w:lang w:val="ru-RU"/>
        </w:rPr>
        <w:t>и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оборудования в соответствии с рекомендациями АБР или других международных финансовых институтов.</w:t>
      </w:r>
    </w:p>
    <w:p w14:paraId="0B35ACBC" w14:textId="443C8033" w:rsidR="00436AF0" w:rsidRPr="009D3C85" w:rsidRDefault="00436AF0" w:rsidP="00436AF0">
      <w:pPr>
        <w:numPr>
          <w:ilvl w:val="0"/>
          <w:numId w:val="3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Опыт управления и осуществления закупок (товаров, работ и консультационных услуг) не менее 3 лет в проектах, финансируемых Азиатским банком развития, Всемирным банком или </w:t>
      </w:r>
      <w:bookmarkStart w:id="1" w:name="_Hlk159519070"/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другими международными финансовыми организациями;</w:t>
      </w:r>
    </w:p>
    <w:bookmarkEnd w:id="1"/>
    <w:p w14:paraId="5430890E" w14:textId="4B171330" w:rsidR="002954DF" w:rsidRPr="009D3C85" w:rsidRDefault="00436AF0" w:rsidP="002954DF">
      <w:pPr>
        <w:numPr>
          <w:ilvl w:val="0"/>
          <w:numId w:val="3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Участие в тренингах по закупкам товаров, работ и консультационных услуг, соответствующих процедурам Азиатского банка развития и/или Всемирного банка (является преимуществом)</w:t>
      </w:r>
      <w:r w:rsidR="005C30EF" w:rsidRPr="005C30EF">
        <w:rPr>
          <w:rFonts w:ascii="Trebuchet MS" w:hAnsi="Trebuchet MS" w:cs="Times New Roman"/>
          <w:color w:val="786860"/>
          <w:sz w:val="24"/>
          <w:szCs w:val="24"/>
          <w:lang w:val="ru-RU"/>
        </w:rPr>
        <w:t>;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 или других международных финансовых институтов;</w:t>
      </w:r>
    </w:p>
    <w:p w14:paraId="4E682822" w14:textId="77777777" w:rsidR="00436AF0" w:rsidRPr="009D3C85" w:rsidRDefault="00436AF0" w:rsidP="00436AF0">
      <w:pPr>
        <w:numPr>
          <w:ilvl w:val="0"/>
          <w:numId w:val="3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Знание законодательства и нормативных актов в сфере государственных закупок товаров, работ и услуг;</w:t>
      </w:r>
    </w:p>
    <w:p w14:paraId="0CD86E81" w14:textId="77777777" w:rsidR="00436AF0" w:rsidRPr="009D3C85" w:rsidRDefault="00436AF0" w:rsidP="00436AF0">
      <w:pPr>
        <w:numPr>
          <w:ilvl w:val="0"/>
          <w:numId w:val="4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Знание таджикского, русского и английского языков является обязательным;</w:t>
      </w:r>
    </w:p>
    <w:p w14:paraId="66140FA5" w14:textId="77777777" w:rsidR="00436AF0" w:rsidRPr="009D3C85" w:rsidRDefault="00436AF0" w:rsidP="00436AF0">
      <w:pPr>
        <w:numPr>
          <w:ilvl w:val="0"/>
          <w:numId w:val="4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Хорошие навыки работы с компьютером;</w:t>
      </w:r>
    </w:p>
    <w:p w14:paraId="2AA92368" w14:textId="77777777" w:rsidR="00436AF0" w:rsidRPr="009D3C85" w:rsidRDefault="00436AF0" w:rsidP="00436AF0">
      <w:pPr>
        <w:numPr>
          <w:ilvl w:val="0"/>
          <w:numId w:val="4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Умение хорошо работать в команде;</w:t>
      </w:r>
    </w:p>
    <w:p w14:paraId="35C006ED" w14:textId="17069561" w:rsidR="00436AF0" w:rsidRPr="009D3C85" w:rsidRDefault="00436AF0" w:rsidP="00436AF0">
      <w:pPr>
        <w:numPr>
          <w:ilvl w:val="0"/>
          <w:numId w:val="4"/>
        </w:numPr>
        <w:rPr>
          <w:rFonts w:ascii="Trebuchet MS" w:hAnsi="Trebuchet MS" w:cs="Times New Roman"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 xml:space="preserve">Отличные аналитические способности, хорошие навыки написания </w:t>
      </w:r>
      <w:r w:rsidR="005C30EF"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отчётов</w:t>
      </w:r>
      <w:r w:rsidRPr="009D3C85">
        <w:rPr>
          <w:rFonts w:ascii="Trebuchet MS" w:hAnsi="Trebuchet MS" w:cs="Times New Roman"/>
          <w:color w:val="786860"/>
          <w:sz w:val="24"/>
          <w:szCs w:val="24"/>
          <w:lang w:val="ru-RU"/>
        </w:rPr>
        <w:t>.</w:t>
      </w:r>
    </w:p>
    <w:p w14:paraId="6295CA0E" w14:textId="77777777" w:rsidR="00436AF0" w:rsidRPr="009D3C85" w:rsidRDefault="00436AF0" w:rsidP="00436AF0">
      <w:pPr>
        <w:rPr>
          <w:rFonts w:ascii="Trebuchet MS" w:hAnsi="Trebuchet MS" w:cs="Times New Roman"/>
          <w:color w:val="786860"/>
          <w:sz w:val="24"/>
          <w:szCs w:val="24"/>
          <w:lang w:val="ru-RU"/>
        </w:rPr>
      </w:pPr>
    </w:p>
    <w:p w14:paraId="5E3FD3C1" w14:textId="60ADC2FE" w:rsidR="0056091F" w:rsidRPr="009D3C85" w:rsidRDefault="00B60605" w:rsidP="001535D0">
      <w:pPr>
        <w:ind w:left="0"/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Условия сотрудничества</w:t>
      </w:r>
      <w:r w:rsidR="001C48CB"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: </w:t>
      </w:r>
      <w:r w:rsidR="001C48CB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первоначально</w:t>
      </w: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 xml:space="preserve"> 12 человеко-месяцев на постоянной основе с испытательным сроком 3 месяца.</w:t>
      </w:r>
    </w:p>
    <w:p w14:paraId="7ED5C830" w14:textId="7AEF6BB7" w:rsidR="00E70053" w:rsidRPr="009D3C85" w:rsidRDefault="00D22FD9" w:rsidP="001535D0">
      <w:pPr>
        <w:ind w:left="0"/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</w:pPr>
      <w:r w:rsidRPr="009D3C85">
        <w:rPr>
          <w:rFonts w:ascii="Trebuchet MS" w:hAnsi="Trebuchet MS" w:cs="Times New Roman"/>
          <w:b/>
          <w:bCs/>
          <w:color w:val="786860"/>
          <w:sz w:val="24"/>
          <w:szCs w:val="24"/>
          <w:lang w:val="ru-RU"/>
        </w:rPr>
        <w:t>Все заинтересованные кандидаты должны предоставить следующие документы:</w:t>
      </w:r>
    </w:p>
    <w:p w14:paraId="1CE49729" w14:textId="1AE92915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Резюме (</w:t>
      </w:r>
      <w:r w:rsidRPr="00E7005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CV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) на русском и английском языках (формат резюме можно скачать</w:t>
      </w:r>
      <w:r w:rsidRPr="00E70053">
        <w:rPr>
          <w:rFonts w:ascii="Trebuchet MS" w:eastAsia="Times New Roman" w:hAnsi="Trebuchet MS" w:cs="Times New Roman"/>
          <w:color w:val="786860"/>
          <w:sz w:val="24"/>
          <w:szCs w:val="24"/>
          <w:shd w:val="clear" w:color="auto" w:fill="FFFFFF"/>
          <w:lang w:val="en-US" w:eastAsia="ru-RU"/>
        </w:rPr>
        <w:t> </w:t>
      </w:r>
      <w:hyperlink r:id="rId7" w:history="1">
        <w:r w:rsidRPr="009D3C85">
          <w:rPr>
            <w:rFonts w:ascii="Trebuchet MS" w:eastAsia="Times New Roman" w:hAnsi="Trebuchet MS" w:cs="Times New Roman"/>
            <w:color w:val="786860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ru-RU"/>
          </w:rPr>
          <w:t>здесь</w:t>
        </w:r>
      </w:hyperlink>
      <w:r w:rsidRPr="00E70053">
        <w:rPr>
          <w:rFonts w:ascii="Trebuchet MS" w:eastAsia="Times New Roman" w:hAnsi="Trebuchet MS" w:cs="Times New Roman"/>
          <w:color w:val="786860"/>
          <w:sz w:val="24"/>
          <w:szCs w:val="24"/>
          <w:shd w:val="clear" w:color="auto" w:fill="FFFFFF"/>
          <w:lang w:val="en-US" w:eastAsia="ru-RU"/>
        </w:rPr>
        <w:t> 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или получ</w:t>
      </w:r>
      <w:r w:rsidR="00E82780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ить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по электронной почте, указанной ниже)</w:t>
      </w:r>
    </w:p>
    <w:p w14:paraId="0887C62E" w14:textId="2EF40834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Рекомендательные письма с контактными данными </w:t>
      </w:r>
      <w:proofErr w:type="spellStart"/>
      <w:r w:rsidR="002037C9"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рекомендателе</w:t>
      </w:r>
      <w:r w:rsidR="002037C9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й</w:t>
      </w:r>
      <w:proofErr w:type="spellEnd"/>
    </w:p>
    <w:p w14:paraId="5BCA94B9" w14:textId="62F7A207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Копии документов, подтверждающих образование кандидата</w:t>
      </w:r>
    </w:p>
    <w:p w14:paraId="05B85806" w14:textId="7E01BEEC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Копия паспорта (место жительства, ИНН)</w:t>
      </w:r>
    </w:p>
    <w:p w14:paraId="335C21E0" w14:textId="77777777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708C6178" w14:textId="77777777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Вышеуказанные документы необходимо предоставить лично в конверте. На конверте должно быть указано:</w:t>
      </w:r>
    </w:p>
    <w:p w14:paraId="5484234A" w14:textId="77777777" w:rsidR="00E70053" w:rsidRPr="009D3C85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6C4AC0E5" w14:textId="77777777" w:rsidR="00E70053" w:rsidRPr="009D3C85" w:rsidRDefault="00E70053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Для конкурса:</w:t>
      </w:r>
    </w:p>
    <w:p w14:paraId="0AD70A6E" w14:textId="73367D92" w:rsidR="00E70053" w:rsidRPr="009D3C85" w:rsidRDefault="00E82780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На позицию</w:t>
      </w:r>
      <w:r w:rsidR="00E70053"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:</w:t>
      </w:r>
    </w:p>
    <w:p w14:paraId="3D798E34" w14:textId="3A2F02D6" w:rsidR="00E70053" w:rsidRPr="009D3C85" w:rsidRDefault="00E70053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Имя кандидата:</w:t>
      </w:r>
    </w:p>
    <w:p w14:paraId="388C9B2B" w14:textId="052988C8" w:rsidR="00E70053" w:rsidRPr="009D3C85" w:rsidRDefault="00E70053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3CC83BE6" w14:textId="3CFFCA26" w:rsidR="00E70053" w:rsidRPr="001C48CB" w:rsidRDefault="002037C9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Заключительный</w:t>
      </w:r>
      <w:r w:rsidR="00E70053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срок подачи документов </w:t>
      </w:r>
      <w:r w:rsidR="001C48CB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29 </w:t>
      </w:r>
      <w:r w:rsidR="001C48CB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tg-Cyrl-TJ" w:eastAsia="ru-RU"/>
        </w:rPr>
        <w:t xml:space="preserve">марта </w:t>
      </w:r>
      <w:r w:rsidR="001C48CB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2024</w:t>
      </w:r>
      <w:r w:rsidR="00D77A66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года </w:t>
      </w:r>
      <w:r w:rsidR="00E70053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в 10:00 по местному </w:t>
      </w:r>
      <w:r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времени.</w:t>
      </w:r>
      <w:r w:rsidR="00E70053" w:rsidRPr="001C48CB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Документы, поданные после указанного срока, рассмотрению не подлежат.</w:t>
      </w:r>
    </w:p>
    <w:p w14:paraId="68AEAF92" w14:textId="77777777" w:rsidR="00E70053" w:rsidRPr="009D3C85" w:rsidRDefault="00E70053" w:rsidP="00E70053">
      <w:pPr>
        <w:spacing w:before="0" w:after="0"/>
        <w:ind w:left="0" w:right="-1"/>
        <w:rPr>
          <w:rFonts w:ascii="Trebuchet MS" w:eastAsia="Times New Roman" w:hAnsi="Trebuchet MS" w:cs="Times New Roman"/>
          <w:i/>
          <w:color w:val="786860"/>
          <w:sz w:val="24"/>
          <w:szCs w:val="24"/>
          <w:lang w:val="ru-RU" w:eastAsia="ru-RU"/>
        </w:rPr>
      </w:pPr>
    </w:p>
    <w:p w14:paraId="3804FA4B" w14:textId="6A63E271" w:rsidR="00421D64" w:rsidRPr="009D3C85" w:rsidRDefault="00421D64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Отбор будет осуществляться в соответствии с законодательством Республики Таджикистан и процедурами отбора отдельных специалистов Азиатского банка развития.</w:t>
      </w:r>
    </w:p>
    <w:p w14:paraId="16BFB51F" w14:textId="77777777" w:rsidR="00ED2E59" w:rsidRPr="009D3C85" w:rsidRDefault="00ED2E59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322DFFC3" w14:textId="0820DD00" w:rsidR="00421D64" w:rsidRPr="009D3C85" w:rsidRDefault="00ED2E59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На собеседование будут приглашены только квалифицированные кандидаты на основании резюме. При необходимости</w:t>
      </w:r>
      <w:r w:rsidR="002037C9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ГАП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 xml:space="preserve"> оставляет за собой право повторно объявить о вакансии или отменить набор.</w:t>
      </w:r>
    </w:p>
    <w:p w14:paraId="78BF4F64" w14:textId="77777777" w:rsidR="00ED2E59" w:rsidRPr="009D3C85" w:rsidRDefault="00ED2E59" w:rsidP="00ED2E59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55647B68" w14:textId="1F6A4C1F" w:rsidR="00421D64" w:rsidRPr="009D3C85" w:rsidRDefault="00ED2E59" w:rsidP="00ED2E59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lastRenderedPageBreak/>
        <w:t xml:space="preserve">Более подробную информацию о Проекте можно получить по ссылке: </w:t>
      </w:r>
      <w:r w:rsidRPr="00ED2E59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http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://</w:t>
      </w:r>
      <w:proofErr w:type="spellStart"/>
      <w:r w:rsidRPr="00ED2E59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adbmch</w:t>
      </w:r>
      <w:proofErr w:type="spellEnd"/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.</w:t>
      </w:r>
      <w:proofErr w:type="spellStart"/>
      <w:r w:rsidRPr="00ED2E59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tj</w:t>
      </w:r>
      <w:proofErr w:type="spellEnd"/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/</w:t>
      </w:r>
      <w:proofErr w:type="spellStart"/>
      <w:r w:rsidRPr="00ED2E59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ru</w:t>
      </w:r>
      <w:proofErr w:type="spellEnd"/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/</w:t>
      </w:r>
      <w:r w:rsidRPr="00ED2E59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home</w:t>
      </w: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/</w:t>
      </w:r>
    </w:p>
    <w:p w14:paraId="7F0036D5" w14:textId="46448516" w:rsidR="00ED2E59" w:rsidRPr="009D3C85" w:rsidRDefault="00ED2E59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</w:p>
    <w:p w14:paraId="0BB6FDB3" w14:textId="77777777" w:rsidR="00E70053" w:rsidRPr="009D3C85" w:rsidRDefault="00E70053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Документы от кандидатов принимаются по адресу:</w:t>
      </w:r>
    </w:p>
    <w:p w14:paraId="062F80E4" w14:textId="77777777" w:rsidR="00E70053" w:rsidRPr="009D3C85" w:rsidRDefault="00E70053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734025, г. Душанбе, ул. Шевченко 61, офис 2).</w:t>
      </w:r>
    </w:p>
    <w:p w14:paraId="5C744CCB" w14:textId="77777777" w:rsidR="00E70053" w:rsidRPr="009D3C85" w:rsidRDefault="00E70053" w:rsidP="00E70053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</w:pPr>
      <w:r w:rsidRPr="009D3C85">
        <w:rPr>
          <w:rFonts w:ascii="Trebuchet MS" w:eastAsia="Times New Roman" w:hAnsi="Trebuchet MS" w:cs="Times New Roman"/>
          <w:color w:val="786860"/>
          <w:sz w:val="24"/>
          <w:szCs w:val="24"/>
          <w:lang w:val="ru-RU" w:eastAsia="ru-RU"/>
        </w:rPr>
        <w:t>Тел: (992 37) 221 43 94</w:t>
      </w:r>
    </w:p>
    <w:p w14:paraId="192FBC7F" w14:textId="55FA84FB" w:rsidR="00354AC4" w:rsidRPr="00200AD1" w:rsidRDefault="00E70053" w:rsidP="00FB58F6">
      <w:pPr>
        <w:spacing w:before="0" w:after="0"/>
        <w:ind w:left="0" w:right="-1"/>
        <w:rPr>
          <w:rFonts w:ascii="Trebuchet MS" w:eastAsia="Times New Roman" w:hAnsi="Trebuchet MS" w:cs="Times New Roman"/>
          <w:color w:val="786860"/>
          <w:sz w:val="24"/>
          <w:szCs w:val="24"/>
          <w:lang w:val="pt-PT" w:eastAsia="ru-RU"/>
        </w:rPr>
      </w:pPr>
      <w:r w:rsidRPr="00200AD1">
        <w:rPr>
          <w:rFonts w:ascii="Trebuchet MS" w:eastAsia="Times New Roman" w:hAnsi="Trebuchet MS" w:cs="Times New Roman"/>
          <w:color w:val="786860"/>
          <w:sz w:val="24"/>
          <w:szCs w:val="24"/>
          <w:lang w:val="pt-PT" w:eastAsia="ru-RU"/>
        </w:rPr>
        <w:t xml:space="preserve">Электронная почта: </w:t>
      </w:r>
      <w:hyperlink r:id="rId8" w:history="1">
        <w:r w:rsidR="00587777" w:rsidRPr="00200AD1">
          <w:rPr>
            <w:rStyle w:val="Hyperlink"/>
            <w:rFonts w:ascii="Trebuchet MS" w:eastAsia="Times New Roman" w:hAnsi="Trebuchet MS" w:cs="Times New Roman"/>
            <w:sz w:val="24"/>
            <w:szCs w:val="24"/>
            <w:lang w:val="pt-PT" w:eastAsia="ru-RU"/>
          </w:rPr>
          <w:t>adbmch@adbmch.tj</w:t>
        </w:r>
      </w:hyperlink>
      <w:r w:rsidR="00587777" w:rsidRPr="00200AD1">
        <w:rPr>
          <w:rFonts w:ascii="Trebuchet MS" w:eastAsia="Times New Roman" w:hAnsi="Trebuchet MS" w:cs="Times New Roman"/>
          <w:color w:val="786860"/>
          <w:sz w:val="24"/>
          <w:szCs w:val="24"/>
          <w:u w:val="single"/>
          <w:lang w:val="pt-PT" w:eastAsia="ru-RU"/>
        </w:rPr>
        <w:t xml:space="preserve">  </w:t>
      </w:r>
    </w:p>
    <w:sectPr w:rsidR="00354AC4" w:rsidRPr="00200AD1">
      <w:footerReference w:type="even" r:id="rId9"/>
      <w:footerReference w:type="firs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C2F4" w14:textId="77777777" w:rsidR="006237FA" w:rsidRDefault="006237FA" w:rsidP="0099121E">
      <w:pPr>
        <w:spacing w:before="0" w:after="0"/>
      </w:pPr>
      <w:r>
        <w:separator/>
      </w:r>
    </w:p>
  </w:endnote>
  <w:endnote w:type="continuationSeparator" w:id="0">
    <w:p w14:paraId="6675671F" w14:textId="77777777" w:rsidR="006237FA" w:rsidRDefault="006237FA" w:rsidP="009912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8167" w14:textId="16A8E4F6" w:rsidR="0099121E" w:rsidRDefault="009912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647EFE" wp14:editId="48E960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805077914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D4ABD" w14:textId="0F28E691" w:rsidR="0099121E" w:rsidRPr="0099121E" w:rsidRDefault="0099121E" w:rsidP="009912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A54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9912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47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BFD4ABD" w14:textId="0F28E691" w:rsidR="0099121E" w:rsidRPr="0099121E" w:rsidRDefault="0099121E" w:rsidP="009912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A54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en-US"/>
                      </w:rPr>
                      <w:t xml:space="preserve">INTERNAL. This information is accessible to ADB Management and staff. </w:t>
                    </w:r>
                    <w:r w:rsidRPr="0099121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828B" w14:textId="10E517E0" w:rsidR="0099121E" w:rsidRDefault="009912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D19A02" wp14:editId="2EB17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820312399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53B0B" w14:textId="6506E6E4" w:rsidR="0099121E" w:rsidRPr="0099121E" w:rsidRDefault="0099121E" w:rsidP="009912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A54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9912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19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. This information is accessible to ADB Management and staff. It may be shared outside ADB with appropriate permission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1953B0B" w14:textId="6506E6E4" w:rsidR="0099121E" w:rsidRPr="0099121E" w:rsidRDefault="0099121E" w:rsidP="009912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A54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en-US"/>
                      </w:rPr>
                      <w:t xml:space="preserve">INTERNAL. This information is accessible to ADB Management and staff. </w:t>
                    </w:r>
                    <w:r w:rsidRPr="0099121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D154" w14:textId="77777777" w:rsidR="006237FA" w:rsidRDefault="006237FA" w:rsidP="0099121E">
      <w:pPr>
        <w:spacing w:before="0" w:after="0"/>
      </w:pPr>
      <w:r>
        <w:separator/>
      </w:r>
    </w:p>
  </w:footnote>
  <w:footnote w:type="continuationSeparator" w:id="0">
    <w:p w14:paraId="38F0FE73" w14:textId="77777777" w:rsidR="006237FA" w:rsidRDefault="006237FA" w:rsidP="009912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261"/>
    <w:multiLevelType w:val="hybridMultilevel"/>
    <w:tmpl w:val="D3E473E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62152ED"/>
    <w:multiLevelType w:val="multilevel"/>
    <w:tmpl w:val="49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5F05"/>
    <w:multiLevelType w:val="hybridMultilevel"/>
    <w:tmpl w:val="402E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A53"/>
    <w:multiLevelType w:val="hybridMultilevel"/>
    <w:tmpl w:val="6CC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2BC"/>
    <w:multiLevelType w:val="hybridMultilevel"/>
    <w:tmpl w:val="8208E6BA"/>
    <w:lvl w:ilvl="0" w:tplc="46220C48">
      <w:start w:val="12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2640"/>
    <w:multiLevelType w:val="hybridMultilevel"/>
    <w:tmpl w:val="423C5202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5D33E32"/>
    <w:multiLevelType w:val="multilevel"/>
    <w:tmpl w:val="B04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A6B47"/>
    <w:multiLevelType w:val="multilevel"/>
    <w:tmpl w:val="BA6A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4114C"/>
    <w:multiLevelType w:val="hybridMultilevel"/>
    <w:tmpl w:val="861C68BC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3DDC7342"/>
    <w:multiLevelType w:val="hybridMultilevel"/>
    <w:tmpl w:val="D6F04E5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0" w15:restartNumberingAfterBreak="0">
    <w:nsid w:val="40B930D9"/>
    <w:multiLevelType w:val="multilevel"/>
    <w:tmpl w:val="725A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6592E"/>
    <w:multiLevelType w:val="multilevel"/>
    <w:tmpl w:val="051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15117"/>
    <w:multiLevelType w:val="multilevel"/>
    <w:tmpl w:val="5B1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047FD"/>
    <w:multiLevelType w:val="multilevel"/>
    <w:tmpl w:val="E80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B12BC"/>
    <w:multiLevelType w:val="hybridMultilevel"/>
    <w:tmpl w:val="62DE452A"/>
    <w:lvl w:ilvl="0" w:tplc="55B2170A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6AEF2AB6"/>
    <w:multiLevelType w:val="multilevel"/>
    <w:tmpl w:val="A67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C117F"/>
    <w:multiLevelType w:val="hybridMultilevel"/>
    <w:tmpl w:val="3716CE3C"/>
    <w:lvl w:ilvl="0" w:tplc="721C2914">
      <w:start w:val="1"/>
      <w:numFmt w:val="decimal"/>
      <w:lvlText w:val="%1."/>
      <w:lvlJc w:val="left"/>
      <w:pPr>
        <w:ind w:left="7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767D607E"/>
    <w:multiLevelType w:val="hybridMultilevel"/>
    <w:tmpl w:val="010C8C8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76E03574"/>
    <w:multiLevelType w:val="hybridMultilevel"/>
    <w:tmpl w:val="BDF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2545">
    <w:abstractNumId w:val="13"/>
  </w:num>
  <w:num w:numId="2" w16cid:durableId="869344540">
    <w:abstractNumId w:val="15"/>
  </w:num>
  <w:num w:numId="3" w16cid:durableId="2040885096">
    <w:abstractNumId w:val="11"/>
  </w:num>
  <w:num w:numId="4" w16cid:durableId="24065913">
    <w:abstractNumId w:val="6"/>
  </w:num>
  <w:num w:numId="5" w16cid:durableId="461725932">
    <w:abstractNumId w:val="7"/>
  </w:num>
  <w:num w:numId="6" w16cid:durableId="989555498">
    <w:abstractNumId w:val="12"/>
  </w:num>
  <w:num w:numId="7" w16cid:durableId="1780833324">
    <w:abstractNumId w:val="1"/>
  </w:num>
  <w:num w:numId="8" w16cid:durableId="760180031">
    <w:abstractNumId w:val="14"/>
  </w:num>
  <w:num w:numId="9" w16cid:durableId="887496708">
    <w:abstractNumId w:val="5"/>
  </w:num>
  <w:num w:numId="10" w16cid:durableId="2008439735">
    <w:abstractNumId w:val="9"/>
  </w:num>
  <w:num w:numId="11" w16cid:durableId="927008656">
    <w:abstractNumId w:val="17"/>
  </w:num>
  <w:num w:numId="12" w16cid:durableId="1325427721">
    <w:abstractNumId w:val="16"/>
  </w:num>
  <w:num w:numId="13" w16cid:durableId="648094587">
    <w:abstractNumId w:val="3"/>
  </w:num>
  <w:num w:numId="14" w16cid:durableId="1191727932">
    <w:abstractNumId w:val="8"/>
  </w:num>
  <w:num w:numId="15" w16cid:durableId="914127215">
    <w:abstractNumId w:val="0"/>
  </w:num>
  <w:num w:numId="16" w16cid:durableId="602303359">
    <w:abstractNumId w:val="2"/>
  </w:num>
  <w:num w:numId="17" w16cid:durableId="1850100504">
    <w:abstractNumId w:val="18"/>
  </w:num>
  <w:num w:numId="18" w16cid:durableId="153570084">
    <w:abstractNumId w:val="4"/>
  </w:num>
  <w:num w:numId="19" w16cid:durableId="1153062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0"/>
    <w:rsid w:val="0002042F"/>
    <w:rsid w:val="00025CF0"/>
    <w:rsid w:val="00025D92"/>
    <w:rsid w:val="00042B33"/>
    <w:rsid w:val="00054120"/>
    <w:rsid w:val="000745CA"/>
    <w:rsid w:val="000A61A2"/>
    <w:rsid w:val="000F7D25"/>
    <w:rsid w:val="001476EA"/>
    <w:rsid w:val="001535D0"/>
    <w:rsid w:val="00170DF9"/>
    <w:rsid w:val="001C025A"/>
    <w:rsid w:val="001C48CB"/>
    <w:rsid w:val="001D6C15"/>
    <w:rsid w:val="00200AD1"/>
    <w:rsid w:val="002037C9"/>
    <w:rsid w:val="00242870"/>
    <w:rsid w:val="0027080C"/>
    <w:rsid w:val="002812FC"/>
    <w:rsid w:val="002954DF"/>
    <w:rsid w:val="002B79DF"/>
    <w:rsid w:val="00302127"/>
    <w:rsid w:val="0030614D"/>
    <w:rsid w:val="003064E5"/>
    <w:rsid w:val="00331F1D"/>
    <w:rsid w:val="00344F3F"/>
    <w:rsid w:val="00354AC4"/>
    <w:rsid w:val="00391661"/>
    <w:rsid w:val="003A3AAD"/>
    <w:rsid w:val="003D31F1"/>
    <w:rsid w:val="004024C7"/>
    <w:rsid w:val="00421D64"/>
    <w:rsid w:val="00436AF0"/>
    <w:rsid w:val="00443BE9"/>
    <w:rsid w:val="00470154"/>
    <w:rsid w:val="004B0D50"/>
    <w:rsid w:val="004C529D"/>
    <w:rsid w:val="004D37AA"/>
    <w:rsid w:val="005440C0"/>
    <w:rsid w:val="00546A77"/>
    <w:rsid w:val="0056091F"/>
    <w:rsid w:val="00582746"/>
    <w:rsid w:val="00587777"/>
    <w:rsid w:val="005A5442"/>
    <w:rsid w:val="005C30EF"/>
    <w:rsid w:val="005F6E58"/>
    <w:rsid w:val="0060530B"/>
    <w:rsid w:val="00622B74"/>
    <w:rsid w:val="006237FA"/>
    <w:rsid w:val="00626050"/>
    <w:rsid w:val="006504DD"/>
    <w:rsid w:val="00653E03"/>
    <w:rsid w:val="00675128"/>
    <w:rsid w:val="00683246"/>
    <w:rsid w:val="006C36BE"/>
    <w:rsid w:val="006C5D3D"/>
    <w:rsid w:val="006E6F1D"/>
    <w:rsid w:val="00711181"/>
    <w:rsid w:val="00730CDC"/>
    <w:rsid w:val="00760436"/>
    <w:rsid w:val="007822F0"/>
    <w:rsid w:val="00796DA2"/>
    <w:rsid w:val="007A6884"/>
    <w:rsid w:val="007F10F9"/>
    <w:rsid w:val="008034B1"/>
    <w:rsid w:val="008248B1"/>
    <w:rsid w:val="00867D41"/>
    <w:rsid w:val="008A1ACF"/>
    <w:rsid w:val="00924D83"/>
    <w:rsid w:val="009578B7"/>
    <w:rsid w:val="00971D8A"/>
    <w:rsid w:val="00981962"/>
    <w:rsid w:val="00983A82"/>
    <w:rsid w:val="009872E1"/>
    <w:rsid w:val="0099121E"/>
    <w:rsid w:val="009D0374"/>
    <w:rsid w:val="009D3C85"/>
    <w:rsid w:val="009D4BE7"/>
    <w:rsid w:val="009E049E"/>
    <w:rsid w:val="009E1521"/>
    <w:rsid w:val="00A00D70"/>
    <w:rsid w:val="00A52966"/>
    <w:rsid w:val="00B069B5"/>
    <w:rsid w:val="00B271C3"/>
    <w:rsid w:val="00B60605"/>
    <w:rsid w:val="00B84D2B"/>
    <w:rsid w:val="00B91B67"/>
    <w:rsid w:val="00BE49E7"/>
    <w:rsid w:val="00BE7A67"/>
    <w:rsid w:val="00BF0CCA"/>
    <w:rsid w:val="00BF0DCE"/>
    <w:rsid w:val="00BF14B9"/>
    <w:rsid w:val="00C07ADD"/>
    <w:rsid w:val="00C21AB4"/>
    <w:rsid w:val="00C87FF3"/>
    <w:rsid w:val="00C953A8"/>
    <w:rsid w:val="00CA6686"/>
    <w:rsid w:val="00CE477C"/>
    <w:rsid w:val="00CF6375"/>
    <w:rsid w:val="00D20E60"/>
    <w:rsid w:val="00D22FD9"/>
    <w:rsid w:val="00D35B98"/>
    <w:rsid w:val="00D74A23"/>
    <w:rsid w:val="00D77A66"/>
    <w:rsid w:val="00D875CC"/>
    <w:rsid w:val="00DB67C7"/>
    <w:rsid w:val="00DE4E32"/>
    <w:rsid w:val="00E11E3A"/>
    <w:rsid w:val="00E35D37"/>
    <w:rsid w:val="00E45AC6"/>
    <w:rsid w:val="00E47D4F"/>
    <w:rsid w:val="00E70053"/>
    <w:rsid w:val="00E7019C"/>
    <w:rsid w:val="00E82780"/>
    <w:rsid w:val="00EB6CFD"/>
    <w:rsid w:val="00ED28C2"/>
    <w:rsid w:val="00ED2E59"/>
    <w:rsid w:val="00EF05EC"/>
    <w:rsid w:val="00F1342D"/>
    <w:rsid w:val="00F27D82"/>
    <w:rsid w:val="00F510D1"/>
    <w:rsid w:val="00F60CC4"/>
    <w:rsid w:val="00F6241A"/>
    <w:rsid w:val="00F64635"/>
    <w:rsid w:val="00F76044"/>
    <w:rsid w:val="00F925D1"/>
    <w:rsid w:val="00FB330C"/>
    <w:rsid w:val="00FB58F6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4C42"/>
  <w15:chartTrackingRefBased/>
  <w15:docId w15:val="{138D84F2-9A57-4731-86BE-C70C57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before="120" w:after="120"/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7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ADD"/>
    <w:rPr>
      <w:sz w:val="20"/>
      <w:szCs w:val="20"/>
      <w:lang w:val="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DD"/>
    <w:rPr>
      <w:b/>
      <w:bCs/>
      <w:sz w:val="20"/>
      <w:szCs w:val="20"/>
      <w:lang w:val="ru"/>
    </w:rPr>
  </w:style>
  <w:style w:type="paragraph" w:styleId="Revision">
    <w:name w:val="Revision"/>
    <w:hidden/>
    <w:uiPriority w:val="99"/>
    <w:semiHidden/>
    <w:rsid w:val="00981962"/>
    <w:pPr>
      <w:spacing w:before="0" w:after="0"/>
      <w:ind w:left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99121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121E"/>
    <w:rPr>
      <w:lang w:val="ru"/>
    </w:rPr>
  </w:style>
  <w:style w:type="paragraph" w:styleId="Header">
    <w:name w:val="header"/>
    <w:basedOn w:val="Normal"/>
    <w:link w:val="HeaderChar"/>
    <w:uiPriority w:val="99"/>
    <w:unhideWhenUsed/>
    <w:rsid w:val="00983A82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3A82"/>
    <w:rPr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5994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24429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bmch@adbmch.t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h.tj/wp-content/uploads/2019/07/PAG-Curriculum-Vitae-Template-FINAL_en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Faridun Saidov</dc:creator>
  <cp:keywords/>
  <dc:description/>
  <cp:lastModifiedBy>Saidov Faridun </cp:lastModifiedBy>
  <cp:revision>10</cp:revision>
  <dcterms:created xsi:type="dcterms:W3CDTF">2024-02-26T07:46:00Z</dcterms:created>
  <dcterms:modified xsi:type="dcterms:W3CDTF">2024-03-11T03:45:00Z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30e4f94f,2ffc839a,39895cd4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2023-11-03T06:56:35Z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75062893-478f-4f60-a112-9fc201e74e65</vt:lpwstr>
  </property>
  <property fmtid="{D5CDD505-2E9C-101B-9397-08002B2CF9AE}" pid="11" name="MSIP_Label_817d4574-7375-4d17-b29c-6e4c6df0fcb0_ContentBits">
    <vt:lpwstr>2</vt:lpwstr>
  </property>
</Properties>
</file>