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0D66" w14:textId="77777777" w:rsidR="000A0E3F" w:rsidRDefault="000B2D1D">
      <w:pPr>
        <w:spacing w:after="0"/>
        <w:rPr>
          <w:rFonts w:ascii="Arial" w:hAnsi="Arial" w:cs="Arial"/>
          <w:b/>
          <w:color w:val="auto"/>
          <w:sz w:val="22"/>
          <w:szCs w:val="22"/>
        </w:rPr>
      </w:pPr>
      <w:r>
        <w:rPr>
          <w:rFonts w:ascii="Arial" w:hAnsi="Arial" w:cs="Arial"/>
          <w:b/>
          <w:noProof/>
          <w:color w:val="auto"/>
          <w:sz w:val="22"/>
          <w:szCs w:val="22"/>
          <w:lang w:val="ru-RU" w:eastAsia="ru-RU"/>
        </w:rPr>
        <mc:AlternateContent>
          <mc:Choice Requires="wps">
            <w:drawing>
              <wp:anchor distT="0" distB="0" distL="114300" distR="114300" simplePos="0" relativeHeight="251658240" behindDoc="0" locked="0" layoutInCell="1" allowOverlap="1" wp14:anchorId="120210F6" wp14:editId="34EBF46E">
                <wp:simplePos x="0" y="0"/>
                <wp:positionH relativeFrom="margin">
                  <wp:align>right</wp:align>
                </wp:positionH>
                <wp:positionV relativeFrom="paragraph">
                  <wp:posOffset>-171450</wp:posOffset>
                </wp:positionV>
                <wp:extent cx="5929460" cy="504825"/>
                <wp:effectExtent l="0" t="0" r="1460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460" cy="504825"/>
                        </a:xfrm>
                        <a:prstGeom prst="rect">
                          <a:avLst/>
                        </a:prstGeom>
                        <a:solidFill>
                          <a:srgbClr val="C0C0C0"/>
                        </a:solidFill>
                        <a:ln w="9525">
                          <a:solidFill>
                            <a:srgbClr val="000000"/>
                          </a:solidFill>
                          <a:miter lim="800000"/>
                          <a:headEnd/>
                          <a:tailEnd/>
                        </a:ln>
                      </wps:spPr>
                      <wps:txbx>
                        <w:txbxContent>
                          <w:p w14:paraId="54AB92C8" w14:textId="6E11A40A" w:rsidR="00624206" w:rsidRDefault="00624206">
                            <w:pPr>
                              <w:spacing w:after="0" w:line="240" w:lineRule="auto"/>
                              <w:jc w:val="center"/>
                              <w:rPr>
                                <w:rFonts w:ascii="Arial" w:hAnsi="Arial" w:cs="Arial"/>
                                <w:b/>
                              </w:rPr>
                            </w:pPr>
                            <w:r w:rsidRPr="00624206">
                              <w:rPr>
                                <w:rFonts w:ascii="Arial" w:hAnsi="Arial" w:cs="Arial"/>
                                <w:b/>
                              </w:rPr>
                              <w:t xml:space="preserve">Terms of Reference for </w:t>
                            </w:r>
                            <w:r w:rsidR="00546251" w:rsidRPr="00546251">
                              <w:rPr>
                                <w:rFonts w:ascii="Arial" w:hAnsi="Arial" w:cs="Arial"/>
                                <w:b/>
                              </w:rPr>
                              <w:t>Expert on Conservation Agriculture</w:t>
                            </w:r>
                          </w:p>
                          <w:p w14:paraId="64191F44" w14:textId="0B8A5355" w:rsidR="000A0E3F" w:rsidRDefault="000B2D1D">
                            <w:pPr>
                              <w:spacing w:after="0" w:line="240" w:lineRule="auto"/>
                              <w:jc w:val="center"/>
                              <w:rPr>
                                <w:rFonts w:ascii="Arial" w:hAnsi="Arial" w:cs="Arial"/>
                                <w:b/>
                              </w:rPr>
                            </w:pPr>
                            <w:r>
                              <w:rPr>
                                <w:rFonts w:ascii="Arial" w:hAnsi="Arial" w:cs="Arial"/>
                                <w:b/>
                                <w:color w:val="auto"/>
                              </w:rPr>
                              <w:t>Tajikistan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210F6" id="_x0000_t202" coordsize="21600,21600" o:spt="202" path="m,l,21600r21600,l21600,xe">
                <v:stroke joinstyle="miter"/>
                <v:path gradientshapeok="t" o:connecttype="rect"/>
              </v:shapetype>
              <v:shape id="Поле 2" o:spid="_x0000_s1026" type="#_x0000_t202" style="position:absolute;left:0;text-align:left;margin-left:415.7pt;margin-top:-13.5pt;width:466.9pt;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aVFQ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" fillcolor="silver">
                <v:textbox>
                  <w:txbxContent>
                    <w:p w14:paraId="54AB92C8" w14:textId="6E11A40A" w:rsidR="00624206" w:rsidRDefault="00624206">
                      <w:pPr>
                        <w:spacing w:after="0" w:line="240" w:lineRule="auto"/>
                        <w:jc w:val="center"/>
                        <w:rPr>
                          <w:rFonts w:ascii="Arial" w:hAnsi="Arial" w:cs="Arial"/>
                          <w:b/>
                        </w:rPr>
                      </w:pPr>
                      <w:r w:rsidRPr="00624206">
                        <w:rPr>
                          <w:rFonts w:ascii="Arial" w:hAnsi="Arial" w:cs="Arial"/>
                          <w:b/>
                        </w:rPr>
                        <w:t xml:space="preserve">Terms of Reference for </w:t>
                      </w:r>
                      <w:r w:rsidR="00546251" w:rsidRPr="00546251">
                        <w:rPr>
                          <w:rFonts w:ascii="Arial" w:hAnsi="Arial" w:cs="Arial"/>
                          <w:b/>
                        </w:rPr>
                        <w:t>Expert on Conservation Agriculture</w:t>
                      </w:r>
                    </w:p>
                    <w:p w14:paraId="64191F44" w14:textId="0B8A5355" w:rsidR="000A0E3F" w:rsidRDefault="000B2D1D">
                      <w:pPr>
                        <w:spacing w:after="0" w:line="240" w:lineRule="auto"/>
                        <w:jc w:val="center"/>
                        <w:rPr>
                          <w:rFonts w:ascii="Arial" w:hAnsi="Arial" w:cs="Arial"/>
                          <w:b/>
                        </w:rPr>
                      </w:pPr>
                      <w:r>
                        <w:rPr>
                          <w:rFonts w:ascii="Arial" w:hAnsi="Arial" w:cs="Arial"/>
                          <w:b/>
                          <w:color w:val="auto"/>
                        </w:rPr>
                        <w:t>Tajikistan</w:t>
                      </w:r>
                    </w:p>
                  </w:txbxContent>
                </v:textbox>
                <w10:wrap anchorx="margin"/>
              </v:shape>
            </w:pict>
          </mc:Fallback>
        </mc:AlternateContent>
      </w:r>
    </w:p>
    <w:p w14:paraId="581CC5DD" w14:textId="77777777" w:rsidR="000A0E3F" w:rsidRDefault="000A0E3F">
      <w:pPr>
        <w:spacing w:after="0"/>
        <w:rPr>
          <w:rFonts w:ascii="Arial" w:hAnsi="Arial" w:cs="Arial"/>
          <w:b/>
          <w:color w:val="auto"/>
          <w:sz w:val="22"/>
          <w:szCs w:val="22"/>
        </w:rPr>
      </w:pPr>
    </w:p>
    <w:p w14:paraId="62DF97E2" w14:textId="77777777" w:rsidR="000A0E3F" w:rsidRDefault="000A0E3F">
      <w:pPr>
        <w:spacing w:after="0"/>
        <w:rPr>
          <w:rFonts w:ascii="Arial" w:hAnsi="Arial" w:cs="Arial"/>
          <w:b/>
          <w:color w:val="auto"/>
          <w:sz w:val="20"/>
          <w:szCs w:val="20"/>
          <w:u w:val="single"/>
          <w:lang w:val="en-US"/>
        </w:rPr>
      </w:pPr>
    </w:p>
    <w:p w14:paraId="36D2A8D2" w14:textId="00A12640" w:rsidR="000A0E3F" w:rsidRDefault="000B2D1D">
      <w:pPr>
        <w:spacing w:after="0"/>
        <w:rPr>
          <w:rFonts w:ascii="Arial" w:hAnsi="Arial" w:cs="Arial"/>
          <w:color w:val="auto"/>
          <w:sz w:val="20"/>
          <w:szCs w:val="20"/>
          <w:lang w:val="en-US"/>
        </w:rPr>
      </w:pPr>
      <w:r>
        <w:rPr>
          <w:rFonts w:ascii="Arial" w:hAnsi="Arial" w:cs="Arial"/>
          <w:b/>
          <w:color w:val="auto"/>
          <w:sz w:val="20"/>
          <w:szCs w:val="20"/>
          <w:u w:val="single"/>
          <w:lang w:val="en-US"/>
        </w:rPr>
        <w:t>Position</w:t>
      </w:r>
      <w:r>
        <w:rPr>
          <w:rFonts w:ascii="Arial" w:hAnsi="Arial" w:cs="Arial"/>
          <w:b/>
          <w:color w:val="auto"/>
          <w:sz w:val="20"/>
          <w:szCs w:val="20"/>
          <w:lang w:val="en-GB"/>
        </w:rPr>
        <w:t xml:space="preserve">:                                 </w:t>
      </w:r>
      <w:r>
        <w:rPr>
          <w:rFonts w:ascii="Arial" w:hAnsi="Arial" w:cs="Arial"/>
          <w:b/>
          <w:color w:val="auto"/>
          <w:sz w:val="20"/>
          <w:szCs w:val="20"/>
          <w:lang w:val="en-US"/>
        </w:rPr>
        <w:t xml:space="preserve"> </w:t>
      </w:r>
      <w:r w:rsidR="00D55E52">
        <w:rPr>
          <w:rFonts w:ascii="Arial" w:hAnsi="Arial" w:cs="Arial"/>
          <w:b/>
          <w:color w:val="auto"/>
          <w:sz w:val="20"/>
          <w:szCs w:val="20"/>
          <w:lang w:val="en-US"/>
        </w:rPr>
        <w:t xml:space="preserve">  </w:t>
      </w:r>
      <w:r w:rsidR="00546251" w:rsidRPr="00546251">
        <w:rPr>
          <w:rFonts w:ascii="Arial" w:hAnsi="Arial" w:cs="Arial"/>
          <w:color w:val="auto"/>
          <w:sz w:val="20"/>
          <w:szCs w:val="20"/>
          <w:lang w:val="en-US"/>
        </w:rPr>
        <w:t>Expert on Conservation Agriculture</w:t>
      </w:r>
    </w:p>
    <w:p w14:paraId="4AA35376" w14:textId="300292D3" w:rsidR="00D56508" w:rsidRDefault="00D56508" w:rsidP="00D56508">
      <w:pPr>
        <w:spacing w:after="0"/>
        <w:rPr>
          <w:rFonts w:ascii="Arial" w:hAnsi="Arial" w:cs="Arial"/>
          <w:b/>
          <w:color w:val="auto"/>
          <w:sz w:val="20"/>
          <w:szCs w:val="20"/>
          <w:u w:val="single"/>
          <w:lang w:val="en-US"/>
        </w:rPr>
      </w:pPr>
      <w:r w:rsidRPr="00EF4799">
        <w:rPr>
          <w:rFonts w:ascii="Arial" w:hAnsi="Arial" w:cs="Arial"/>
          <w:b/>
          <w:color w:val="auto"/>
          <w:sz w:val="20"/>
          <w:szCs w:val="20"/>
          <w:u w:val="single"/>
          <w:lang w:val="en-US"/>
        </w:rPr>
        <w:t>Duration</w:t>
      </w:r>
      <w:r w:rsidRPr="00EF4799">
        <w:rPr>
          <w:rFonts w:ascii="Arial" w:hAnsi="Arial" w:cs="Arial"/>
          <w:color w:val="auto"/>
          <w:sz w:val="20"/>
          <w:szCs w:val="20"/>
          <w:lang w:val="en-US"/>
        </w:rPr>
        <w:t xml:space="preserve">:                      </w:t>
      </w:r>
      <w:r>
        <w:rPr>
          <w:rFonts w:ascii="Arial" w:hAnsi="Arial" w:cs="Arial"/>
          <w:color w:val="auto"/>
          <w:sz w:val="20"/>
          <w:szCs w:val="20"/>
          <w:lang w:val="en-US"/>
        </w:rPr>
        <w:t xml:space="preserve">           </w:t>
      </w:r>
      <w:r w:rsidR="00D55E52">
        <w:rPr>
          <w:rFonts w:ascii="Arial" w:hAnsi="Arial" w:cs="Arial"/>
          <w:color w:val="auto"/>
          <w:sz w:val="20"/>
          <w:szCs w:val="20"/>
          <w:lang w:val="en-US"/>
        </w:rPr>
        <w:t xml:space="preserve">   </w:t>
      </w:r>
      <w:r>
        <w:rPr>
          <w:rFonts w:ascii="Arial" w:hAnsi="Arial" w:cs="Arial"/>
          <w:color w:val="auto"/>
          <w:sz w:val="20"/>
          <w:szCs w:val="20"/>
          <w:lang w:val="en-US"/>
        </w:rPr>
        <w:t>202</w:t>
      </w:r>
      <w:r w:rsidR="00FC0475">
        <w:rPr>
          <w:rFonts w:ascii="Arial" w:hAnsi="Arial" w:cs="Arial"/>
          <w:color w:val="auto"/>
          <w:sz w:val="20"/>
          <w:szCs w:val="20"/>
          <w:lang w:val="en-US"/>
        </w:rPr>
        <w:t>4</w:t>
      </w:r>
      <w:r>
        <w:rPr>
          <w:rFonts w:ascii="Arial" w:hAnsi="Arial" w:cs="Arial"/>
          <w:color w:val="auto"/>
          <w:sz w:val="20"/>
          <w:szCs w:val="20"/>
          <w:lang w:val="en-US"/>
        </w:rPr>
        <w:t xml:space="preserve"> </w:t>
      </w:r>
    </w:p>
    <w:p w14:paraId="234B13E1" w14:textId="140B3496" w:rsidR="00D55E52" w:rsidRDefault="000B2D1D">
      <w:pPr>
        <w:spacing w:after="0"/>
        <w:rPr>
          <w:rFonts w:ascii="Arial" w:hAnsi="Arial" w:cs="Arial"/>
          <w:bCs/>
          <w:color w:val="auto"/>
          <w:sz w:val="20"/>
          <w:szCs w:val="20"/>
          <w:lang w:val="en-US"/>
        </w:rPr>
      </w:pPr>
      <w:r>
        <w:rPr>
          <w:rFonts w:ascii="Arial" w:hAnsi="Arial" w:cs="Arial"/>
          <w:b/>
          <w:color w:val="auto"/>
          <w:sz w:val="20"/>
          <w:szCs w:val="20"/>
          <w:u w:val="single"/>
          <w:lang w:val="en-US"/>
        </w:rPr>
        <w:t>Base</w:t>
      </w:r>
      <w:r>
        <w:rPr>
          <w:rFonts w:ascii="Arial" w:hAnsi="Arial" w:cs="Arial"/>
          <w:b/>
          <w:bCs/>
          <w:color w:val="auto"/>
          <w:sz w:val="20"/>
          <w:szCs w:val="20"/>
          <w:u w:val="single"/>
          <w:lang w:val="en-US"/>
        </w:rPr>
        <w:t xml:space="preserve"> </w:t>
      </w:r>
      <w:r>
        <w:rPr>
          <w:rFonts w:ascii="Arial" w:hAnsi="Arial" w:cs="Arial"/>
          <w:b/>
          <w:color w:val="auto"/>
          <w:sz w:val="20"/>
          <w:szCs w:val="20"/>
          <w:u w:val="single"/>
          <w:lang w:val="en-US"/>
        </w:rPr>
        <w:t>station</w:t>
      </w:r>
      <w:r>
        <w:rPr>
          <w:rFonts w:ascii="Arial" w:hAnsi="Arial" w:cs="Arial"/>
          <w:b/>
          <w:bCs/>
          <w:color w:val="auto"/>
          <w:sz w:val="20"/>
          <w:szCs w:val="20"/>
          <w:lang w:val="en-US"/>
        </w:rPr>
        <w:t>:</w:t>
      </w:r>
      <w:r>
        <w:rPr>
          <w:rFonts w:ascii="Arial" w:hAnsi="Arial" w:cs="Arial"/>
          <w:b/>
          <w:bCs/>
          <w:color w:val="auto"/>
          <w:sz w:val="20"/>
          <w:szCs w:val="20"/>
          <w:lang w:val="en-US"/>
        </w:rPr>
        <w:tab/>
      </w:r>
      <w:r>
        <w:rPr>
          <w:rFonts w:ascii="Arial" w:hAnsi="Arial" w:cs="Arial"/>
          <w:b/>
          <w:bCs/>
          <w:color w:val="auto"/>
          <w:sz w:val="20"/>
          <w:szCs w:val="20"/>
          <w:lang w:val="en-US"/>
        </w:rPr>
        <w:tab/>
      </w:r>
      <w:r>
        <w:rPr>
          <w:rFonts w:ascii="Arial" w:hAnsi="Arial" w:cs="Arial"/>
          <w:b/>
          <w:bCs/>
          <w:color w:val="auto"/>
          <w:sz w:val="20"/>
          <w:szCs w:val="20"/>
          <w:lang w:val="en-US"/>
        </w:rPr>
        <w:tab/>
      </w:r>
      <w:r w:rsidR="00D55E52" w:rsidRPr="00D55E52">
        <w:rPr>
          <w:rFonts w:ascii="Arial" w:hAnsi="Arial" w:cs="Arial"/>
          <w:bCs/>
          <w:color w:val="auto"/>
          <w:sz w:val="20"/>
          <w:szCs w:val="20"/>
          <w:lang w:val="en-US"/>
        </w:rPr>
        <w:t>Sughd (</w:t>
      </w:r>
      <w:r w:rsidR="00D55E52">
        <w:rPr>
          <w:rFonts w:ascii="Arial" w:hAnsi="Arial" w:cs="Arial"/>
          <w:bCs/>
          <w:color w:val="auto"/>
          <w:sz w:val="20"/>
          <w:szCs w:val="20"/>
          <w:lang w:val="en-US"/>
        </w:rPr>
        <w:t>Khujand, Khojibakirgan</w:t>
      </w:r>
      <w:r w:rsidR="00FC0475">
        <w:rPr>
          <w:rFonts w:ascii="Arial" w:hAnsi="Arial" w:cs="Arial"/>
          <w:bCs/>
          <w:color w:val="auto"/>
          <w:sz w:val="20"/>
          <w:szCs w:val="20"/>
          <w:lang w:val="en-US"/>
        </w:rPr>
        <w:t>, Aksu and Isfana</w:t>
      </w:r>
      <w:r w:rsidR="00D55E52" w:rsidRPr="00D55E52">
        <w:rPr>
          <w:rFonts w:ascii="Arial" w:hAnsi="Arial" w:cs="Arial"/>
          <w:bCs/>
          <w:color w:val="auto"/>
          <w:sz w:val="20"/>
          <w:szCs w:val="20"/>
          <w:lang w:val="en-US"/>
        </w:rPr>
        <w:t xml:space="preserve"> watershed</w:t>
      </w:r>
      <w:r w:rsidR="00FC0475">
        <w:rPr>
          <w:rFonts w:ascii="Arial" w:hAnsi="Arial" w:cs="Arial"/>
          <w:bCs/>
          <w:color w:val="auto"/>
          <w:sz w:val="20"/>
          <w:szCs w:val="20"/>
          <w:lang w:val="en-US"/>
        </w:rPr>
        <w:t>s</w:t>
      </w:r>
      <w:r w:rsidR="00D55E52">
        <w:rPr>
          <w:rFonts w:ascii="Arial" w:hAnsi="Arial" w:cs="Arial"/>
          <w:bCs/>
          <w:color w:val="auto"/>
          <w:sz w:val="20"/>
          <w:szCs w:val="20"/>
          <w:lang w:val="en-US"/>
        </w:rPr>
        <w:t xml:space="preserve"> </w:t>
      </w:r>
      <w:r w:rsidR="00D55E52" w:rsidRPr="00D55E52">
        <w:rPr>
          <w:rFonts w:ascii="Arial" w:hAnsi="Arial" w:cs="Arial"/>
          <w:bCs/>
          <w:color w:val="auto"/>
          <w:sz w:val="20"/>
          <w:szCs w:val="20"/>
          <w:lang w:val="en-US"/>
        </w:rPr>
        <w:t>(Tajik part))</w:t>
      </w:r>
    </w:p>
    <w:p w14:paraId="16C4DD85" w14:textId="5C722D92" w:rsidR="000A0E3F" w:rsidRDefault="000B2D1D">
      <w:pPr>
        <w:spacing w:after="0"/>
        <w:rPr>
          <w:rFonts w:ascii="Arial" w:hAnsi="Arial" w:cs="Arial"/>
          <w:bCs/>
          <w:color w:val="auto"/>
          <w:sz w:val="20"/>
          <w:szCs w:val="20"/>
          <w:lang w:val="en-US"/>
        </w:rPr>
      </w:pPr>
      <w:r>
        <w:rPr>
          <w:rFonts w:ascii="Arial" w:hAnsi="Arial" w:cs="Arial"/>
          <w:b/>
          <w:bCs/>
          <w:color w:val="auto"/>
          <w:sz w:val="20"/>
          <w:szCs w:val="20"/>
          <w:u w:val="single"/>
          <w:lang w:val="en-US"/>
        </w:rPr>
        <w:t>Reporting to</w:t>
      </w:r>
      <w:r>
        <w:rPr>
          <w:rFonts w:ascii="Arial" w:hAnsi="Arial" w:cs="Arial"/>
          <w:bCs/>
          <w:color w:val="auto"/>
          <w:sz w:val="20"/>
          <w:szCs w:val="20"/>
          <w:lang w:val="en-US"/>
        </w:rPr>
        <w:t>:</w:t>
      </w:r>
      <w:r>
        <w:rPr>
          <w:rFonts w:ascii="Arial" w:hAnsi="Arial" w:cs="Arial"/>
          <w:bCs/>
          <w:color w:val="auto"/>
          <w:sz w:val="20"/>
          <w:szCs w:val="20"/>
          <w:lang w:val="en-US"/>
        </w:rPr>
        <w:tab/>
      </w:r>
      <w:r>
        <w:rPr>
          <w:rFonts w:ascii="Arial" w:hAnsi="Arial" w:cs="Arial"/>
          <w:bCs/>
          <w:color w:val="auto"/>
          <w:sz w:val="20"/>
          <w:szCs w:val="20"/>
          <w:lang w:val="en-US"/>
        </w:rPr>
        <w:tab/>
      </w:r>
      <w:r>
        <w:rPr>
          <w:rFonts w:ascii="Arial" w:hAnsi="Arial" w:cs="Arial"/>
          <w:bCs/>
          <w:color w:val="auto"/>
          <w:sz w:val="20"/>
          <w:szCs w:val="20"/>
          <w:lang w:val="en-US"/>
        </w:rPr>
        <w:tab/>
        <w:t>Project Manager</w:t>
      </w:r>
    </w:p>
    <w:p w14:paraId="67A94ACC" w14:textId="17423527" w:rsidR="00C36CDE" w:rsidRPr="00100214" w:rsidRDefault="00C36CDE" w:rsidP="00C36CDE">
      <w:pPr>
        <w:spacing w:after="0"/>
        <w:rPr>
          <w:rFonts w:ascii="Arial" w:hAnsi="Arial" w:cs="Arial"/>
          <w:b/>
          <w:color w:val="auto"/>
          <w:sz w:val="20"/>
          <w:szCs w:val="20"/>
          <w:lang w:val="en-US"/>
        </w:rPr>
      </w:pPr>
      <w:r w:rsidRPr="00693869">
        <w:rPr>
          <w:rFonts w:ascii="Arial" w:hAnsi="Arial" w:cs="Arial"/>
          <w:b/>
          <w:color w:val="auto"/>
          <w:sz w:val="20"/>
          <w:szCs w:val="20"/>
          <w:lang w:val="en-US"/>
        </w:rPr>
        <w:tab/>
      </w:r>
    </w:p>
    <w:p w14:paraId="64A75EE1" w14:textId="77777777" w:rsidR="000A0E3F" w:rsidRDefault="000A0E3F" w:rsidP="00C36CDE">
      <w:pPr>
        <w:spacing w:after="0"/>
        <w:rPr>
          <w:rFonts w:ascii="Arial" w:hAnsi="Arial" w:cs="Arial"/>
          <w:color w:val="auto"/>
          <w:sz w:val="20"/>
          <w:szCs w:val="20"/>
          <w:lang w:val="en-US"/>
        </w:rPr>
      </w:pPr>
    </w:p>
    <w:p w14:paraId="03EFD7BA" w14:textId="77777777" w:rsidR="000A0E3F" w:rsidRDefault="000A0E3F">
      <w:pPr>
        <w:spacing w:after="0"/>
        <w:rPr>
          <w:rFonts w:ascii="Arial" w:hAnsi="Arial" w:cs="Arial"/>
          <w:color w:val="auto"/>
          <w:sz w:val="20"/>
          <w:szCs w:val="20"/>
          <w:lang w:val="en-US"/>
        </w:rPr>
      </w:pPr>
    </w:p>
    <w:p w14:paraId="40692F72" w14:textId="7A7F0B49" w:rsidR="00D55E52" w:rsidRDefault="00D55E52" w:rsidP="00D55E52">
      <w:pPr>
        <w:spacing w:after="0"/>
        <w:rPr>
          <w:rFonts w:ascii="Arial" w:hAnsi="Arial" w:cs="Arial"/>
          <w:b/>
          <w:color w:val="auto"/>
          <w:sz w:val="20"/>
          <w:szCs w:val="20"/>
          <w:u w:val="single"/>
        </w:rPr>
      </w:pPr>
      <w:r>
        <w:rPr>
          <w:rFonts w:ascii="Arial" w:hAnsi="Arial" w:cs="Arial"/>
          <w:b/>
          <w:color w:val="auto"/>
          <w:sz w:val="20"/>
          <w:szCs w:val="20"/>
          <w:u w:val="single"/>
        </w:rPr>
        <w:t>I. Background on A</w:t>
      </w:r>
      <w:r w:rsidR="00580FBB">
        <w:rPr>
          <w:rFonts w:ascii="Arial" w:hAnsi="Arial" w:cs="Arial"/>
          <w:b/>
          <w:color w:val="auto"/>
          <w:sz w:val="20"/>
          <w:szCs w:val="20"/>
          <w:u w:val="single"/>
        </w:rPr>
        <w:t>cted</w:t>
      </w:r>
      <w:r>
        <w:rPr>
          <w:rFonts w:ascii="Arial" w:hAnsi="Arial" w:cs="Arial"/>
          <w:b/>
          <w:color w:val="auto"/>
          <w:sz w:val="20"/>
          <w:szCs w:val="20"/>
          <w:u w:val="single"/>
        </w:rPr>
        <w:t xml:space="preserve"> </w:t>
      </w:r>
    </w:p>
    <w:p w14:paraId="1E4DED0D" w14:textId="77777777" w:rsidR="00D55E52" w:rsidRPr="005857EB" w:rsidRDefault="00D55E52" w:rsidP="00D55E52">
      <w:pPr>
        <w:spacing w:after="0"/>
        <w:rPr>
          <w:rFonts w:ascii="Arial" w:hAnsi="Arial" w:cs="Arial"/>
          <w:color w:val="auto"/>
          <w:sz w:val="20"/>
          <w:szCs w:val="20"/>
          <w:u w:val="single"/>
          <w:lang w:val="en-US"/>
        </w:rPr>
      </w:pPr>
    </w:p>
    <w:p w14:paraId="798029E6" w14:textId="77777777" w:rsidR="00544460" w:rsidRPr="00544460" w:rsidRDefault="00544460" w:rsidP="00544460">
      <w:pPr>
        <w:spacing w:after="0"/>
        <w:rPr>
          <w:rFonts w:ascii="Arial" w:hAnsi="Arial" w:cs="Arial"/>
          <w:color w:val="auto"/>
          <w:sz w:val="20"/>
          <w:szCs w:val="20"/>
        </w:rPr>
      </w:pPr>
      <w:r w:rsidRPr="00544460">
        <w:rPr>
          <w:rFonts w:ascii="Arial" w:hAnsi="Arial" w:cs="Arial"/>
          <w:color w:val="auto"/>
          <w:sz w:val="20"/>
          <w:szCs w:val="20"/>
        </w:rPr>
        <w:t xml:space="preserve">Since 1993, as an international non-governmental organization, Acted has been committed to immediate humanitarian relief to support those in urgent need and protect people’s dignity, while co-creating longer term opportunities for sustainable growth and fulfilling people’s potential. Acted endeavors to respond to humanitarian crises and build resilience; promote inclusive and sustainable growth; co-construct effective governance and support the building of civil society worldwide by investing in people and their potential. </w:t>
      </w:r>
    </w:p>
    <w:p w14:paraId="44D460A7" w14:textId="77777777" w:rsidR="00544460" w:rsidRPr="00544460" w:rsidRDefault="00544460" w:rsidP="00544460">
      <w:pPr>
        <w:spacing w:after="0"/>
        <w:rPr>
          <w:rFonts w:ascii="Arial" w:hAnsi="Arial" w:cs="Arial"/>
          <w:color w:val="auto"/>
          <w:sz w:val="20"/>
          <w:szCs w:val="20"/>
        </w:rPr>
      </w:pPr>
    </w:p>
    <w:p w14:paraId="228CC980" w14:textId="77777777" w:rsidR="00544460" w:rsidRPr="00544460" w:rsidRDefault="00544460" w:rsidP="00544460">
      <w:pPr>
        <w:spacing w:after="0"/>
        <w:rPr>
          <w:rFonts w:ascii="Arial" w:hAnsi="Arial" w:cs="Arial"/>
          <w:color w:val="auto"/>
          <w:sz w:val="20"/>
          <w:szCs w:val="20"/>
        </w:rPr>
      </w:pPr>
      <w:r w:rsidRPr="00544460">
        <w:rPr>
          <w:rFonts w:ascii="Arial" w:hAnsi="Arial" w:cs="Arial"/>
          <w:color w:val="auto"/>
          <w:sz w:val="20"/>
          <w:szCs w:val="20"/>
        </w:rPr>
        <w:t xml:space="preserve">We go the last mile: Acted’s mission is to save lives and support people in meeting their needs in hard-to-reach areas. Acted develops and implements programmes that target the most vulnerable amongst populations that have suffered from conflict, natural disaster, or socio-economic hardship. Acted’s approach looks beyond the immediate emergency towards opportunities for longer term livelihoods reconstruction and sustainable development. </w:t>
      </w:r>
    </w:p>
    <w:p w14:paraId="0E1AFD62" w14:textId="77777777" w:rsidR="00544460" w:rsidRPr="00544460" w:rsidRDefault="00544460" w:rsidP="00544460">
      <w:pPr>
        <w:spacing w:after="0"/>
        <w:rPr>
          <w:rFonts w:ascii="Arial" w:hAnsi="Arial" w:cs="Arial"/>
          <w:color w:val="auto"/>
          <w:sz w:val="20"/>
          <w:szCs w:val="20"/>
        </w:rPr>
      </w:pPr>
    </w:p>
    <w:p w14:paraId="6DBE3756" w14:textId="3C774FD3" w:rsidR="00D55E52" w:rsidRDefault="00544460" w:rsidP="00544460">
      <w:pPr>
        <w:spacing w:after="0"/>
        <w:rPr>
          <w:rFonts w:ascii="Arial" w:hAnsi="Arial" w:cs="Arial"/>
          <w:color w:val="auto"/>
          <w:sz w:val="20"/>
          <w:szCs w:val="20"/>
        </w:rPr>
      </w:pPr>
      <w:r w:rsidRPr="00544460">
        <w:rPr>
          <w:rFonts w:ascii="Arial" w:hAnsi="Arial" w:cs="Arial"/>
          <w:color w:val="auto"/>
          <w:sz w:val="20"/>
          <w:szCs w:val="20"/>
        </w:rPr>
        <w:t>Present in the country for nearly 20 years, Acted Tajikistan’s interventions have evolved from early stages of recovery- anti-malaria campaigns, school feedings- to today’s development-oriented approach. Within this context, Acted has worked to satisfactorily implement over 200 donor-funded interventions designed to build community capacities in climate change adaptation and disaster risk management, improve local governance, and support sustainable rural development.</w:t>
      </w:r>
    </w:p>
    <w:p w14:paraId="7F1AC6AF" w14:textId="77777777" w:rsidR="000A0E3F" w:rsidRDefault="000A0E3F">
      <w:pPr>
        <w:spacing w:after="0"/>
        <w:rPr>
          <w:rFonts w:ascii="Arial" w:hAnsi="Arial" w:cs="Arial"/>
          <w:color w:val="auto"/>
          <w:sz w:val="20"/>
          <w:szCs w:val="20"/>
        </w:rPr>
      </w:pPr>
    </w:p>
    <w:p w14:paraId="41452D79" w14:textId="159B40BC" w:rsidR="000A0E3F" w:rsidRDefault="000B2D1D">
      <w:pPr>
        <w:spacing w:after="0"/>
        <w:rPr>
          <w:rFonts w:ascii="Arial" w:hAnsi="Arial" w:cs="Arial"/>
          <w:b/>
          <w:color w:val="auto"/>
          <w:sz w:val="20"/>
          <w:szCs w:val="20"/>
          <w:u w:val="single"/>
          <w:lang w:val="en-GB"/>
        </w:rPr>
      </w:pPr>
      <w:r>
        <w:rPr>
          <w:rFonts w:ascii="Arial" w:hAnsi="Arial" w:cs="Arial"/>
          <w:b/>
          <w:color w:val="auto"/>
          <w:sz w:val="20"/>
          <w:szCs w:val="20"/>
          <w:u w:val="single"/>
          <w:lang w:val="en-GB"/>
        </w:rPr>
        <w:t>II. Project Background</w:t>
      </w:r>
    </w:p>
    <w:p w14:paraId="15EE4537" w14:textId="77777777" w:rsidR="000A0E3F" w:rsidRDefault="000A0E3F">
      <w:pPr>
        <w:spacing w:after="0"/>
        <w:rPr>
          <w:rFonts w:ascii="Arial" w:hAnsi="Arial" w:cs="Arial"/>
          <w:b/>
          <w:color w:val="auto"/>
          <w:sz w:val="20"/>
          <w:szCs w:val="20"/>
          <w:lang w:val="en-GB"/>
        </w:rPr>
      </w:pPr>
    </w:p>
    <w:p w14:paraId="28D9805E" w14:textId="7D6006A8" w:rsidR="000A0E3F" w:rsidRPr="00E05485" w:rsidRDefault="009E3E60">
      <w:pPr>
        <w:spacing w:after="0"/>
        <w:rPr>
          <w:rFonts w:ascii="Arial" w:hAnsi="Arial" w:cs="Arial"/>
          <w:color w:val="auto"/>
          <w:sz w:val="20"/>
          <w:szCs w:val="20"/>
          <w:lang w:val="en-GB"/>
        </w:rPr>
      </w:pPr>
      <w:r w:rsidRPr="00E05485">
        <w:rPr>
          <w:rFonts w:ascii="Arial" w:hAnsi="Arial" w:cs="Arial"/>
          <w:color w:val="auto"/>
          <w:sz w:val="20"/>
          <w:szCs w:val="20"/>
          <w:lang w:val="en-GB"/>
        </w:rPr>
        <w:t>The SDC funded NWRM Project Phase 3 aims at improving rural population livelihoods from irrigated agriculture as a result of enhanced irrigation under the reform of the water sector in Tajikistan in line with the basin and integrated water resources management. The primary stakeholders are the Ministry of Energy and Water Resources, the Agency of Land Reclamation and Irrigation, the Committee of Emergency Situations, the Committee of Environment Protection, the Sughd Oblast and District Local Governments, District Irrigation Agencies, and the Water User Associations. The project’s Impact Hypothesis is based on the assumption that the integrated water resources management in the Tajik Syr Darya Basin will lead to more efficient and sustainable use, protection and development of basin water resources which will result in improved irrigation efficiency and decreased risks of water-related disasters, and finally improved rural livelihoods, especially the vulnerable groups, including the women and men.</w:t>
      </w:r>
    </w:p>
    <w:p w14:paraId="3B1E5337" w14:textId="77777777" w:rsidR="000A0E3F" w:rsidRPr="00E05485" w:rsidRDefault="000B2D1D" w:rsidP="00FE6251">
      <w:pPr>
        <w:spacing w:before="60" w:after="60"/>
        <w:rPr>
          <w:rFonts w:ascii="Arial" w:hAnsi="Arial" w:cs="Arial"/>
          <w:color w:val="auto"/>
          <w:sz w:val="20"/>
          <w:szCs w:val="20"/>
          <w:lang w:val="en-GB"/>
        </w:rPr>
      </w:pPr>
      <w:r w:rsidRPr="00E05485">
        <w:rPr>
          <w:rFonts w:ascii="Arial" w:hAnsi="Arial" w:cs="Arial"/>
          <w:color w:val="auto"/>
          <w:sz w:val="20"/>
          <w:szCs w:val="20"/>
          <w:lang w:val="en-GB"/>
        </w:rPr>
        <w:t>The project will work along three outcomes, which are closely interlinked:</w:t>
      </w:r>
    </w:p>
    <w:p w14:paraId="156B403F" w14:textId="58974653" w:rsidR="000A0E3F" w:rsidRDefault="000B2D1D" w:rsidP="00FE6251">
      <w:pPr>
        <w:spacing w:before="60" w:after="60"/>
        <w:rPr>
          <w:rFonts w:ascii="Arial" w:hAnsi="Arial" w:cs="Arial"/>
          <w:sz w:val="20"/>
          <w:szCs w:val="20"/>
        </w:rPr>
      </w:pPr>
      <w:r w:rsidRPr="00E05485">
        <w:rPr>
          <w:rFonts w:ascii="Arial" w:hAnsi="Arial" w:cs="Arial"/>
          <w:sz w:val="20"/>
          <w:szCs w:val="20"/>
        </w:rPr>
        <w:t xml:space="preserve">Outcome 1: </w:t>
      </w:r>
      <w:r w:rsidR="000B14D2" w:rsidRPr="00E05485">
        <w:rPr>
          <w:rFonts w:ascii="Arial" w:hAnsi="Arial" w:cs="Arial"/>
          <w:sz w:val="20"/>
          <w:szCs w:val="20"/>
        </w:rPr>
        <w:t>The Parliament adopts the IWRM relevant elements of legislation and ensures the coherence of the legislative framework, and the Ministry of Energy and Water Resources coordinates and monitors the enforcement of this legislation</w:t>
      </w:r>
      <w:r w:rsidRPr="00E05485">
        <w:rPr>
          <w:rFonts w:ascii="Arial" w:hAnsi="Arial" w:cs="Arial"/>
          <w:sz w:val="20"/>
          <w:szCs w:val="20"/>
        </w:rPr>
        <w:t>;</w:t>
      </w:r>
    </w:p>
    <w:p w14:paraId="4E8C6D81" w14:textId="570E1F56" w:rsidR="000A0E3F" w:rsidRDefault="000B2D1D" w:rsidP="00FE6251">
      <w:pPr>
        <w:spacing w:before="60" w:after="60"/>
        <w:rPr>
          <w:rFonts w:ascii="Arial" w:hAnsi="Arial" w:cs="Arial"/>
          <w:sz w:val="20"/>
          <w:szCs w:val="20"/>
        </w:rPr>
      </w:pPr>
      <w:r w:rsidRPr="00E05485">
        <w:rPr>
          <w:rFonts w:ascii="Arial" w:hAnsi="Arial" w:cs="Arial"/>
          <w:sz w:val="20"/>
          <w:szCs w:val="20"/>
        </w:rPr>
        <w:t>Outcome 2</w:t>
      </w:r>
      <w:r w:rsidR="000B14D2" w:rsidRPr="00E05485">
        <w:t xml:space="preserve"> </w:t>
      </w:r>
      <w:r w:rsidR="000B14D2" w:rsidRPr="00E05485">
        <w:rPr>
          <w:rFonts w:ascii="Arial" w:hAnsi="Arial" w:cs="Arial"/>
          <w:sz w:val="20"/>
          <w:szCs w:val="20"/>
        </w:rPr>
        <w:t>The Tajik Syr Darya (TSD) River Basin Organization (RBO), River Basin Council (RBC), and basin local authorities apply IWRM principles at the basin, sub-basin, and watershed levels</w:t>
      </w:r>
      <w:r w:rsidR="004239C5">
        <w:rPr>
          <w:rFonts w:ascii="Arial" w:hAnsi="Arial" w:cs="Arial"/>
          <w:sz w:val="20"/>
          <w:szCs w:val="20"/>
        </w:rPr>
        <w:t>;</w:t>
      </w:r>
    </w:p>
    <w:p w14:paraId="6819798D" w14:textId="577CAAB8" w:rsidR="000A0E3F" w:rsidRPr="00E05485" w:rsidRDefault="000B2D1D">
      <w:pPr>
        <w:spacing w:before="60" w:after="60"/>
        <w:rPr>
          <w:rFonts w:ascii="Arial" w:hAnsi="Arial" w:cs="Arial"/>
          <w:sz w:val="20"/>
          <w:szCs w:val="20"/>
        </w:rPr>
      </w:pPr>
      <w:r w:rsidRPr="00E05485">
        <w:rPr>
          <w:rFonts w:ascii="Arial" w:hAnsi="Arial" w:cs="Arial"/>
          <w:sz w:val="20"/>
          <w:szCs w:val="20"/>
        </w:rPr>
        <w:lastRenderedPageBreak/>
        <w:t xml:space="preserve">Outcome 3: </w:t>
      </w:r>
      <w:r w:rsidR="000B14D2" w:rsidRPr="00E05485">
        <w:rPr>
          <w:rFonts w:ascii="Arial" w:hAnsi="Arial" w:cs="Arial"/>
          <w:sz w:val="20"/>
          <w:szCs w:val="20"/>
        </w:rPr>
        <w:t>Farmers use irrigation water effectively, and WUAs and irrigation agencies manage the systems efficiently and sustainably in a long-term perspective.</w:t>
      </w:r>
    </w:p>
    <w:p w14:paraId="29A98558" w14:textId="77777777" w:rsidR="004239C5" w:rsidRDefault="004239C5">
      <w:pPr>
        <w:spacing w:before="60" w:after="60"/>
        <w:rPr>
          <w:rFonts w:ascii="Arial" w:hAnsi="Arial" w:cs="Arial"/>
          <w:color w:val="auto"/>
          <w:sz w:val="20"/>
          <w:szCs w:val="20"/>
          <w:lang w:val="en-GB"/>
        </w:rPr>
      </w:pPr>
    </w:p>
    <w:p w14:paraId="3459123B" w14:textId="57D6EC55" w:rsidR="000A0E3F" w:rsidRPr="00E05485" w:rsidRDefault="00D43533">
      <w:pPr>
        <w:spacing w:before="60" w:after="60"/>
        <w:rPr>
          <w:rFonts w:ascii="Arial" w:hAnsi="Arial" w:cs="Arial"/>
          <w:color w:val="auto"/>
          <w:sz w:val="20"/>
          <w:szCs w:val="20"/>
          <w:lang w:val="en-GB"/>
        </w:rPr>
      </w:pPr>
      <w:r>
        <w:rPr>
          <w:rFonts w:ascii="Arial" w:hAnsi="Arial" w:cs="Arial"/>
          <w:color w:val="auto"/>
          <w:sz w:val="20"/>
          <w:szCs w:val="20"/>
          <w:lang w:val="en-US"/>
        </w:rPr>
        <w:t>This assignment falls under the following project’s output</w:t>
      </w:r>
      <w:r w:rsidR="009A738F">
        <w:rPr>
          <w:rFonts w:ascii="Arial" w:hAnsi="Arial" w:cs="Arial"/>
          <w:color w:val="auto"/>
          <w:sz w:val="20"/>
          <w:szCs w:val="20"/>
          <w:lang w:val="en-US"/>
        </w:rPr>
        <w:t>s</w:t>
      </w:r>
      <w:r w:rsidR="000B2D1D" w:rsidRPr="00E05485">
        <w:rPr>
          <w:rFonts w:ascii="Arial" w:hAnsi="Arial" w:cs="Arial"/>
          <w:color w:val="auto"/>
          <w:sz w:val="20"/>
          <w:szCs w:val="20"/>
          <w:lang w:val="en-GB"/>
        </w:rPr>
        <w:t>:</w:t>
      </w:r>
    </w:p>
    <w:p w14:paraId="581D2C83" w14:textId="30B6EE17" w:rsidR="000A0E3F" w:rsidRPr="00E05485" w:rsidRDefault="000B2D1D">
      <w:pPr>
        <w:pStyle w:val="ListParagraph"/>
        <w:numPr>
          <w:ilvl w:val="0"/>
          <w:numId w:val="11"/>
        </w:numPr>
        <w:spacing w:before="60" w:after="60" w:line="276" w:lineRule="auto"/>
        <w:rPr>
          <w:rFonts w:ascii="Arial" w:hAnsi="Arial" w:cs="Arial"/>
          <w:b/>
          <w:color w:val="auto"/>
          <w:sz w:val="20"/>
          <w:szCs w:val="20"/>
        </w:rPr>
      </w:pPr>
      <w:r w:rsidRPr="00E05485">
        <w:rPr>
          <w:rFonts w:ascii="Arial" w:hAnsi="Arial" w:cs="Arial"/>
          <w:color w:val="auto"/>
          <w:sz w:val="20"/>
          <w:szCs w:val="20"/>
        </w:rPr>
        <w:t xml:space="preserve">Output </w:t>
      </w:r>
      <w:r w:rsidR="000B14D2" w:rsidRPr="00E05485">
        <w:rPr>
          <w:rFonts w:ascii="Arial" w:hAnsi="Arial" w:cs="Arial"/>
          <w:color w:val="auto"/>
          <w:sz w:val="20"/>
          <w:szCs w:val="20"/>
          <w:lang w:val="en-US"/>
        </w:rPr>
        <w:t>5</w:t>
      </w:r>
      <w:r w:rsidRPr="00E05485">
        <w:rPr>
          <w:rFonts w:ascii="Arial" w:hAnsi="Arial" w:cs="Arial"/>
          <w:b/>
          <w:color w:val="auto"/>
          <w:sz w:val="20"/>
          <w:szCs w:val="20"/>
        </w:rPr>
        <w:t xml:space="preserve">: </w:t>
      </w:r>
      <w:r w:rsidR="000B14D2" w:rsidRPr="00E05485">
        <w:rPr>
          <w:rFonts w:ascii="Arial" w:hAnsi="Arial" w:cs="Arial"/>
          <w:b/>
          <w:color w:val="auto"/>
          <w:sz w:val="20"/>
          <w:szCs w:val="20"/>
        </w:rPr>
        <w:t>The Khojabakirgan (KB) Integrated Watershed Management Plan (IWSMP) is developed and the Aksu, Isfana, Isfara and KB IWSMPs are integrated with the sub-basin and basin planning.</w:t>
      </w:r>
    </w:p>
    <w:p w14:paraId="453BA02E" w14:textId="7AA2EFD0" w:rsidR="009A738F" w:rsidRPr="003445CB" w:rsidRDefault="009A738F" w:rsidP="009A738F">
      <w:pPr>
        <w:pStyle w:val="ListParagraph"/>
        <w:numPr>
          <w:ilvl w:val="0"/>
          <w:numId w:val="11"/>
        </w:numPr>
        <w:spacing w:before="60" w:after="60" w:line="276" w:lineRule="auto"/>
        <w:rPr>
          <w:rFonts w:ascii="Arial" w:hAnsi="Arial" w:cs="Arial"/>
          <w:b/>
          <w:color w:val="auto"/>
          <w:sz w:val="20"/>
          <w:szCs w:val="20"/>
        </w:rPr>
      </w:pPr>
      <w:r w:rsidRPr="00E05485">
        <w:rPr>
          <w:rFonts w:ascii="Arial" w:hAnsi="Arial" w:cs="Arial"/>
          <w:color w:val="auto"/>
          <w:sz w:val="20"/>
          <w:szCs w:val="20"/>
        </w:rPr>
        <w:t xml:space="preserve">Output </w:t>
      </w:r>
      <w:r>
        <w:rPr>
          <w:rFonts w:ascii="Arial" w:hAnsi="Arial" w:cs="Arial"/>
          <w:color w:val="auto"/>
          <w:sz w:val="20"/>
          <w:szCs w:val="20"/>
        </w:rPr>
        <w:t>6</w:t>
      </w:r>
      <w:r w:rsidRPr="00E05485">
        <w:rPr>
          <w:rFonts w:ascii="Arial" w:hAnsi="Arial" w:cs="Arial"/>
          <w:b/>
          <w:color w:val="auto"/>
          <w:sz w:val="20"/>
          <w:szCs w:val="20"/>
        </w:rPr>
        <w:t xml:space="preserve">: </w:t>
      </w:r>
      <w:r w:rsidRPr="003445CB">
        <w:rPr>
          <w:rFonts w:ascii="Arial" w:hAnsi="Arial" w:cs="Arial"/>
          <w:b/>
          <w:color w:val="auto"/>
          <w:sz w:val="20"/>
          <w:szCs w:val="20"/>
        </w:rPr>
        <w:t>Priority KB IWRMP DRR and CCA measures are implemented together with additional Aksu, Isfana and Isfara IWRMPs measures, including across borders.</w:t>
      </w:r>
    </w:p>
    <w:p w14:paraId="54954860" w14:textId="77777777" w:rsidR="000A0E3F" w:rsidRPr="00E05485" w:rsidRDefault="000A0E3F">
      <w:pPr>
        <w:spacing w:after="0"/>
        <w:rPr>
          <w:rFonts w:ascii="Arial" w:hAnsi="Arial" w:cs="Arial"/>
          <w:b/>
          <w:color w:val="auto"/>
          <w:sz w:val="20"/>
          <w:szCs w:val="20"/>
          <w:lang w:val="en-GB"/>
        </w:rPr>
      </w:pPr>
    </w:p>
    <w:p w14:paraId="7E065C05" w14:textId="29D0B7B2" w:rsidR="000A0E3F" w:rsidRPr="00E05485" w:rsidRDefault="007F35A6">
      <w:pPr>
        <w:spacing w:after="0"/>
        <w:rPr>
          <w:rFonts w:ascii="Arial" w:hAnsi="Arial" w:cs="Arial"/>
          <w:b/>
          <w:sz w:val="20"/>
          <w:szCs w:val="20"/>
        </w:rPr>
      </w:pPr>
      <w:r w:rsidRPr="007F35A6">
        <w:rPr>
          <w:rFonts w:ascii="Arial" w:hAnsi="Arial" w:cs="Arial"/>
          <w:sz w:val="20"/>
          <w:szCs w:val="20"/>
          <w:lang w:val="en-GB"/>
        </w:rPr>
        <w:t xml:space="preserve">This assignment should contribute to the development of Khojabakirgan, Aksu and Isfana Watershed Integrated Water Resources Management Programs in the Syrdarya basin zone for 2026-2030 as per one of the Output 5 </w:t>
      </w:r>
      <w:r w:rsidR="009A738F">
        <w:rPr>
          <w:rFonts w:ascii="Arial" w:hAnsi="Arial" w:cs="Arial"/>
          <w:sz w:val="20"/>
          <w:szCs w:val="20"/>
          <w:lang w:val="en-GB"/>
        </w:rPr>
        <w:t xml:space="preserve">and 6 </w:t>
      </w:r>
      <w:r w:rsidRPr="007F35A6">
        <w:rPr>
          <w:rFonts w:ascii="Arial" w:hAnsi="Arial" w:cs="Arial"/>
          <w:sz w:val="20"/>
          <w:szCs w:val="20"/>
          <w:lang w:val="en-GB"/>
        </w:rPr>
        <w:t>objectives.</w:t>
      </w:r>
    </w:p>
    <w:p w14:paraId="55052127" w14:textId="77777777" w:rsidR="000A0E3F" w:rsidRPr="00E05485" w:rsidRDefault="000A0E3F">
      <w:pPr>
        <w:pStyle w:val="Default"/>
        <w:spacing w:line="276" w:lineRule="auto"/>
        <w:jc w:val="both"/>
        <w:rPr>
          <w:color w:val="auto"/>
          <w:sz w:val="20"/>
          <w:szCs w:val="20"/>
          <w:lang w:val="en-CA"/>
        </w:rPr>
      </w:pPr>
    </w:p>
    <w:p w14:paraId="0C1D6615" w14:textId="3C3B9AAC" w:rsidR="000A0E3F" w:rsidRPr="00E05485" w:rsidRDefault="000B2D1D">
      <w:pPr>
        <w:spacing w:after="0"/>
        <w:jc w:val="left"/>
        <w:rPr>
          <w:rFonts w:ascii="Arial" w:hAnsi="Arial" w:cs="Arial"/>
          <w:b/>
          <w:color w:val="auto"/>
          <w:sz w:val="20"/>
          <w:szCs w:val="20"/>
          <w:u w:val="single"/>
        </w:rPr>
      </w:pPr>
      <w:r w:rsidRPr="00E05485">
        <w:rPr>
          <w:rFonts w:ascii="Arial" w:hAnsi="Arial" w:cs="Arial"/>
          <w:b/>
          <w:color w:val="auto"/>
          <w:sz w:val="20"/>
          <w:szCs w:val="20"/>
          <w:u w:val="single"/>
        </w:rPr>
        <w:t>I</w:t>
      </w:r>
      <w:r w:rsidR="00BB233A" w:rsidRPr="00BB233A">
        <w:rPr>
          <w:rFonts w:ascii="Arial" w:hAnsi="Arial" w:cs="Arial"/>
          <w:b/>
          <w:color w:val="auto"/>
          <w:sz w:val="20"/>
          <w:szCs w:val="20"/>
          <w:u w:val="single"/>
          <w:lang w:val="en-GB"/>
        </w:rPr>
        <w:t>II</w:t>
      </w:r>
      <w:r w:rsidRPr="00E05485">
        <w:rPr>
          <w:rFonts w:ascii="Arial" w:hAnsi="Arial" w:cs="Arial"/>
          <w:b/>
          <w:color w:val="auto"/>
          <w:sz w:val="20"/>
          <w:szCs w:val="20"/>
          <w:u w:val="single"/>
        </w:rPr>
        <w:t>. Position Objective</w:t>
      </w:r>
    </w:p>
    <w:p w14:paraId="5EE1E5AE" w14:textId="77777777" w:rsidR="000A0E3F" w:rsidRPr="00E05485" w:rsidRDefault="000A0E3F">
      <w:pPr>
        <w:spacing w:after="0"/>
        <w:jc w:val="left"/>
        <w:rPr>
          <w:rFonts w:ascii="Arial" w:hAnsi="Arial" w:cs="Arial"/>
          <w:b/>
          <w:color w:val="auto"/>
          <w:sz w:val="20"/>
          <w:szCs w:val="20"/>
          <w:u w:val="single"/>
        </w:rPr>
      </w:pPr>
    </w:p>
    <w:p w14:paraId="77CFD62F" w14:textId="77777777" w:rsidR="00A35A94" w:rsidRDefault="00E54008" w:rsidP="003159E9">
      <w:pPr>
        <w:spacing w:after="0"/>
        <w:rPr>
          <w:rFonts w:ascii="Arial" w:hAnsi="Arial" w:cs="Arial"/>
          <w:color w:val="auto"/>
          <w:sz w:val="20"/>
          <w:szCs w:val="20"/>
          <w:lang w:val="en-GB"/>
        </w:rPr>
      </w:pPr>
      <w:r w:rsidRPr="00E54008">
        <w:rPr>
          <w:rFonts w:ascii="Arial" w:hAnsi="Arial" w:cs="Arial"/>
          <w:color w:val="auto"/>
          <w:sz w:val="20"/>
          <w:szCs w:val="20"/>
          <w:lang w:val="en-GB"/>
        </w:rPr>
        <w:t xml:space="preserve">One of the goals of the NWRM Phase 3 is to replicate the approach for Integrated Watershed Management, used in the Aksu and Isfana watersheds, in Khojabakirgan watershed. Thus, the Project </w:t>
      </w:r>
      <w:r w:rsidR="00CB675C">
        <w:rPr>
          <w:rFonts w:ascii="Arial" w:hAnsi="Arial" w:cs="Arial"/>
          <w:color w:val="auto"/>
          <w:sz w:val="20"/>
          <w:szCs w:val="20"/>
          <w:lang w:val="en-GB"/>
        </w:rPr>
        <w:t xml:space="preserve">supported in </w:t>
      </w:r>
      <w:r w:rsidRPr="00E54008">
        <w:rPr>
          <w:rFonts w:ascii="Arial" w:hAnsi="Arial" w:cs="Arial"/>
          <w:color w:val="auto"/>
          <w:sz w:val="20"/>
          <w:szCs w:val="20"/>
          <w:lang w:val="en-GB"/>
        </w:rPr>
        <w:t>establish</w:t>
      </w:r>
      <w:r w:rsidR="00CB675C">
        <w:rPr>
          <w:rFonts w:ascii="Arial" w:hAnsi="Arial" w:cs="Arial"/>
          <w:color w:val="auto"/>
          <w:sz w:val="20"/>
          <w:szCs w:val="20"/>
          <w:lang w:val="en-GB"/>
        </w:rPr>
        <w:t>ing</w:t>
      </w:r>
      <w:r w:rsidR="00484DCB">
        <w:rPr>
          <w:rFonts w:ascii="Arial" w:hAnsi="Arial" w:cs="Arial"/>
          <w:color w:val="auto"/>
          <w:sz w:val="20"/>
          <w:szCs w:val="20"/>
          <w:lang w:val="en-GB"/>
        </w:rPr>
        <w:t xml:space="preserve"> and</w:t>
      </w:r>
      <w:r w:rsidRPr="00E54008">
        <w:rPr>
          <w:rFonts w:ascii="Arial" w:hAnsi="Arial" w:cs="Arial"/>
          <w:color w:val="auto"/>
          <w:sz w:val="20"/>
          <w:szCs w:val="20"/>
          <w:lang w:val="en-GB"/>
        </w:rPr>
        <w:t xml:space="preserve"> </w:t>
      </w:r>
      <w:r w:rsidR="00484DCB" w:rsidRPr="00E54008">
        <w:rPr>
          <w:rFonts w:ascii="Arial" w:hAnsi="Arial" w:cs="Arial"/>
          <w:color w:val="auto"/>
          <w:sz w:val="20"/>
          <w:szCs w:val="20"/>
          <w:lang w:val="en-GB"/>
        </w:rPr>
        <w:t xml:space="preserve">then built capacity </w:t>
      </w:r>
      <w:r w:rsidR="00484DCB">
        <w:rPr>
          <w:rFonts w:ascii="Arial" w:hAnsi="Arial" w:cs="Arial"/>
          <w:color w:val="auto"/>
          <w:sz w:val="20"/>
          <w:szCs w:val="20"/>
          <w:lang w:val="en-GB"/>
        </w:rPr>
        <w:t xml:space="preserve">of </w:t>
      </w:r>
      <w:r w:rsidRPr="00E54008">
        <w:rPr>
          <w:rFonts w:ascii="Arial" w:hAnsi="Arial" w:cs="Arial"/>
          <w:color w:val="auto"/>
          <w:sz w:val="20"/>
          <w:szCs w:val="20"/>
          <w:lang w:val="en-GB"/>
        </w:rPr>
        <w:t xml:space="preserve">a Watershed Dialogue, and finally will </w:t>
      </w:r>
      <w:r w:rsidR="00CB675C">
        <w:rPr>
          <w:rFonts w:ascii="Arial" w:hAnsi="Arial" w:cs="Arial"/>
          <w:color w:val="auto"/>
          <w:sz w:val="20"/>
          <w:szCs w:val="20"/>
          <w:lang w:val="en-GB"/>
        </w:rPr>
        <w:t xml:space="preserve">technically </w:t>
      </w:r>
      <w:r w:rsidRPr="00E54008">
        <w:rPr>
          <w:rFonts w:ascii="Arial" w:hAnsi="Arial" w:cs="Arial"/>
          <w:color w:val="auto"/>
          <w:sz w:val="20"/>
          <w:szCs w:val="20"/>
          <w:lang w:val="en-GB"/>
        </w:rPr>
        <w:t xml:space="preserve">assist in developing a Khojabakirgan Watershed Integrated Water Resources Management Program in the Syrdarya basin zone for 2026-2030. The Aksu and Isfana Watershed Dialogues also need assisting in developing Integrated Water Resources Management Programs for 2026-2030, as previous Watershed Management Plans covered the period 2021-2025. </w:t>
      </w:r>
    </w:p>
    <w:p w14:paraId="188D5633" w14:textId="77777777" w:rsidR="00A35A94" w:rsidRDefault="00A35A94" w:rsidP="003159E9">
      <w:pPr>
        <w:spacing w:after="0"/>
        <w:rPr>
          <w:rFonts w:ascii="Arial" w:hAnsi="Arial" w:cs="Arial"/>
          <w:color w:val="auto"/>
          <w:sz w:val="20"/>
          <w:szCs w:val="20"/>
          <w:lang w:val="en-GB"/>
        </w:rPr>
      </w:pPr>
    </w:p>
    <w:p w14:paraId="2ADF9906" w14:textId="7B58CBBF" w:rsidR="003159E9" w:rsidRPr="003159E9" w:rsidRDefault="003159E9" w:rsidP="003159E9">
      <w:pPr>
        <w:spacing w:after="0"/>
        <w:rPr>
          <w:rFonts w:ascii="Arial" w:hAnsi="Arial" w:cs="Arial"/>
          <w:color w:val="auto"/>
          <w:sz w:val="20"/>
          <w:szCs w:val="20"/>
          <w:lang w:val="en-GB"/>
        </w:rPr>
      </w:pPr>
      <w:r w:rsidRPr="003159E9">
        <w:rPr>
          <w:rFonts w:ascii="Arial" w:hAnsi="Arial" w:cs="Arial"/>
          <w:color w:val="auto"/>
          <w:sz w:val="20"/>
          <w:szCs w:val="20"/>
          <w:lang w:val="en-GB"/>
        </w:rPr>
        <w:t xml:space="preserve">The </w:t>
      </w:r>
      <w:r w:rsidRPr="0042312D">
        <w:rPr>
          <w:rFonts w:ascii="Arial" w:hAnsi="Arial" w:cs="Arial"/>
          <w:b/>
          <w:bCs/>
          <w:color w:val="auto"/>
          <w:sz w:val="20"/>
          <w:szCs w:val="20"/>
          <w:lang w:val="en-GB"/>
        </w:rPr>
        <w:t xml:space="preserve">Expert </w:t>
      </w:r>
      <w:r w:rsidR="00F2249E" w:rsidRPr="0042312D">
        <w:rPr>
          <w:rFonts w:ascii="Arial" w:hAnsi="Arial" w:cs="Arial"/>
          <w:b/>
          <w:bCs/>
          <w:color w:val="auto"/>
          <w:sz w:val="20"/>
          <w:szCs w:val="20"/>
          <w:lang w:val="en-GB"/>
        </w:rPr>
        <w:t xml:space="preserve">on </w:t>
      </w:r>
      <w:bookmarkStart w:id="0" w:name="_Hlk157769110"/>
      <w:r w:rsidR="0042312D" w:rsidRPr="0042312D">
        <w:rPr>
          <w:rFonts w:ascii="Arial" w:hAnsi="Arial" w:cs="Arial"/>
          <w:b/>
          <w:bCs/>
          <w:color w:val="auto"/>
          <w:sz w:val="20"/>
          <w:szCs w:val="20"/>
          <w:lang w:val="en-GB"/>
        </w:rPr>
        <w:t>Conservation Agriculture</w:t>
      </w:r>
      <w:r w:rsidR="0042312D" w:rsidRPr="0042312D">
        <w:rPr>
          <w:rFonts w:ascii="Arial" w:hAnsi="Arial" w:cs="Arial"/>
          <w:color w:val="auto"/>
          <w:sz w:val="20"/>
          <w:szCs w:val="20"/>
          <w:lang w:val="en-GB"/>
        </w:rPr>
        <w:t xml:space="preserve"> </w:t>
      </w:r>
      <w:bookmarkEnd w:id="0"/>
      <w:r w:rsidRPr="003159E9">
        <w:rPr>
          <w:rFonts w:ascii="Arial" w:hAnsi="Arial" w:cs="Arial"/>
          <w:color w:val="auto"/>
          <w:sz w:val="20"/>
          <w:szCs w:val="20"/>
          <w:lang w:val="en-GB"/>
        </w:rPr>
        <w:t xml:space="preserve">will have an important facilitating role in </w:t>
      </w:r>
      <w:r>
        <w:rPr>
          <w:rFonts w:ascii="Arial" w:hAnsi="Arial" w:cs="Arial"/>
          <w:color w:val="auto"/>
          <w:sz w:val="20"/>
          <w:szCs w:val="20"/>
          <w:lang w:val="en-GB"/>
        </w:rPr>
        <w:t xml:space="preserve">gathering information </w:t>
      </w:r>
      <w:r w:rsidR="00C0308F">
        <w:rPr>
          <w:rFonts w:ascii="Arial" w:hAnsi="Arial" w:cs="Arial"/>
          <w:color w:val="auto"/>
          <w:sz w:val="20"/>
          <w:szCs w:val="20"/>
          <w:lang w:val="en-GB"/>
        </w:rPr>
        <w:t xml:space="preserve">on agricultural sector </w:t>
      </w:r>
      <w:r>
        <w:rPr>
          <w:rFonts w:ascii="Arial" w:hAnsi="Arial" w:cs="Arial"/>
          <w:color w:val="auto"/>
          <w:sz w:val="20"/>
          <w:szCs w:val="20"/>
          <w:lang w:val="en-GB"/>
        </w:rPr>
        <w:t xml:space="preserve">in </w:t>
      </w:r>
      <w:bookmarkStart w:id="1" w:name="_Hlk134609828"/>
      <w:r w:rsidR="008856D7">
        <w:rPr>
          <w:rFonts w:ascii="Arial" w:hAnsi="Arial" w:cs="Arial"/>
          <w:color w:val="auto"/>
          <w:sz w:val="20"/>
          <w:szCs w:val="20"/>
          <w:lang w:val="en-GB"/>
        </w:rPr>
        <w:t xml:space="preserve">Aksu, Isfana and </w:t>
      </w:r>
      <w:r>
        <w:rPr>
          <w:rFonts w:ascii="Arial" w:hAnsi="Arial" w:cs="Arial"/>
          <w:color w:val="auto"/>
          <w:sz w:val="20"/>
          <w:szCs w:val="20"/>
          <w:lang w:val="en-GB"/>
        </w:rPr>
        <w:t>Khojabakirgan</w:t>
      </w:r>
      <w:bookmarkEnd w:id="1"/>
      <w:r>
        <w:rPr>
          <w:rFonts w:ascii="Arial" w:hAnsi="Arial" w:cs="Arial"/>
          <w:color w:val="auto"/>
          <w:sz w:val="20"/>
          <w:szCs w:val="20"/>
          <w:lang w:val="en-GB"/>
        </w:rPr>
        <w:t xml:space="preserve"> watershed</w:t>
      </w:r>
      <w:r w:rsidR="008856D7">
        <w:rPr>
          <w:rFonts w:ascii="Arial" w:hAnsi="Arial" w:cs="Arial"/>
          <w:color w:val="auto"/>
          <w:sz w:val="20"/>
          <w:szCs w:val="20"/>
          <w:lang w:val="en-GB"/>
        </w:rPr>
        <w:t>s</w:t>
      </w:r>
      <w:r w:rsidRPr="003159E9">
        <w:rPr>
          <w:rFonts w:ascii="Arial" w:hAnsi="Arial" w:cs="Arial"/>
          <w:color w:val="auto"/>
          <w:sz w:val="20"/>
          <w:szCs w:val="20"/>
          <w:lang w:val="en-GB"/>
        </w:rPr>
        <w:t xml:space="preserve"> </w:t>
      </w:r>
      <w:r w:rsidR="00C0308F" w:rsidRPr="00C0308F">
        <w:rPr>
          <w:rFonts w:ascii="Arial" w:hAnsi="Arial" w:cs="Arial"/>
          <w:color w:val="auto"/>
          <w:sz w:val="20"/>
          <w:szCs w:val="20"/>
          <w:lang w:val="en-GB"/>
        </w:rPr>
        <w:t>as part of</w:t>
      </w:r>
      <w:r w:rsidR="00C0308F">
        <w:rPr>
          <w:rFonts w:ascii="Arial" w:hAnsi="Arial" w:cs="Arial"/>
          <w:color w:val="auto"/>
          <w:sz w:val="20"/>
          <w:szCs w:val="20"/>
          <w:lang w:val="en-GB"/>
        </w:rPr>
        <w:t xml:space="preserve"> </w:t>
      </w:r>
      <w:r w:rsidR="008856D7" w:rsidRPr="00484DCB">
        <w:rPr>
          <w:rFonts w:ascii="Arial" w:hAnsi="Arial" w:cs="Arial"/>
          <w:color w:val="auto"/>
          <w:sz w:val="20"/>
          <w:szCs w:val="20"/>
          <w:lang w:val="en-GB"/>
        </w:rPr>
        <w:t>Aksu</w:t>
      </w:r>
      <w:r w:rsidR="008856D7">
        <w:rPr>
          <w:rFonts w:ascii="Arial" w:hAnsi="Arial" w:cs="Arial"/>
          <w:color w:val="auto"/>
          <w:sz w:val="20"/>
          <w:szCs w:val="20"/>
          <w:lang w:val="en-GB"/>
        </w:rPr>
        <w:t xml:space="preserve">, </w:t>
      </w:r>
      <w:r w:rsidR="008856D7" w:rsidRPr="00484DCB">
        <w:rPr>
          <w:rFonts w:ascii="Arial" w:hAnsi="Arial" w:cs="Arial"/>
          <w:color w:val="auto"/>
          <w:sz w:val="20"/>
          <w:szCs w:val="20"/>
          <w:lang w:val="en-GB"/>
        </w:rPr>
        <w:t xml:space="preserve">Isfana </w:t>
      </w:r>
      <w:r w:rsidR="008856D7">
        <w:rPr>
          <w:rFonts w:ascii="Arial" w:hAnsi="Arial" w:cs="Arial"/>
          <w:color w:val="auto"/>
          <w:sz w:val="20"/>
          <w:szCs w:val="20"/>
          <w:lang w:val="en-GB"/>
        </w:rPr>
        <w:t xml:space="preserve">and </w:t>
      </w:r>
      <w:r w:rsidR="00484DCB" w:rsidRPr="00484DCB">
        <w:rPr>
          <w:rFonts w:ascii="Arial" w:hAnsi="Arial" w:cs="Arial"/>
          <w:color w:val="auto"/>
          <w:sz w:val="20"/>
          <w:szCs w:val="20"/>
          <w:lang w:val="en-GB"/>
        </w:rPr>
        <w:t xml:space="preserve">Khojabakirgan Watershed Integrated Water Resources Management Programs in the Syrdarya basin zone for 2026-2030 </w:t>
      </w:r>
      <w:r w:rsidRPr="003159E9">
        <w:rPr>
          <w:rFonts w:ascii="Arial" w:hAnsi="Arial" w:cs="Arial"/>
          <w:color w:val="auto"/>
          <w:sz w:val="20"/>
          <w:szCs w:val="20"/>
          <w:lang w:val="en-GB"/>
        </w:rPr>
        <w:t>provid</w:t>
      </w:r>
      <w:r>
        <w:rPr>
          <w:rFonts w:ascii="Arial" w:hAnsi="Arial" w:cs="Arial"/>
          <w:color w:val="auto"/>
          <w:sz w:val="20"/>
          <w:szCs w:val="20"/>
          <w:lang w:val="en-GB"/>
        </w:rPr>
        <w:t>ing</w:t>
      </w:r>
      <w:r w:rsidRPr="003159E9">
        <w:rPr>
          <w:rFonts w:ascii="Arial" w:hAnsi="Arial" w:cs="Arial"/>
          <w:color w:val="auto"/>
          <w:sz w:val="20"/>
          <w:szCs w:val="20"/>
          <w:lang w:val="en-GB"/>
        </w:rPr>
        <w:t xml:space="preserve"> technical expertise to related activities. </w:t>
      </w:r>
    </w:p>
    <w:p w14:paraId="779C9C96" w14:textId="77777777" w:rsidR="00C0308F" w:rsidRPr="005857EB" w:rsidRDefault="00C0308F" w:rsidP="003159E9">
      <w:pPr>
        <w:spacing w:after="0"/>
        <w:rPr>
          <w:rFonts w:ascii="Arial" w:hAnsi="Arial" w:cs="Arial"/>
          <w:color w:val="auto"/>
          <w:sz w:val="20"/>
          <w:szCs w:val="20"/>
          <w:lang w:val="en-US"/>
        </w:rPr>
      </w:pPr>
    </w:p>
    <w:p w14:paraId="24A2A385" w14:textId="6ACD8469" w:rsidR="000E6414" w:rsidRDefault="008856D7">
      <w:pPr>
        <w:spacing w:after="0"/>
        <w:rPr>
          <w:rFonts w:ascii="Arial" w:hAnsi="Arial" w:cs="Arial"/>
          <w:color w:val="auto"/>
          <w:sz w:val="20"/>
          <w:szCs w:val="20"/>
          <w:lang w:val="en-GB"/>
        </w:rPr>
      </w:pPr>
      <w:r w:rsidRPr="008856D7">
        <w:rPr>
          <w:rFonts w:ascii="Arial" w:hAnsi="Arial" w:cs="Arial"/>
          <w:color w:val="auto"/>
          <w:sz w:val="20"/>
          <w:szCs w:val="20"/>
          <w:lang w:val="en-GB"/>
        </w:rPr>
        <w:t>The incumbent will work under the supervision of the project manager to support A</w:t>
      </w:r>
      <w:r w:rsidR="00A35A94">
        <w:rPr>
          <w:rFonts w:ascii="Arial" w:hAnsi="Arial" w:cs="Arial"/>
          <w:color w:val="auto"/>
          <w:sz w:val="20"/>
          <w:szCs w:val="20"/>
          <w:lang w:val="en-GB"/>
        </w:rPr>
        <w:t>cted</w:t>
      </w:r>
      <w:r w:rsidRPr="008856D7">
        <w:rPr>
          <w:rFonts w:ascii="Arial" w:hAnsi="Arial" w:cs="Arial"/>
          <w:color w:val="auto"/>
          <w:sz w:val="20"/>
          <w:szCs w:val="20"/>
          <w:lang w:val="en-GB"/>
        </w:rPr>
        <w:t xml:space="preserve"> team in delivering the following professional services under the scope of the project.</w:t>
      </w:r>
    </w:p>
    <w:p w14:paraId="2F3BEA70" w14:textId="77777777" w:rsidR="008856D7" w:rsidRPr="006613C7" w:rsidRDefault="008856D7">
      <w:pPr>
        <w:spacing w:after="0"/>
        <w:rPr>
          <w:rFonts w:ascii="Arial" w:hAnsi="Arial" w:cs="Arial"/>
          <w:color w:val="auto"/>
          <w:sz w:val="20"/>
          <w:szCs w:val="20"/>
          <w:lang w:val="en-US"/>
        </w:rPr>
      </w:pPr>
    </w:p>
    <w:p w14:paraId="272281F4" w14:textId="1757A464" w:rsidR="000A0E3F" w:rsidRPr="00FF4DCF" w:rsidRDefault="000B2D1D">
      <w:pPr>
        <w:spacing w:after="0"/>
        <w:rPr>
          <w:rFonts w:ascii="Arial" w:hAnsi="Arial" w:cs="Arial"/>
          <w:i/>
          <w:color w:val="auto"/>
          <w:sz w:val="20"/>
          <w:szCs w:val="20"/>
          <w:lang w:val="en-US"/>
        </w:rPr>
      </w:pPr>
      <w:r w:rsidRPr="00FF4DCF">
        <w:rPr>
          <w:rFonts w:ascii="Arial" w:hAnsi="Arial" w:cs="Arial"/>
          <w:i/>
          <w:color w:val="auto"/>
          <w:sz w:val="20"/>
          <w:szCs w:val="20"/>
          <w:lang w:val="en-US"/>
        </w:rPr>
        <w:t xml:space="preserve">Please see </w:t>
      </w:r>
      <w:r w:rsidR="00D0785D">
        <w:rPr>
          <w:rFonts w:ascii="Arial" w:hAnsi="Arial" w:cs="Arial"/>
          <w:i/>
          <w:color w:val="auto"/>
          <w:sz w:val="20"/>
          <w:szCs w:val="20"/>
          <w:lang w:val="en-US"/>
        </w:rPr>
        <w:t>I</w:t>
      </w:r>
      <w:r w:rsidR="00693869" w:rsidRPr="00FF4DCF">
        <w:rPr>
          <w:rFonts w:ascii="Arial" w:hAnsi="Arial" w:cs="Arial"/>
          <w:i/>
          <w:color w:val="auto"/>
          <w:sz w:val="20"/>
          <w:szCs w:val="20"/>
          <w:u w:val="single"/>
          <w:lang w:val="en-US"/>
        </w:rPr>
        <w:t>V. Tasks</w:t>
      </w:r>
    </w:p>
    <w:p w14:paraId="71E04049" w14:textId="184A574A" w:rsidR="000A0E3F" w:rsidRPr="006613C7" w:rsidRDefault="000B2D1D">
      <w:pPr>
        <w:spacing w:after="0"/>
        <w:rPr>
          <w:rFonts w:ascii="Arial" w:hAnsi="Arial" w:cs="Arial"/>
          <w:i/>
          <w:color w:val="auto"/>
          <w:sz w:val="20"/>
          <w:szCs w:val="20"/>
          <w:lang w:val="en-US"/>
        </w:rPr>
      </w:pPr>
      <w:r w:rsidRPr="00FF4DCF">
        <w:rPr>
          <w:rFonts w:ascii="Arial" w:hAnsi="Arial" w:cs="Arial"/>
          <w:i/>
          <w:color w:val="auto"/>
          <w:sz w:val="20"/>
          <w:szCs w:val="20"/>
          <w:lang w:val="en-US"/>
        </w:rPr>
        <w:t xml:space="preserve">Please see </w:t>
      </w:r>
      <w:r w:rsidR="00693869" w:rsidRPr="00FF4DCF">
        <w:rPr>
          <w:rFonts w:ascii="Arial" w:hAnsi="Arial" w:cs="Arial"/>
          <w:i/>
          <w:color w:val="auto"/>
          <w:sz w:val="20"/>
          <w:szCs w:val="20"/>
          <w:u w:val="single"/>
          <w:lang w:val="en-US"/>
        </w:rPr>
        <w:t>VI. Expected</w:t>
      </w:r>
      <w:r w:rsidR="00693869" w:rsidRPr="006613C7">
        <w:rPr>
          <w:rFonts w:ascii="Arial" w:hAnsi="Arial" w:cs="Arial"/>
          <w:i/>
          <w:color w:val="auto"/>
          <w:sz w:val="20"/>
          <w:szCs w:val="20"/>
          <w:u w:val="single"/>
          <w:lang w:val="en-US"/>
        </w:rPr>
        <w:t xml:space="preserve"> </w:t>
      </w:r>
      <w:r w:rsidR="00693869" w:rsidRPr="00FF4DCF">
        <w:rPr>
          <w:rFonts w:ascii="Arial" w:hAnsi="Arial" w:cs="Arial"/>
          <w:i/>
          <w:color w:val="auto"/>
          <w:sz w:val="20"/>
          <w:szCs w:val="20"/>
          <w:u w:val="single"/>
          <w:lang w:val="en-US"/>
        </w:rPr>
        <w:t>Deliverables</w:t>
      </w:r>
    </w:p>
    <w:p w14:paraId="430F17C5" w14:textId="1168502C" w:rsidR="000A0E3F" w:rsidRPr="006613C7" w:rsidRDefault="000A0E3F">
      <w:pPr>
        <w:spacing w:after="0"/>
        <w:rPr>
          <w:rFonts w:ascii="Arial" w:hAnsi="Arial" w:cs="Arial"/>
          <w:color w:val="auto"/>
          <w:sz w:val="20"/>
          <w:szCs w:val="20"/>
          <w:lang w:val="en-US"/>
        </w:rPr>
      </w:pPr>
    </w:p>
    <w:p w14:paraId="69D86D24" w14:textId="77777777" w:rsidR="00456619" w:rsidRPr="006613C7" w:rsidRDefault="00456619">
      <w:pPr>
        <w:spacing w:after="0"/>
        <w:rPr>
          <w:rFonts w:ascii="Arial" w:hAnsi="Arial" w:cs="Arial"/>
          <w:color w:val="auto"/>
          <w:sz w:val="20"/>
          <w:szCs w:val="20"/>
          <w:lang w:val="en-US"/>
        </w:rPr>
      </w:pPr>
    </w:p>
    <w:p w14:paraId="42F6F7D1" w14:textId="4B4DBA03" w:rsidR="00680EA1" w:rsidRPr="006613C7" w:rsidRDefault="00BB233A" w:rsidP="009F54D4">
      <w:pPr>
        <w:rPr>
          <w:rFonts w:ascii="Arial" w:hAnsi="Arial" w:cs="Arial"/>
          <w:b/>
          <w:color w:val="auto"/>
          <w:sz w:val="20"/>
          <w:szCs w:val="20"/>
          <w:u w:val="single"/>
          <w:lang w:val="en-US"/>
        </w:rPr>
      </w:pPr>
      <w:r w:rsidRPr="00BB233A">
        <w:rPr>
          <w:rFonts w:ascii="Arial" w:hAnsi="Arial" w:cs="Arial"/>
          <w:b/>
          <w:color w:val="auto"/>
          <w:sz w:val="20"/>
          <w:szCs w:val="20"/>
          <w:u w:val="single"/>
        </w:rPr>
        <w:t>IV</w:t>
      </w:r>
      <w:r w:rsidR="00680EA1" w:rsidRPr="006613C7">
        <w:rPr>
          <w:rFonts w:ascii="Arial" w:hAnsi="Arial" w:cs="Arial"/>
          <w:b/>
          <w:color w:val="auto"/>
          <w:sz w:val="20"/>
          <w:szCs w:val="20"/>
          <w:u w:val="single"/>
          <w:lang w:val="en-US"/>
        </w:rPr>
        <w:t xml:space="preserve">. </w:t>
      </w:r>
      <w:r w:rsidR="00680EA1" w:rsidRPr="00FF4DCF">
        <w:rPr>
          <w:rFonts w:ascii="Arial" w:hAnsi="Arial" w:cs="Arial"/>
          <w:b/>
          <w:color w:val="auto"/>
          <w:sz w:val="20"/>
          <w:szCs w:val="20"/>
          <w:u w:val="single"/>
        </w:rPr>
        <w:t>Tasks</w:t>
      </w:r>
    </w:p>
    <w:p w14:paraId="66AA08E7" w14:textId="3F1A49A3" w:rsidR="00F276DA" w:rsidRPr="00D0785D" w:rsidRDefault="008B2D74" w:rsidP="00E46489">
      <w:pPr>
        <w:pStyle w:val="ListParagraph"/>
        <w:numPr>
          <w:ilvl w:val="0"/>
          <w:numId w:val="13"/>
        </w:numPr>
        <w:spacing w:before="240" w:after="160" w:line="256" w:lineRule="auto"/>
        <w:rPr>
          <w:rFonts w:ascii="Arial" w:eastAsiaTheme="minorHAnsi" w:hAnsi="Arial" w:cs="Arial"/>
          <w:color w:val="auto"/>
          <w:sz w:val="20"/>
          <w:szCs w:val="20"/>
          <w:lang w:val="en-US"/>
        </w:rPr>
      </w:pPr>
      <w:r w:rsidRPr="00D0785D">
        <w:rPr>
          <w:rFonts w:ascii="Arial" w:eastAsiaTheme="minorHAnsi" w:hAnsi="Arial" w:cs="Arial"/>
          <w:color w:val="auto"/>
          <w:sz w:val="20"/>
          <w:szCs w:val="20"/>
          <w:lang w:val="en-US"/>
        </w:rPr>
        <w:t>Desk Review:</w:t>
      </w:r>
    </w:p>
    <w:p w14:paraId="24246DFF" w14:textId="77777777" w:rsidR="00F276DA" w:rsidRPr="00D0785D" w:rsidRDefault="00F276DA" w:rsidP="00F276DA">
      <w:pPr>
        <w:pStyle w:val="ListParagraph"/>
        <w:numPr>
          <w:ilvl w:val="1"/>
          <w:numId w:val="11"/>
        </w:numPr>
        <w:spacing w:before="240" w:after="160"/>
        <w:rPr>
          <w:rFonts w:ascii="Arial" w:hAnsi="Arial" w:cs="Arial"/>
          <w:color w:val="auto"/>
          <w:sz w:val="20"/>
          <w:szCs w:val="20"/>
          <w:lang w:val="en-US"/>
        </w:rPr>
      </w:pPr>
      <w:r w:rsidRPr="00D0785D">
        <w:rPr>
          <w:rFonts w:ascii="Arial" w:hAnsi="Arial" w:cs="Arial"/>
          <w:color w:val="auto"/>
          <w:sz w:val="20"/>
          <w:szCs w:val="20"/>
          <w:lang w:val="en-US"/>
        </w:rPr>
        <w:t>Review of the "General Characterization of the Khojabakirgan watershed" report;</w:t>
      </w:r>
    </w:p>
    <w:p w14:paraId="249C8E94" w14:textId="77777777" w:rsidR="00F276DA" w:rsidRPr="00D0785D" w:rsidRDefault="00F276DA" w:rsidP="00F276DA">
      <w:pPr>
        <w:pStyle w:val="ListParagraph"/>
        <w:spacing w:before="240" w:after="160"/>
        <w:ind w:left="1500"/>
        <w:rPr>
          <w:rFonts w:ascii="Arial" w:hAnsi="Arial" w:cs="Arial"/>
          <w:color w:val="auto"/>
          <w:sz w:val="20"/>
          <w:szCs w:val="20"/>
          <w:lang w:val="en-US"/>
        </w:rPr>
      </w:pPr>
    </w:p>
    <w:p w14:paraId="25168D6C" w14:textId="77777777" w:rsidR="00F276DA" w:rsidRPr="00D0785D" w:rsidRDefault="00F276DA" w:rsidP="00F276DA">
      <w:pPr>
        <w:pStyle w:val="ListParagraph"/>
        <w:numPr>
          <w:ilvl w:val="1"/>
          <w:numId w:val="11"/>
        </w:numPr>
        <w:spacing w:before="240" w:after="160"/>
        <w:rPr>
          <w:rFonts w:ascii="Arial" w:hAnsi="Arial" w:cs="Arial"/>
          <w:color w:val="auto"/>
          <w:sz w:val="20"/>
          <w:szCs w:val="20"/>
          <w:lang w:val="en-US"/>
        </w:rPr>
      </w:pPr>
      <w:r w:rsidRPr="00D0785D">
        <w:rPr>
          <w:rFonts w:ascii="Arial" w:hAnsi="Arial" w:cs="Arial"/>
          <w:color w:val="auto"/>
          <w:sz w:val="20"/>
          <w:szCs w:val="20"/>
          <w:lang w:val="en-US"/>
        </w:rPr>
        <w:t>Review of Aksu and Isfana watershed water resources management plans for 2021-2025 and other relevant documents;</w:t>
      </w:r>
    </w:p>
    <w:p w14:paraId="0920ED81" w14:textId="76097AA1" w:rsidR="00F276DA" w:rsidRPr="00D0785D" w:rsidRDefault="00F276DA" w:rsidP="00457929">
      <w:pPr>
        <w:pStyle w:val="CommentText"/>
        <w:numPr>
          <w:ilvl w:val="0"/>
          <w:numId w:val="13"/>
        </w:numPr>
        <w:spacing w:after="0"/>
        <w:rPr>
          <w:rFonts w:ascii="Arial" w:eastAsia="Times New Roman" w:hAnsi="Arial" w:cs="Arial"/>
          <w:lang w:val="en-US"/>
        </w:rPr>
      </w:pPr>
      <w:bookmarkStart w:id="2" w:name="_Hlk157776565"/>
      <w:r w:rsidRPr="00D0785D">
        <w:rPr>
          <w:rFonts w:ascii="Arial" w:eastAsia="Times New Roman" w:hAnsi="Arial" w:cs="Arial"/>
          <w:lang w:val="en-US"/>
        </w:rPr>
        <w:t>Analyze the situation in the agricultural sector, describing existing land use practices, existing inadequate agricultural practices leading to soil erosion and degradation, identification of the best practices used and recommended for replication in the Aksu, Isfana and Khojabakirgan watersheds</w:t>
      </w:r>
      <w:bookmarkEnd w:id="2"/>
      <w:r w:rsidRPr="00D0785D">
        <w:rPr>
          <w:rFonts w:ascii="Arial" w:eastAsia="Times New Roman" w:hAnsi="Arial" w:cs="Arial"/>
          <w:lang w:val="en-US"/>
        </w:rPr>
        <w:t>;</w:t>
      </w:r>
    </w:p>
    <w:p w14:paraId="6E8B8269" w14:textId="77777777" w:rsidR="00F276DA" w:rsidRDefault="00F276DA" w:rsidP="00F276DA">
      <w:pPr>
        <w:pStyle w:val="CommentText"/>
        <w:spacing w:after="0"/>
        <w:rPr>
          <w:rFonts w:ascii="Arial" w:eastAsia="Times New Roman" w:hAnsi="Arial" w:cs="Arial"/>
          <w:lang w:val="en-US"/>
        </w:rPr>
      </w:pPr>
    </w:p>
    <w:p w14:paraId="5956F34E" w14:textId="77777777" w:rsidR="00F276DA" w:rsidRDefault="00F276DA" w:rsidP="00F276DA">
      <w:pPr>
        <w:pStyle w:val="CommentText"/>
        <w:spacing w:after="0"/>
        <w:rPr>
          <w:rFonts w:ascii="Arial" w:eastAsia="Times New Roman" w:hAnsi="Arial" w:cs="Arial"/>
          <w:lang w:val="en-US"/>
        </w:rPr>
      </w:pPr>
    </w:p>
    <w:p w14:paraId="3B1CDD68" w14:textId="77777777" w:rsidR="00F276DA" w:rsidRDefault="00F276DA" w:rsidP="00F276DA">
      <w:pPr>
        <w:pStyle w:val="CommentText"/>
        <w:spacing w:after="0"/>
        <w:rPr>
          <w:rFonts w:ascii="Arial" w:eastAsia="Times New Roman" w:hAnsi="Arial" w:cs="Arial"/>
          <w:lang w:val="en-US"/>
        </w:rPr>
      </w:pPr>
    </w:p>
    <w:p w14:paraId="28ACDD4F" w14:textId="09084CB0" w:rsidR="0056423F" w:rsidRPr="0056423F" w:rsidRDefault="0056423F" w:rsidP="0056423F">
      <w:pPr>
        <w:pStyle w:val="CommentText"/>
        <w:numPr>
          <w:ilvl w:val="0"/>
          <w:numId w:val="13"/>
        </w:numPr>
        <w:rPr>
          <w:rFonts w:ascii="Arial" w:eastAsia="Times New Roman" w:hAnsi="Arial" w:cs="Arial"/>
          <w:lang w:val="en-US"/>
        </w:rPr>
      </w:pPr>
      <w:r w:rsidRPr="0056423F">
        <w:rPr>
          <w:rFonts w:ascii="Arial" w:eastAsia="Times New Roman" w:hAnsi="Arial" w:cs="Arial"/>
          <w:lang w:val="en-US"/>
        </w:rPr>
        <w:t xml:space="preserve">Develop and submit to the </w:t>
      </w:r>
      <w:r w:rsidR="00764066">
        <w:rPr>
          <w:rFonts w:ascii="Arial" w:eastAsia="Times New Roman" w:hAnsi="Arial" w:cs="Arial"/>
          <w:lang w:val="en-US"/>
        </w:rPr>
        <w:t xml:space="preserve">Aksu, Isfana and Khojabakirgan Watershed Dialogues </w:t>
      </w:r>
      <w:r w:rsidRPr="0056423F">
        <w:rPr>
          <w:rFonts w:ascii="Arial" w:eastAsia="Times New Roman" w:hAnsi="Arial" w:cs="Arial"/>
          <w:lang w:val="en-US"/>
        </w:rPr>
        <w:t xml:space="preserve">members a </w:t>
      </w:r>
      <w:bookmarkStart w:id="3" w:name="_Hlk157776650"/>
      <w:r w:rsidRPr="0056423F">
        <w:rPr>
          <w:rFonts w:ascii="Arial" w:eastAsia="Times New Roman" w:hAnsi="Arial" w:cs="Arial"/>
          <w:lang w:val="en-US"/>
        </w:rPr>
        <w:t>list of</w:t>
      </w:r>
      <w:r w:rsidR="00764066">
        <w:rPr>
          <w:rFonts w:ascii="Arial" w:eastAsia="Times New Roman" w:hAnsi="Arial" w:cs="Arial"/>
          <w:lang w:val="en-US"/>
        </w:rPr>
        <w:t xml:space="preserve"> conservation agriculture </w:t>
      </w:r>
      <w:r w:rsidRPr="0056423F">
        <w:rPr>
          <w:rFonts w:ascii="Arial" w:eastAsia="Times New Roman" w:hAnsi="Arial" w:cs="Arial"/>
          <w:lang w:val="en-US"/>
        </w:rPr>
        <w:t>measures in the Aksu, Isfana and K</w:t>
      </w:r>
      <w:r w:rsidR="00764066">
        <w:rPr>
          <w:rFonts w:ascii="Arial" w:eastAsia="Times New Roman" w:hAnsi="Arial" w:cs="Arial"/>
          <w:lang w:val="en-US"/>
        </w:rPr>
        <w:t>hojabakirgan watersheds</w:t>
      </w:r>
      <w:r w:rsidRPr="0056423F">
        <w:rPr>
          <w:rFonts w:ascii="Arial" w:eastAsia="Times New Roman" w:hAnsi="Arial" w:cs="Arial"/>
          <w:lang w:val="en-US"/>
        </w:rPr>
        <w:t xml:space="preserve"> based on the results of the </w:t>
      </w:r>
      <w:r w:rsidR="00764066">
        <w:rPr>
          <w:rFonts w:ascii="Arial" w:eastAsia="Times New Roman" w:hAnsi="Arial" w:cs="Arial"/>
          <w:lang w:val="en-US"/>
        </w:rPr>
        <w:t xml:space="preserve">watershed </w:t>
      </w:r>
      <w:r w:rsidRPr="0056423F">
        <w:rPr>
          <w:rFonts w:ascii="Arial" w:eastAsia="Times New Roman" w:hAnsi="Arial" w:cs="Arial"/>
          <w:lang w:val="en-US"/>
        </w:rPr>
        <w:t xml:space="preserve">assessments. </w:t>
      </w:r>
      <w:bookmarkEnd w:id="3"/>
      <w:r w:rsidRPr="0056423F">
        <w:rPr>
          <w:rFonts w:ascii="Arial" w:eastAsia="Times New Roman" w:hAnsi="Arial" w:cs="Arial"/>
          <w:lang w:val="en-US"/>
        </w:rPr>
        <w:t>Facilitate the process of inclusion of prioritized measures into the I</w:t>
      </w:r>
      <w:r w:rsidR="00764066">
        <w:rPr>
          <w:rFonts w:ascii="Arial" w:eastAsia="Times New Roman" w:hAnsi="Arial" w:cs="Arial"/>
          <w:lang w:val="en-US"/>
        </w:rPr>
        <w:t xml:space="preserve">ntegrated </w:t>
      </w:r>
      <w:r w:rsidRPr="0056423F">
        <w:rPr>
          <w:rFonts w:ascii="Arial" w:eastAsia="Times New Roman" w:hAnsi="Arial" w:cs="Arial"/>
          <w:lang w:val="en-US"/>
        </w:rPr>
        <w:t>W</w:t>
      </w:r>
      <w:r w:rsidR="00764066">
        <w:rPr>
          <w:rFonts w:ascii="Arial" w:eastAsia="Times New Roman" w:hAnsi="Arial" w:cs="Arial"/>
          <w:lang w:val="en-US"/>
        </w:rPr>
        <w:t xml:space="preserve">ater </w:t>
      </w:r>
      <w:r w:rsidRPr="0056423F">
        <w:rPr>
          <w:rFonts w:ascii="Arial" w:eastAsia="Times New Roman" w:hAnsi="Arial" w:cs="Arial"/>
          <w:lang w:val="en-US"/>
        </w:rPr>
        <w:t>R</w:t>
      </w:r>
      <w:r w:rsidR="00764066">
        <w:rPr>
          <w:rFonts w:ascii="Arial" w:eastAsia="Times New Roman" w:hAnsi="Arial" w:cs="Arial"/>
          <w:lang w:val="en-US"/>
        </w:rPr>
        <w:t xml:space="preserve">esources </w:t>
      </w:r>
      <w:r w:rsidRPr="0056423F">
        <w:rPr>
          <w:rFonts w:ascii="Arial" w:eastAsia="Times New Roman" w:hAnsi="Arial" w:cs="Arial"/>
          <w:lang w:val="en-US"/>
        </w:rPr>
        <w:t>M</w:t>
      </w:r>
      <w:r w:rsidR="00764066">
        <w:rPr>
          <w:rFonts w:ascii="Arial" w:eastAsia="Times New Roman" w:hAnsi="Arial" w:cs="Arial"/>
          <w:lang w:val="en-US"/>
        </w:rPr>
        <w:t>anagement</w:t>
      </w:r>
      <w:r w:rsidRPr="0056423F">
        <w:rPr>
          <w:rFonts w:ascii="Arial" w:eastAsia="Times New Roman" w:hAnsi="Arial" w:cs="Arial"/>
          <w:lang w:val="en-US"/>
        </w:rPr>
        <w:t xml:space="preserve"> Program</w:t>
      </w:r>
      <w:r w:rsidR="00764066">
        <w:rPr>
          <w:rFonts w:ascii="Arial" w:eastAsia="Times New Roman" w:hAnsi="Arial" w:cs="Arial"/>
          <w:lang w:val="en-US"/>
        </w:rPr>
        <w:t>s in the Syrdarya basin zone for 20</w:t>
      </w:r>
      <w:r w:rsidRPr="0056423F">
        <w:rPr>
          <w:rFonts w:ascii="Arial" w:eastAsia="Times New Roman" w:hAnsi="Arial" w:cs="Arial"/>
          <w:lang w:val="en-US"/>
        </w:rPr>
        <w:t>26-</w:t>
      </w:r>
      <w:r w:rsidR="00764066">
        <w:rPr>
          <w:rFonts w:ascii="Arial" w:eastAsia="Times New Roman" w:hAnsi="Arial" w:cs="Arial"/>
          <w:lang w:val="en-US"/>
        </w:rPr>
        <w:t>20</w:t>
      </w:r>
      <w:r w:rsidRPr="0056423F">
        <w:rPr>
          <w:rFonts w:ascii="Arial" w:eastAsia="Times New Roman" w:hAnsi="Arial" w:cs="Arial"/>
          <w:lang w:val="en-US"/>
        </w:rPr>
        <w:t>30</w:t>
      </w:r>
      <w:r>
        <w:rPr>
          <w:rFonts w:ascii="Arial" w:eastAsia="Times New Roman" w:hAnsi="Arial" w:cs="Arial"/>
          <w:lang w:val="en-US"/>
        </w:rPr>
        <w:t>;</w:t>
      </w:r>
    </w:p>
    <w:p w14:paraId="2498E1F3" w14:textId="4B6C460A" w:rsidR="00FB24DE" w:rsidRPr="005857EB" w:rsidRDefault="00EB0016" w:rsidP="0056423F">
      <w:pPr>
        <w:pStyle w:val="CommentText"/>
        <w:numPr>
          <w:ilvl w:val="0"/>
          <w:numId w:val="13"/>
        </w:numPr>
        <w:rPr>
          <w:rFonts w:ascii="Arial" w:eastAsia="Times New Roman" w:hAnsi="Arial" w:cs="Arial"/>
          <w:lang w:val="en-US"/>
        </w:rPr>
      </w:pPr>
      <w:r>
        <w:rPr>
          <w:rFonts w:ascii="Arial" w:eastAsia="Times New Roman" w:hAnsi="Arial" w:cs="Arial"/>
          <w:lang w:val="en-US"/>
        </w:rPr>
        <w:t>P</w:t>
      </w:r>
      <w:r w:rsidRPr="00EB0016">
        <w:rPr>
          <w:rFonts w:ascii="Arial" w:eastAsia="Times New Roman" w:hAnsi="Arial" w:cs="Arial"/>
          <w:lang w:val="en-US"/>
        </w:rPr>
        <w:t>rovide reasonable recommendations for culti</w:t>
      </w:r>
      <w:r>
        <w:rPr>
          <w:rFonts w:ascii="Arial" w:eastAsia="Times New Roman" w:hAnsi="Arial" w:cs="Arial"/>
          <w:lang w:val="en-US"/>
        </w:rPr>
        <w:t xml:space="preserve">vation of </w:t>
      </w:r>
      <w:r w:rsidR="0056423F" w:rsidRPr="0056423F">
        <w:rPr>
          <w:rFonts w:ascii="Arial" w:eastAsia="Times New Roman" w:hAnsi="Arial" w:cs="Arial"/>
          <w:lang w:val="en-US"/>
        </w:rPr>
        <w:t xml:space="preserve">one crop on irrigated agriculture using advanced and economically beneficial </w:t>
      </w:r>
      <w:r w:rsidR="00764066" w:rsidRPr="0056423F">
        <w:rPr>
          <w:rFonts w:ascii="Arial" w:eastAsia="Times New Roman" w:hAnsi="Arial" w:cs="Arial"/>
          <w:lang w:val="en-US"/>
        </w:rPr>
        <w:t>water</w:t>
      </w:r>
      <w:r w:rsidR="00764066">
        <w:rPr>
          <w:rFonts w:ascii="Arial" w:eastAsia="Times New Roman" w:hAnsi="Arial" w:cs="Arial"/>
          <w:lang w:val="en-US"/>
        </w:rPr>
        <w:t>-</w:t>
      </w:r>
      <w:r w:rsidR="00764066" w:rsidRPr="0056423F">
        <w:rPr>
          <w:rFonts w:ascii="Arial" w:eastAsia="Times New Roman" w:hAnsi="Arial" w:cs="Arial"/>
          <w:lang w:val="en-US"/>
        </w:rPr>
        <w:t xml:space="preserve">saving </w:t>
      </w:r>
      <w:r w:rsidR="0056423F" w:rsidRPr="0056423F">
        <w:rPr>
          <w:rFonts w:ascii="Arial" w:eastAsia="Times New Roman" w:hAnsi="Arial" w:cs="Arial"/>
          <w:lang w:val="en-US"/>
        </w:rPr>
        <w:t>technology in the Kh</w:t>
      </w:r>
      <w:r w:rsidR="00764066">
        <w:rPr>
          <w:rFonts w:ascii="Arial" w:eastAsia="Times New Roman" w:hAnsi="Arial" w:cs="Arial"/>
          <w:lang w:val="en-US"/>
        </w:rPr>
        <w:t>ojabakirgan watershed</w:t>
      </w:r>
      <w:r w:rsidR="0056423F">
        <w:rPr>
          <w:rFonts w:ascii="Arial" w:eastAsia="Times New Roman" w:hAnsi="Arial" w:cs="Arial"/>
          <w:lang w:val="en-US"/>
        </w:rPr>
        <w:t>;</w:t>
      </w:r>
    </w:p>
    <w:p w14:paraId="1B66872B" w14:textId="77777777" w:rsidR="005065A3" w:rsidRPr="000711E4" w:rsidRDefault="005065A3" w:rsidP="005065A3">
      <w:pPr>
        <w:pStyle w:val="ListParagraph"/>
        <w:rPr>
          <w:rFonts w:ascii="Arial" w:hAnsi="Arial" w:cs="Arial"/>
          <w:sz w:val="20"/>
          <w:szCs w:val="20"/>
          <w:lang w:val="en-US"/>
        </w:rPr>
      </w:pPr>
    </w:p>
    <w:p w14:paraId="5F58CB38" w14:textId="198C7C3F" w:rsidR="0035362B" w:rsidRPr="0035362B" w:rsidRDefault="005065A3" w:rsidP="0035362B">
      <w:pPr>
        <w:pStyle w:val="ListParagraph"/>
        <w:numPr>
          <w:ilvl w:val="0"/>
          <w:numId w:val="13"/>
        </w:numPr>
        <w:rPr>
          <w:rFonts w:ascii="Arial" w:hAnsi="Arial" w:cs="Arial"/>
          <w:sz w:val="20"/>
          <w:szCs w:val="20"/>
          <w:lang w:val="en-US"/>
        </w:rPr>
      </w:pPr>
      <w:r w:rsidRPr="0035362B">
        <w:rPr>
          <w:rFonts w:ascii="Arial" w:hAnsi="Arial" w:cs="Arial"/>
          <w:sz w:val="20"/>
          <w:szCs w:val="20"/>
          <w:lang w:val="en-US"/>
        </w:rPr>
        <w:t xml:space="preserve">Participate in the meetings of the </w:t>
      </w:r>
      <w:r w:rsidR="0056423F" w:rsidRPr="0035362B">
        <w:rPr>
          <w:rFonts w:ascii="Arial" w:hAnsi="Arial" w:cs="Arial"/>
          <w:sz w:val="20"/>
          <w:szCs w:val="20"/>
          <w:lang w:val="en-US"/>
        </w:rPr>
        <w:t xml:space="preserve">Aksu, Isfana and </w:t>
      </w:r>
      <w:r w:rsidRPr="0035362B">
        <w:rPr>
          <w:rFonts w:ascii="Arial" w:hAnsi="Arial" w:cs="Arial"/>
          <w:sz w:val="20"/>
          <w:szCs w:val="20"/>
          <w:lang w:val="en-US"/>
        </w:rPr>
        <w:t>Khojabakirgan Watershed Dialogue</w:t>
      </w:r>
      <w:r w:rsidR="0056423F" w:rsidRPr="0035362B">
        <w:rPr>
          <w:rFonts w:ascii="Arial" w:hAnsi="Arial" w:cs="Arial"/>
          <w:sz w:val="20"/>
          <w:szCs w:val="20"/>
          <w:lang w:val="en-US"/>
        </w:rPr>
        <w:t>s</w:t>
      </w:r>
      <w:r w:rsidRPr="0035362B">
        <w:rPr>
          <w:rFonts w:ascii="Arial" w:hAnsi="Arial" w:cs="Arial"/>
          <w:sz w:val="20"/>
          <w:szCs w:val="20"/>
          <w:lang w:val="en-US"/>
        </w:rPr>
        <w:t xml:space="preserve"> </w:t>
      </w:r>
      <w:r w:rsidR="0035362B" w:rsidRPr="0035362B">
        <w:rPr>
          <w:rFonts w:ascii="Arial" w:hAnsi="Arial" w:cs="Arial"/>
          <w:sz w:val="20"/>
          <w:szCs w:val="20"/>
          <w:lang w:val="en-US"/>
        </w:rPr>
        <w:t xml:space="preserve">to discuss and include </w:t>
      </w:r>
      <w:r w:rsidR="00346601">
        <w:rPr>
          <w:rFonts w:ascii="Arial" w:hAnsi="Arial" w:cs="Arial"/>
          <w:sz w:val="20"/>
          <w:szCs w:val="20"/>
          <w:lang w:val="en-US"/>
        </w:rPr>
        <w:t xml:space="preserve">technical </w:t>
      </w:r>
      <w:r w:rsidR="0035362B" w:rsidRPr="0035362B">
        <w:rPr>
          <w:rFonts w:ascii="Arial" w:hAnsi="Arial" w:cs="Arial"/>
          <w:sz w:val="20"/>
          <w:szCs w:val="20"/>
          <w:lang w:val="en-US"/>
        </w:rPr>
        <w:t>and management measures into the Khojabakirgan, Aksu, Isfana Watershed Integrated Water Resources Management Programs for 2026-2030.</w:t>
      </w:r>
    </w:p>
    <w:p w14:paraId="3A6B35B0" w14:textId="6C7909D8" w:rsidR="005065A3" w:rsidRPr="0035362B" w:rsidRDefault="005065A3" w:rsidP="0035362B">
      <w:pPr>
        <w:pStyle w:val="ListParagraph"/>
        <w:spacing w:before="240" w:after="240"/>
        <w:ind w:left="1440"/>
        <w:rPr>
          <w:rFonts w:ascii="Arial" w:hAnsi="Arial" w:cs="Arial"/>
          <w:sz w:val="20"/>
          <w:szCs w:val="20"/>
          <w:lang w:val="en-US"/>
        </w:rPr>
      </w:pPr>
    </w:p>
    <w:p w14:paraId="61E8DB48" w14:textId="77777777" w:rsidR="00010125" w:rsidRDefault="00010125" w:rsidP="00010125">
      <w:pPr>
        <w:pStyle w:val="ListParagraph"/>
        <w:rPr>
          <w:rFonts w:ascii="Arial" w:eastAsiaTheme="minorHAnsi" w:hAnsi="Arial" w:cs="Arial"/>
          <w:color w:val="auto"/>
          <w:sz w:val="20"/>
          <w:szCs w:val="20"/>
          <w:lang w:val="en-US"/>
        </w:rPr>
      </w:pPr>
    </w:p>
    <w:p w14:paraId="14814133" w14:textId="77777777" w:rsidR="0056423F" w:rsidRPr="005065A3" w:rsidRDefault="0056423F" w:rsidP="00010125">
      <w:pPr>
        <w:pStyle w:val="ListParagraph"/>
        <w:rPr>
          <w:rFonts w:ascii="Arial" w:eastAsiaTheme="minorHAnsi" w:hAnsi="Arial" w:cs="Arial"/>
          <w:color w:val="auto"/>
          <w:sz w:val="20"/>
          <w:szCs w:val="20"/>
          <w:lang w:val="en-US"/>
        </w:rPr>
      </w:pPr>
    </w:p>
    <w:p w14:paraId="318530A4" w14:textId="4F495AFB" w:rsidR="000A0E3F" w:rsidRPr="00FF4DCF" w:rsidRDefault="000B2D1D">
      <w:pPr>
        <w:spacing w:after="0" w:line="240" w:lineRule="auto"/>
        <w:rPr>
          <w:rFonts w:ascii="Arial" w:hAnsi="Arial" w:cs="Arial"/>
          <w:b/>
          <w:color w:val="auto"/>
          <w:sz w:val="20"/>
          <w:szCs w:val="20"/>
          <w:u w:val="single"/>
          <w:lang w:val="en-US"/>
        </w:rPr>
      </w:pPr>
      <w:r w:rsidRPr="00FF4DCF">
        <w:rPr>
          <w:rFonts w:ascii="Arial" w:hAnsi="Arial" w:cs="Arial"/>
          <w:b/>
          <w:color w:val="auto"/>
          <w:sz w:val="20"/>
          <w:szCs w:val="20"/>
          <w:u w:val="single"/>
          <w:lang w:val="en-US"/>
        </w:rPr>
        <w:t>V. Required qualifications and experience:</w:t>
      </w:r>
    </w:p>
    <w:p w14:paraId="5DA7E369" w14:textId="77777777" w:rsidR="000A0E3F" w:rsidRPr="00FF4DCF" w:rsidRDefault="000A0E3F">
      <w:pPr>
        <w:spacing w:after="0"/>
        <w:rPr>
          <w:rFonts w:ascii="Arial" w:hAnsi="Arial" w:cs="Arial"/>
          <w:b/>
          <w:color w:val="auto"/>
          <w:sz w:val="20"/>
          <w:szCs w:val="20"/>
          <w:u w:val="single"/>
          <w:lang w:val="en-US"/>
        </w:rPr>
      </w:pPr>
    </w:p>
    <w:p w14:paraId="2F49DD49" w14:textId="77777777" w:rsidR="001C1742" w:rsidRDefault="001C1742" w:rsidP="001C1742">
      <w:pPr>
        <w:pStyle w:val="ListParagraph"/>
        <w:numPr>
          <w:ilvl w:val="0"/>
          <w:numId w:val="3"/>
        </w:numPr>
        <w:spacing w:line="276" w:lineRule="auto"/>
        <w:ind w:left="720"/>
        <w:rPr>
          <w:rFonts w:ascii="Arial" w:hAnsi="Arial" w:cs="Arial"/>
          <w:color w:val="auto"/>
          <w:sz w:val="20"/>
          <w:szCs w:val="20"/>
          <w:lang w:val="en-US"/>
        </w:rPr>
      </w:pPr>
      <w:r>
        <w:rPr>
          <w:rFonts w:ascii="Arial" w:hAnsi="Arial" w:cs="Arial"/>
          <w:color w:val="auto"/>
          <w:sz w:val="20"/>
          <w:szCs w:val="20"/>
          <w:lang w:val="en-US"/>
        </w:rPr>
        <w:t>Master degree or equivalent in the agriculture (environmental protection, agricultural engineering, agronomics, farming, horticulture, forestry/agroforestry) and/or any other related field;</w:t>
      </w:r>
    </w:p>
    <w:p w14:paraId="3FBAF876" w14:textId="77777777" w:rsidR="001C1742" w:rsidRDefault="001C1742" w:rsidP="001C1742">
      <w:pPr>
        <w:pStyle w:val="ListParagraph"/>
        <w:numPr>
          <w:ilvl w:val="0"/>
          <w:numId w:val="3"/>
        </w:numPr>
        <w:spacing w:line="276" w:lineRule="auto"/>
        <w:ind w:left="720"/>
        <w:rPr>
          <w:rFonts w:ascii="Arial" w:hAnsi="Arial" w:cs="Arial"/>
          <w:color w:val="auto"/>
          <w:sz w:val="20"/>
          <w:szCs w:val="20"/>
          <w:lang w:val="en-US"/>
        </w:rPr>
      </w:pPr>
      <w:r>
        <w:rPr>
          <w:rFonts w:ascii="Arial" w:hAnsi="Arial" w:cs="Arial"/>
          <w:color w:val="auto"/>
          <w:sz w:val="20"/>
          <w:szCs w:val="20"/>
          <w:lang w:val="en-US"/>
        </w:rPr>
        <w:t>Experience in implementing activities connected with climate smart agriculture components;</w:t>
      </w:r>
    </w:p>
    <w:p w14:paraId="7B5643E4" w14:textId="793C85CE" w:rsidR="00B47353" w:rsidRPr="00FF4DCF" w:rsidRDefault="00B47353" w:rsidP="00B47353">
      <w:pPr>
        <w:pStyle w:val="ListParagraph"/>
        <w:numPr>
          <w:ilvl w:val="0"/>
          <w:numId w:val="3"/>
        </w:numPr>
        <w:ind w:left="720"/>
        <w:rPr>
          <w:rFonts w:ascii="Arial" w:hAnsi="Arial" w:cs="Arial"/>
          <w:color w:val="auto"/>
          <w:sz w:val="20"/>
          <w:szCs w:val="20"/>
          <w:lang w:val="en-US"/>
        </w:rPr>
      </w:pPr>
      <w:r w:rsidRPr="00FF4DCF">
        <w:rPr>
          <w:rFonts w:ascii="Arial" w:hAnsi="Arial" w:cs="Arial"/>
          <w:color w:val="auto"/>
          <w:sz w:val="20"/>
          <w:szCs w:val="20"/>
          <w:lang w:val="en-US"/>
        </w:rPr>
        <w:t>Knowledge of international practice in advanced land resources management;</w:t>
      </w:r>
    </w:p>
    <w:p w14:paraId="377769AE" w14:textId="5F9B11E7" w:rsidR="00B47353" w:rsidRPr="00FF4DCF" w:rsidRDefault="00B47353" w:rsidP="00B47353">
      <w:pPr>
        <w:pStyle w:val="ListParagraph"/>
        <w:numPr>
          <w:ilvl w:val="0"/>
          <w:numId w:val="3"/>
        </w:numPr>
        <w:ind w:left="720"/>
        <w:rPr>
          <w:rFonts w:ascii="Arial" w:hAnsi="Arial" w:cs="Arial"/>
          <w:color w:val="auto"/>
          <w:sz w:val="20"/>
          <w:szCs w:val="20"/>
          <w:lang w:val="en-US"/>
        </w:rPr>
      </w:pPr>
      <w:bookmarkStart w:id="4" w:name="_Hlk134779909"/>
      <w:r w:rsidRPr="00FF4DCF">
        <w:rPr>
          <w:rFonts w:ascii="Arial" w:hAnsi="Arial" w:cs="Arial"/>
          <w:color w:val="auto"/>
          <w:sz w:val="20"/>
          <w:szCs w:val="20"/>
          <w:lang w:val="en-US"/>
        </w:rPr>
        <w:t>Experience in developing Watershed Management p</w:t>
      </w:r>
      <w:r w:rsidR="00764066">
        <w:rPr>
          <w:rFonts w:ascii="Arial" w:hAnsi="Arial" w:cs="Arial"/>
          <w:color w:val="auto"/>
          <w:sz w:val="20"/>
          <w:szCs w:val="20"/>
          <w:lang w:val="en-US"/>
        </w:rPr>
        <w:t>rograms</w:t>
      </w:r>
      <w:r w:rsidRPr="00FF4DCF">
        <w:rPr>
          <w:rFonts w:ascii="Arial" w:hAnsi="Arial" w:cs="Arial"/>
          <w:color w:val="auto"/>
          <w:sz w:val="20"/>
          <w:szCs w:val="20"/>
          <w:lang w:val="en-US"/>
        </w:rPr>
        <w:t>;</w:t>
      </w:r>
    </w:p>
    <w:bookmarkEnd w:id="4"/>
    <w:p w14:paraId="60C4039B" w14:textId="77777777" w:rsidR="001C1742" w:rsidRDefault="001C1742" w:rsidP="001C1742">
      <w:pPr>
        <w:pStyle w:val="ListParagraph"/>
        <w:numPr>
          <w:ilvl w:val="0"/>
          <w:numId w:val="3"/>
        </w:numPr>
        <w:spacing w:line="276" w:lineRule="auto"/>
        <w:ind w:left="720"/>
        <w:rPr>
          <w:rFonts w:ascii="Arial" w:hAnsi="Arial" w:cs="Arial"/>
          <w:color w:val="auto"/>
          <w:sz w:val="20"/>
          <w:szCs w:val="20"/>
          <w:lang w:val="en-US"/>
        </w:rPr>
      </w:pPr>
      <w:r>
        <w:rPr>
          <w:rFonts w:ascii="Arial" w:hAnsi="Arial" w:cs="Arial"/>
          <w:color w:val="auto"/>
          <w:sz w:val="20"/>
          <w:szCs w:val="20"/>
          <w:lang w:val="en-US"/>
        </w:rPr>
        <w:t>Excellent Tajik or Russian, English is preferred; able to work with most computer programs (especially MS Word, MS Excel, Access);</w:t>
      </w:r>
    </w:p>
    <w:p w14:paraId="5ACB3257" w14:textId="77777777" w:rsidR="001C1742" w:rsidRDefault="001C1742" w:rsidP="001C1742">
      <w:pPr>
        <w:pStyle w:val="ListParagraph"/>
        <w:numPr>
          <w:ilvl w:val="0"/>
          <w:numId w:val="3"/>
        </w:numPr>
        <w:spacing w:line="276" w:lineRule="auto"/>
        <w:ind w:left="720"/>
        <w:rPr>
          <w:rFonts w:ascii="Arial" w:hAnsi="Arial" w:cs="Arial"/>
          <w:color w:val="auto"/>
          <w:sz w:val="20"/>
          <w:szCs w:val="20"/>
          <w:lang w:val="en-US"/>
        </w:rPr>
      </w:pPr>
      <w:r>
        <w:rPr>
          <w:rFonts w:ascii="Arial" w:hAnsi="Arial" w:cs="Arial"/>
          <w:color w:val="auto"/>
          <w:sz w:val="20"/>
          <w:szCs w:val="20"/>
          <w:lang w:val="en-US"/>
        </w:rPr>
        <w:t>Ability to work effectively with government agencies and community organizations in the field;</w:t>
      </w:r>
    </w:p>
    <w:p w14:paraId="40571610" w14:textId="77777777" w:rsidR="001C1742" w:rsidRDefault="001C1742" w:rsidP="001C1742">
      <w:pPr>
        <w:pStyle w:val="ListParagraph"/>
        <w:numPr>
          <w:ilvl w:val="0"/>
          <w:numId w:val="3"/>
        </w:numPr>
        <w:spacing w:line="276" w:lineRule="auto"/>
        <w:ind w:left="720"/>
        <w:rPr>
          <w:rFonts w:ascii="Arial" w:hAnsi="Arial" w:cs="Arial"/>
          <w:color w:val="auto"/>
          <w:sz w:val="20"/>
          <w:szCs w:val="20"/>
          <w:lang w:val="en-US"/>
        </w:rPr>
      </w:pPr>
      <w:r>
        <w:rPr>
          <w:rFonts w:ascii="Arial" w:hAnsi="Arial" w:cs="Arial"/>
          <w:color w:val="auto"/>
          <w:sz w:val="20"/>
          <w:szCs w:val="20"/>
          <w:lang w:val="en-US"/>
        </w:rPr>
        <w:t>Strong communication skills, orally and in writing; ability to write clear, structured, articulate, and persuasive concepts notes, proposals, reports;</w:t>
      </w:r>
    </w:p>
    <w:p w14:paraId="6ACAD6CE" w14:textId="77777777" w:rsidR="001C1742" w:rsidRDefault="001C1742" w:rsidP="001C1742">
      <w:pPr>
        <w:pStyle w:val="ListParagraph"/>
        <w:numPr>
          <w:ilvl w:val="0"/>
          <w:numId w:val="3"/>
        </w:numPr>
        <w:spacing w:line="276" w:lineRule="auto"/>
        <w:ind w:left="720"/>
        <w:rPr>
          <w:rFonts w:ascii="Arial" w:hAnsi="Arial" w:cs="Arial"/>
          <w:color w:val="auto"/>
          <w:sz w:val="20"/>
          <w:szCs w:val="20"/>
          <w:lang w:val="en-US"/>
        </w:rPr>
      </w:pPr>
      <w:r>
        <w:rPr>
          <w:rFonts w:ascii="Arial" w:hAnsi="Arial" w:cs="Arial"/>
          <w:color w:val="auto"/>
          <w:sz w:val="20"/>
          <w:szCs w:val="20"/>
          <w:lang w:val="en-US"/>
        </w:rPr>
        <w:t>Ability to meet deadlines;</w:t>
      </w:r>
    </w:p>
    <w:p w14:paraId="029F9626" w14:textId="77777777" w:rsidR="001C1742" w:rsidRDefault="001C1742" w:rsidP="001C1742">
      <w:pPr>
        <w:pStyle w:val="ListParagraph"/>
        <w:numPr>
          <w:ilvl w:val="0"/>
          <w:numId w:val="3"/>
        </w:numPr>
        <w:spacing w:line="276" w:lineRule="auto"/>
        <w:ind w:left="720"/>
        <w:rPr>
          <w:rFonts w:ascii="Arial" w:hAnsi="Arial" w:cs="Arial"/>
          <w:color w:val="auto"/>
          <w:sz w:val="20"/>
          <w:szCs w:val="20"/>
          <w:lang w:val="en-US"/>
        </w:rPr>
      </w:pPr>
      <w:r>
        <w:rPr>
          <w:rFonts w:ascii="Arial" w:hAnsi="Arial" w:cs="Arial"/>
          <w:color w:val="auto"/>
          <w:sz w:val="20"/>
          <w:szCs w:val="20"/>
          <w:lang w:val="en-US"/>
        </w:rPr>
        <w:t>Good team player with the ability to establish trustful relations and motivate others;</w:t>
      </w:r>
    </w:p>
    <w:p w14:paraId="3F4FE647" w14:textId="77777777" w:rsidR="001C1742" w:rsidRDefault="001C1742" w:rsidP="001C1742">
      <w:pPr>
        <w:pStyle w:val="ListParagraph"/>
        <w:numPr>
          <w:ilvl w:val="0"/>
          <w:numId w:val="3"/>
        </w:numPr>
        <w:spacing w:line="276" w:lineRule="auto"/>
        <w:ind w:left="720"/>
        <w:rPr>
          <w:rFonts w:ascii="Arial" w:hAnsi="Arial" w:cs="Arial"/>
          <w:color w:val="auto"/>
          <w:sz w:val="20"/>
          <w:szCs w:val="20"/>
          <w:lang w:val="en-US"/>
        </w:rPr>
      </w:pPr>
      <w:r>
        <w:rPr>
          <w:rFonts w:ascii="Arial" w:hAnsi="Arial" w:cs="Arial"/>
          <w:color w:val="auto"/>
          <w:sz w:val="20"/>
          <w:szCs w:val="20"/>
          <w:lang w:val="en-US"/>
        </w:rPr>
        <w:t>Problem solving skills by assess problem situations to identify causes, gather and process relevant information, generate possible solutions, make recommendations and solve the problem.</w:t>
      </w:r>
    </w:p>
    <w:p w14:paraId="3E5B5739" w14:textId="26917C14" w:rsidR="00526D7F" w:rsidRPr="00FF4DCF" w:rsidRDefault="00526D7F" w:rsidP="00526D7F">
      <w:pPr>
        <w:pStyle w:val="ListParagraph"/>
        <w:rPr>
          <w:rFonts w:ascii="Arial" w:hAnsi="Arial" w:cs="Arial"/>
          <w:color w:val="auto"/>
          <w:sz w:val="20"/>
          <w:szCs w:val="20"/>
          <w:lang w:val="en-US"/>
        </w:rPr>
      </w:pPr>
    </w:p>
    <w:p w14:paraId="3651C423" w14:textId="77777777" w:rsidR="00AA4DD4" w:rsidRPr="00FF4DCF" w:rsidRDefault="00AA4DD4" w:rsidP="00526D7F">
      <w:pPr>
        <w:pStyle w:val="ListParagraph"/>
        <w:rPr>
          <w:rFonts w:ascii="Arial" w:hAnsi="Arial" w:cs="Arial"/>
          <w:color w:val="auto"/>
          <w:sz w:val="20"/>
          <w:szCs w:val="20"/>
          <w:lang w:val="en-US"/>
        </w:rPr>
      </w:pPr>
    </w:p>
    <w:p w14:paraId="4D6B2E7D" w14:textId="253B673C" w:rsidR="000A0E3F" w:rsidRPr="00FF4DCF" w:rsidRDefault="000B2D1D">
      <w:pPr>
        <w:rPr>
          <w:rFonts w:ascii="Arial" w:hAnsi="Arial" w:cs="Arial"/>
          <w:b/>
          <w:color w:val="auto"/>
          <w:sz w:val="20"/>
          <w:szCs w:val="20"/>
          <w:u w:val="single"/>
          <w:lang w:val="en-US"/>
        </w:rPr>
      </w:pPr>
      <w:r w:rsidRPr="00FF4DCF">
        <w:rPr>
          <w:rFonts w:ascii="Arial" w:hAnsi="Arial" w:cs="Arial"/>
          <w:b/>
          <w:color w:val="auto"/>
          <w:sz w:val="20"/>
          <w:szCs w:val="20"/>
          <w:u w:val="single"/>
          <w:lang w:val="en-US"/>
        </w:rPr>
        <w:t>VI. Expected Deliverables</w:t>
      </w:r>
    </w:p>
    <w:p w14:paraId="1E10ADCC" w14:textId="7A93D7D1" w:rsidR="00D57A8E" w:rsidRPr="00FF4DCF" w:rsidRDefault="000B2D1D" w:rsidP="00D57A8E">
      <w:pPr>
        <w:pStyle w:val="CommentText"/>
        <w:rPr>
          <w:rFonts w:ascii="Arial" w:hAnsi="Arial" w:cs="Arial"/>
          <w:color w:val="auto"/>
          <w:lang w:val="en-US"/>
        </w:rPr>
      </w:pPr>
      <w:r w:rsidRPr="00FF4DCF">
        <w:rPr>
          <w:rFonts w:ascii="Arial" w:hAnsi="Arial" w:cs="Arial"/>
          <w:i/>
          <w:color w:val="auto"/>
          <w:lang w:val="en-US"/>
        </w:rPr>
        <w:t xml:space="preserve">Deliverable </w:t>
      </w:r>
      <w:r w:rsidR="009B5149" w:rsidRPr="00FF4DCF">
        <w:rPr>
          <w:rFonts w:ascii="Arial" w:hAnsi="Arial" w:cs="Arial"/>
          <w:i/>
          <w:color w:val="auto"/>
          <w:lang w:val="en-US"/>
        </w:rPr>
        <w:t>A</w:t>
      </w:r>
      <w:r w:rsidRPr="00FF4DCF">
        <w:rPr>
          <w:rFonts w:ascii="Arial" w:hAnsi="Arial" w:cs="Arial"/>
          <w:color w:val="auto"/>
          <w:lang w:val="en-US"/>
        </w:rPr>
        <w:t xml:space="preserve">: </w:t>
      </w:r>
      <w:r w:rsidR="001C1742" w:rsidRPr="001C1742">
        <w:rPr>
          <w:rFonts w:ascii="Arial" w:hAnsi="Arial" w:cs="Arial"/>
          <w:color w:val="auto"/>
          <w:lang w:val="en-US"/>
        </w:rPr>
        <w:t>Develop</w:t>
      </w:r>
      <w:r w:rsidR="001C1742">
        <w:rPr>
          <w:rFonts w:ascii="Arial" w:hAnsi="Arial" w:cs="Arial"/>
          <w:color w:val="auto"/>
          <w:lang w:val="en-US"/>
        </w:rPr>
        <w:t>ed</w:t>
      </w:r>
      <w:r w:rsidR="00346601">
        <w:rPr>
          <w:rFonts w:ascii="Arial" w:hAnsi="Arial" w:cs="Arial"/>
          <w:color w:val="auto"/>
          <w:lang w:val="en-US"/>
        </w:rPr>
        <w:t xml:space="preserve"> report</w:t>
      </w:r>
      <w:r w:rsidR="00764066">
        <w:rPr>
          <w:rFonts w:ascii="Arial" w:hAnsi="Arial" w:cs="Arial"/>
          <w:color w:val="auto"/>
          <w:lang w:val="en-US"/>
        </w:rPr>
        <w:t xml:space="preserve"> on a</w:t>
      </w:r>
      <w:r w:rsidR="00764066" w:rsidRPr="00764066">
        <w:rPr>
          <w:rFonts w:ascii="Arial" w:hAnsi="Arial" w:cs="Arial"/>
          <w:color w:val="auto"/>
          <w:lang w:val="en-US"/>
        </w:rPr>
        <w:t>naly</w:t>
      </w:r>
      <w:r w:rsidR="00764066">
        <w:rPr>
          <w:rFonts w:ascii="Arial" w:hAnsi="Arial" w:cs="Arial"/>
          <w:color w:val="auto"/>
          <w:lang w:val="en-US"/>
        </w:rPr>
        <w:t xml:space="preserve">sis results of </w:t>
      </w:r>
      <w:r w:rsidR="00764066" w:rsidRPr="00764066">
        <w:rPr>
          <w:rFonts w:ascii="Arial" w:hAnsi="Arial" w:cs="Arial"/>
          <w:color w:val="auto"/>
          <w:lang w:val="en-US"/>
        </w:rPr>
        <w:t>situation in the agricultural sector</w:t>
      </w:r>
      <w:r w:rsidR="00346601">
        <w:rPr>
          <w:rFonts w:ascii="Arial" w:hAnsi="Arial" w:cs="Arial"/>
          <w:color w:val="auto"/>
          <w:lang w:val="en-US"/>
        </w:rPr>
        <w:t xml:space="preserve"> </w:t>
      </w:r>
      <w:r w:rsidR="00764066" w:rsidRPr="00764066">
        <w:rPr>
          <w:rFonts w:ascii="Arial" w:hAnsi="Arial" w:cs="Arial"/>
          <w:color w:val="auto"/>
          <w:lang w:val="en-US"/>
        </w:rPr>
        <w:t>in the Aksu, Isfana and Khojabakirgan watersheds</w:t>
      </w:r>
      <w:r w:rsidR="00393AA9">
        <w:rPr>
          <w:rFonts w:ascii="Arial" w:hAnsi="Arial" w:cs="Arial"/>
          <w:color w:val="auto"/>
          <w:lang w:val="en-US"/>
        </w:rPr>
        <w:t>.</w:t>
      </w:r>
    </w:p>
    <w:p w14:paraId="34D26A0E" w14:textId="77777777" w:rsidR="000E0165" w:rsidRDefault="000E0165" w:rsidP="00D57A8E">
      <w:pPr>
        <w:pStyle w:val="CommentText"/>
        <w:rPr>
          <w:rFonts w:ascii="Arial" w:hAnsi="Arial" w:cs="Arial"/>
          <w:b/>
          <w:color w:val="auto"/>
          <w:u w:val="single"/>
          <w:lang w:val="en-US"/>
        </w:rPr>
      </w:pPr>
    </w:p>
    <w:p w14:paraId="6C03E879" w14:textId="2E169EAF" w:rsidR="000A0E3F" w:rsidRPr="00FF4DCF" w:rsidRDefault="000B2D1D" w:rsidP="00D57A8E">
      <w:pPr>
        <w:pStyle w:val="CommentText"/>
        <w:rPr>
          <w:rFonts w:ascii="Arial" w:hAnsi="Arial" w:cs="Arial"/>
          <w:b/>
          <w:color w:val="auto"/>
          <w:u w:val="single"/>
          <w:lang w:val="en-US"/>
        </w:rPr>
      </w:pPr>
      <w:r w:rsidRPr="00FF4DCF">
        <w:rPr>
          <w:rFonts w:ascii="Arial" w:hAnsi="Arial" w:cs="Arial"/>
          <w:b/>
          <w:color w:val="auto"/>
          <w:u w:val="single"/>
          <w:lang w:val="en-US"/>
        </w:rPr>
        <w:t>VII. Expected timeline</w:t>
      </w:r>
    </w:p>
    <w:p w14:paraId="6CFA4D4F" w14:textId="46FEA8B9" w:rsidR="000A0E3F" w:rsidRDefault="000B2D1D">
      <w:pPr>
        <w:rPr>
          <w:rFonts w:ascii="Arial" w:hAnsi="Arial" w:cs="Arial"/>
          <w:color w:val="auto"/>
          <w:sz w:val="20"/>
          <w:szCs w:val="20"/>
          <w:lang w:val="en-US"/>
        </w:rPr>
      </w:pPr>
      <w:r w:rsidRPr="00FF4DCF">
        <w:rPr>
          <w:rFonts w:ascii="Arial" w:hAnsi="Arial" w:cs="Arial"/>
          <w:color w:val="auto"/>
          <w:sz w:val="20"/>
          <w:szCs w:val="20"/>
          <w:lang w:val="en-US"/>
        </w:rPr>
        <w:t xml:space="preserve">The activity is expected to take place </w:t>
      </w:r>
      <w:r w:rsidR="009B5149" w:rsidRPr="00FF4DCF">
        <w:rPr>
          <w:rFonts w:ascii="Arial" w:hAnsi="Arial" w:cs="Arial"/>
          <w:color w:val="auto"/>
          <w:sz w:val="20"/>
          <w:szCs w:val="20"/>
          <w:lang w:val="en-US"/>
        </w:rPr>
        <w:t xml:space="preserve">within </w:t>
      </w:r>
      <w:r w:rsidR="007522B7">
        <w:rPr>
          <w:rFonts w:ascii="Arial" w:hAnsi="Arial" w:cs="Arial"/>
          <w:color w:val="auto"/>
          <w:sz w:val="20"/>
          <w:szCs w:val="20"/>
          <w:lang w:val="en-US"/>
        </w:rPr>
        <w:t>2</w:t>
      </w:r>
      <w:r w:rsidR="00764066">
        <w:rPr>
          <w:rFonts w:ascii="Arial" w:hAnsi="Arial" w:cs="Arial"/>
          <w:color w:val="auto"/>
          <w:sz w:val="20"/>
          <w:szCs w:val="20"/>
          <w:lang w:val="en-US"/>
        </w:rPr>
        <w:t>6</w:t>
      </w:r>
      <w:r w:rsidRPr="00FF4DCF">
        <w:rPr>
          <w:rFonts w:ascii="Arial" w:hAnsi="Arial" w:cs="Arial"/>
          <w:color w:val="auto"/>
          <w:sz w:val="20"/>
          <w:szCs w:val="20"/>
          <w:lang w:val="en-US"/>
        </w:rPr>
        <w:t xml:space="preserve"> days, indicatively starting </w:t>
      </w:r>
      <w:r w:rsidR="009B5149" w:rsidRPr="00FF4DCF">
        <w:rPr>
          <w:rFonts w:ascii="Arial" w:hAnsi="Arial" w:cs="Arial"/>
          <w:color w:val="auto"/>
          <w:sz w:val="20"/>
          <w:szCs w:val="20"/>
          <w:lang w:val="en-US"/>
        </w:rPr>
        <w:t xml:space="preserve">in </w:t>
      </w:r>
      <w:r w:rsidR="00764066" w:rsidRPr="008E2F65">
        <w:rPr>
          <w:rFonts w:ascii="Arial" w:hAnsi="Arial" w:cs="Arial"/>
          <w:color w:val="auto"/>
          <w:sz w:val="20"/>
          <w:szCs w:val="20"/>
          <w:lang w:val="en-US"/>
        </w:rPr>
        <w:t>March</w:t>
      </w:r>
      <w:r w:rsidR="000439FA" w:rsidRPr="008E2F65">
        <w:rPr>
          <w:rFonts w:ascii="Arial" w:hAnsi="Arial" w:cs="Arial"/>
          <w:color w:val="auto"/>
          <w:sz w:val="20"/>
          <w:szCs w:val="20"/>
          <w:lang w:val="en-US"/>
        </w:rPr>
        <w:t xml:space="preserve"> till </w:t>
      </w:r>
      <w:r w:rsidR="009B5149" w:rsidRPr="008E2F65">
        <w:rPr>
          <w:rFonts w:ascii="Arial" w:hAnsi="Arial" w:cs="Arial"/>
          <w:color w:val="auto"/>
          <w:sz w:val="20"/>
          <w:szCs w:val="20"/>
          <w:lang w:val="en-US"/>
        </w:rPr>
        <w:t>December</w:t>
      </w:r>
      <w:r w:rsidR="000439FA" w:rsidRPr="008E2F65">
        <w:rPr>
          <w:rFonts w:ascii="Arial" w:hAnsi="Arial" w:cs="Arial"/>
          <w:color w:val="auto"/>
          <w:sz w:val="20"/>
          <w:szCs w:val="20"/>
          <w:lang w:val="en-US"/>
        </w:rPr>
        <w:t xml:space="preserve"> 202</w:t>
      </w:r>
      <w:r w:rsidR="00764066" w:rsidRPr="008E2F65">
        <w:rPr>
          <w:rFonts w:ascii="Arial" w:hAnsi="Arial" w:cs="Arial"/>
          <w:color w:val="auto"/>
          <w:sz w:val="20"/>
          <w:szCs w:val="20"/>
          <w:lang w:val="en-US"/>
        </w:rPr>
        <w:t>4</w:t>
      </w:r>
      <w:r w:rsidRPr="008E2F65">
        <w:rPr>
          <w:rFonts w:ascii="Arial" w:hAnsi="Arial" w:cs="Arial"/>
          <w:color w:val="auto"/>
          <w:sz w:val="20"/>
          <w:szCs w:val="20"/>
          <w:lang w:val="en-US"/>
        </w:rPr>
        <w:t>:</w:t>
      </w:r>
    </w:p>
    <w:p w14:paraId="2480AC43" w14:textId="77777777" w:rsidR="00764066" w:rsidRPr="00FF4DCF" w:rsidRDefault="00764066">
      <w:pPr>
        <w:rPr>
          <w:rFonts w:ascii="Arial" w:hAnsi="Arial" w:cs="Arial"/>
          <w:color w:val="auto"/>
          <w:sz w:val="20"/>
          <w:szCs w:val="20"/>
          <w:lang w:val="en-US"/>
        </w:rPr>
      </w:pPr>
    </w:p>
    <w:tbl>
      <w:tblPr>
        <w:tblStyle w:val="TableGrid"/>
        <w:tblW w:w="9924" w:type="dxa"/>
        <w:tblInd w:w="-318" w:type="dxa"/>
        <w:tblLayout w:type="fixed"/>
        <w:tblLook w:val="04A0" w:firstRow="1" w:lastRow="0" w:firstColumn="1" w:lastColumn="0" w:noHBand="0" w:noVBand="1"/>
      </w:tblPr>
      <w:tblGrid>
        <w:gridCol w:w="1665"/>
        <w:gridCol w:w="709"/>
        <w:gridCol w:w="709"/>
        <w:gridCol w:w="708"/>
        <w:gridCol w:w="709"/>
        <w:gridCol w:w="709"/>
        <w:gridCol w:w="600"/>
        <w:gridCol w:w="585"/>
        <w:gridCol w:w="660"/>
        <w:gridCol w:w="743"/>
        <w:gridCol w:w="709"/>
        <w:gridCol w:w="709"/>
        <w:gridCol w:w="709"/>
      </w:tblGrid>
      <w:tr w:rsidR="00FF4DCF" w:rsidRPr="00FF4DCF" w14:paraId="08169E8F" w14:textId="77777777" w:rsidTr="00B32E60">
        <w:trPr>
          <w:trHeight w:val="210"/>
        </w:trPr>
        <w:tc>
          <w:tcPr>
            <w:tcW w:w="1665" w:type="dxa"/>
            <w:vMerge w:val="restart"/>
            <w:shd w:val="clear" w:color="auto" w:fill="BFBFBF" w:themeFill="background1" w:themeFillShade="BF"/>
          </w:tcPr>
          <w:p w14:paraId="5974CA81" w14:textId="77777777" w:rsidR="009B5149" w:rsidRPr="00FF4DCF" w:rsidRDefault="009B5149" w:rsidP="008C233D">
            <w:pPr>
              <w:spacing w:after="120"/>
              <w:rPr>
                <w:rFonts w:ascii="Arial" w:hAnsi="Arial" w:cs="Arial"/>
                <w:b/>
                <w:color w:val="auto"/>
                <w:sz w:val="20"/>
                <w:szCs w:val="20"/>
                <w:lang w:val="en-US"/>
              </w:rPr>
            </w:pPr>
            <w:r w:rsidRPr="00FF4DCF">
              <w:rPr>
                <w:rFonts w:ascii="Arial" w:hAnsi="Arial" w:cs="Arial"/>
                <w:b/>
                <w:color w:val="auto"/>
                <w:sz w:val="20"/>
                <w:szCs w:val="20"/>
                <w:lang w:val="en-US"/>
              </w:rPr>
              <w:t>Deliverables</w:t>
            </w:r>
          </w:p>
        </w:tc>
        <w:tc>
          <w:tcPr>
            <w:tcW w:w="8259" w:type="dxa"/>
            <w:gridSpan w:val="12"/>
            <w:shd w:val="clear" w:color="auto" w:fill="BFBFBF" w:themeFill="background1" w:themeFillShade="BF"/>
          </w:tcPr>
          <w:p w14:paraId="6C976BFC" w14:textId="4EE753F1" w:rsidR="009B5149" w:rsidRPr="00FF4DCF" w:rsidRDefault="009B5149" w:rsidP="007F7BB1">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202</w:t>
            </w:r>
            <w:r w:rsidR="00764066">
              <w:rPr>
                <w:rFonts w:ascii="Arial" w:hAnsi="Arial" w:cs="Arial"/>
                <w:b/>
                <w:color w:val="auto"/>
                <w:sz w:val="20"/>
                <w:szCs w:val="20"/>
                <w:lang w:val="en-US"/>
              </w:rPr>
              <w:t>4</w:t>
            </w:r>
          </w:p>
        </w:tc>
      </w:tr>
      <w:tr w:rsidR="00FF4DCF" w:rsidRPr="00FF4DCF" w14:paraId="2B1C8728" w14:textId="77777777" w:rsidTr="00344444">
        <w:trPr>
          <w:trHeight w:val="135"/>
        </w:trPr>
        <w:tc>
          <w:tcPr>
            <w:tcW w:w="1665" w:type="dxa"/>
            <w:vMerge/>
            <w:shd w:val="clear" w:color="auto" w:fill="BFBFBF" w:themeFill="background1" w:themeFillShade="BF"/>
          </w:tcPr>
          <w:p w14:paraId="66CD78BD" w14:textId="77777777" w:rsidR="009B5149" w:rsidRPr="00FF4DCF" w:rsidRDefault="009B5149" w:rsidP="009B5149">
            <w:pPr>
              <w:spacing w:after="120"/>
              <w:rPr>
                <w:rFonts w:ascii="Arial" w:hAnsi="Arial" w:cs="Arial"/>
                <w:b/>
                <w:color w:val="auto"/>
                <w:sz w:val="20"/>
                <w:szCs w:val="20"/>
                <w:lang w:val="en-US"/>
              </w:rPr>
            </w:pPr>
          </w:p>
        </w:tc>
        <w:tc>
          <w:tcPr>
            <w:tcW w:w="709" w:type="dxa"/>
            <w:shd w:val="clear" w:color="auto" w:fill="BFBFBF" w:themeFill="background1" w:themeFillShade="BF"/>
          </w:tcPr>
          <w:p w14:paraId="739DCB9D" w14:textId="4803B2A3"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Jan</w:t>
            </w:r>
          </w:p>
        </w:tc>
        <w:tc>
          <w:tcPr>
            <w:tcW w:w="709" w:type="dxa"/>
            <w:shd w:val="clear" w:color="auto" w:fill="BFBFBF" w:themeFill="background1" w:themeFillShade="BF"/>
          </w:tcPr>
          <w:p w14:paraId="079947E4" w14:textId="77B414B4" w:rsidR="009B5149" w:rsidRPr="00FF4DCF" w:rsidRDefault="009B5149" w:rsidP="009B5149">
            <w:pPr>
              <w:spacing w:after="120"/>
              <w:ind w:left="-108" w:right="-250"/>
              <w:rPr>
                <w:rFonts w:ascii="Arial" w:hAnsi="Arial" w:cs="Arial"/>
                <w:b/>
                <w:color w:val="auto"/>
                <w:sz w:val="20"/>
                <w:szCs w:val="20"/>
                <w:lang w:val="en-US"/>
              </w:rPr>
            </w:pPr>
            <w:r w:rsidRPr="00FF4DCF">
              <w:rPr>
                <w:rFonts w:ascii="Arial" w:hAnsi="Arial" w:cs="Arial"/>
                <w:b/>
                <w:color w:val="auto"/>
                <w:sz w:val="20"/>
                <w:szCs w:val="20"/>
                <w:lang w:val="en-US"/>
              </w:rPr>
              <w:t>Febr</w:t>
            </w:r>
          </w:p>
        </w:tc>
        <w:tc>
          <w:tcPr>
            <w:tcW w:w="708" w:type="dxa"/>
            <w:shd w:val="clear" w:color="auto" w:fill="BFBFBF" w:themeFill="background1" w:themeFillShade="BF"/>
          </w:tcPr>
          <w:p w14:paraId="1E67A110" w14:textId="61D9C937"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Mar</w:t>
            </w:r>
          </w:p>
        </w:tc>
        <w:tc>
          <w:tcPr>
            <w:tcW w:w="709" w:type="dxa"/>
            <w:shd w:val="clear" w:color="auto" w:fill="BFBFBF" w:themeFill="background1" w:themeFillShade="BF"/>
          </w:tcPr>
          <w:p w14:paraId="089AB53D" w14:textId="52DB857E"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April</w:t>
            </w:r>
          </w:p>
        </w:tc>
        <w:tc>
          <w:tcPr>
            <w:tcW w:w="709" w:type="dxa"/>
            <w:shd w:val="clear" w:color="auto" w:fill="BFBFBF" w:themeFill="background1" w:themeFillShade="BF"/>
          </w:tcPr>
          <w:p w14:paraId="32279125" w14:textId="47C3AB19"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May</w:t>
            </w:r>
          </w:p>
        </w:tc>
        <w:tc>
          <w:tcPr>
            <w:tcW w:w="600" w:type="dxa"/>
            <w:shd w:val="clear" w:color="auto" w:fill="BFBFBF" w:themeFill="background1" w:themeFillShade="BF"/>
          </w:tcPr>
          <w:p w14:paraId="32F803D2" w14:textId="1AC7D7EB"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Jun</w:t>
            </w:r>
          </w:p>
        </w:tc>
        <w:tc>
          <w:tcPr>
            <w:tcW w:w="585" w:type="dxa"/>
            <w:shd w:val="clear" w:color="auto" w:fill="BFBFBF" w:themeFill="background1" w:themeFillShade="BF"/>
          </w:tcPr>
          <w:p w14:paraId="6FB75EC9" w14:textId="513BCA85"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 xml:space="preserve">Jul </w:t>
            </w:r>
          </w:p>
        </w:tc>
        <w:tc>
          <w:tcPr>
            <w:tcW w:w="660" w:type="dxa"/>
            <w:shd w:val="clear" w:color="auto" w:fill="BFBFBF" w:themeFill="background1" w:themeFillShade="BF"/>
          </w:tcPr>
          <w:p w14:paraId="68BC3A81" w14:textId="03B82F7A"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Aug</w:t>
            </w:r>
          </w:p>
        </w:tc>
        <w:tc>
          <w:tcPr>
            <w:tcW w:w="743" w:type="dxa"/>
            <w:shd w:val="clear" w:color="auto" w:fill="BFBFBF" w:themeFill="background1" w:themeFillShade="BF"/>
          </w:tcPr>
          <w:p w14:paraId="181D5FE0" w14:textId="4C0201D5"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Sept</w:t>
            </w:r>
          </w:p>
        </w:tc>
        <w:tc>
          <w:tcPr>
            <w:tcW w:w="709" w:type="dxa"/>
            <w:shd w:val="clear" w:color="auto" w:fill="BFBFBF" w:themeFill="background1" w:themeFillShade="BF"/>
          </w:tcPr>
          <w:p w14:paraId="39F3D543" w14:textId="040D3029" w:rsidR="009B5149" w:rsidRPr="00FF4DCF" w:rsidRDefault="009B5149" w:rsidP="009B5149">
            <w:pPr>
              <w:spacing w:after="120"/>
              <w:ind w:left="-108"/>
              <w:jc w:val="center"/>
              <w:rPr>
                <w:rFonts w:ascii="Arial" w:hAnsi="Arial" w:cs="Arial"/>
                <w:b/>
                <w:color w:val="auto"/>
                <w:sz w:val="20"/>
                <w:szCs w:val="20"/>
                <w:lang w:val="en-US"/>
              </w:rPr>
            </w:pPr>
            <w:r w:rsidRPr="00FF4DCF">
              <w:rPr>
                <w:rFonts w:ascii="Arial" w:hAnsi="Arial" w:cs="Arial"/>
                <w:b/>
                <w:color w:val="auto"/>
                <w:sz w:val="20"/>
                <w:szCs w:val="20"/>
                <w:lang w:val="en-US"/>
              </w:rPr>
              <w:t>Oct</w:t>
            </w:r>
          </w:p>
        </w:tc>
        <w:tc>
          <w:tcPr>
            <w:tcW w:w="709" w:type="dxa"/>
            <w:shd w:val="clear" w:color="auto" w:fill="BFBFBF" w:themeFill="background1" w:themeFillShade="BF"/>
          </w:tcPr>
          <w:p w14:paraId="5A4950B7" w14:textId="7DD52761"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No</w:t>
            </w:r>
            <w:r w:rsidR="00344444" w:rsidRPr="00FF4DCF">
              <w:rPr>
                <w:rFonts w:ascii="Arial" w:hAnsi="Arial" w:cs="Arial"/>
                <w:b/>
                <w:color w:val="auto"/>
                <w:sz w:val="20"/>
                <w:szCs w:val="20"/>
                <w:lang w:val="en-US"/>
              </w:rPr>
              <w:t>v</w:t>
            </w:r>
          </w:p>
        </w:tc>
        <w:tc>
          <w:tcPr>
            <w:tcW w:w="709" w:type="dxa"/>
            <w:shd w:val="clear" w:color="auto" w:fill="BFBFBF" w:themeFill="background1" w:themeFillShade="BF"/>
          </w:tcPr>
          <w:p w14:paraId="49AA7377" w14:textId="7558B281" w:rsidR="009B5149" w:rsidRPr="00FF4DCF" w:rsidRDefault="009B5149" w:rsidP="009B5149">
            <w:pPr>
              <w:spacing w:after="120"/>
              <w:jc w:val="center"/>
              <w:rPr>
                <w:rFonts w:ascii="Arial" w:hAnsi="Arial" w:cs="Arial"/>
                <w:b/>
                <w:color w:val="auto"/>
                <w:sz w:val="20"/>
                <w:szCs w:val="20"/>
                <w:lang w:val="en-US"/>
              </w:rPr>
            </w:pPr>
            <w:r w:rsidRPr="00FF4DCF">
              <w:rPr>
                <w:rFonts w:ascii="Arial" w:hAnsi="Arial" w:cs="Arial"/>
                <w:b/>
                <w:color w:val="auto"/>
                <w:sz w:val="20"/>
                <w:szCs w:val="20"/>
                <w:lang w:val="en-US"/>
              </w:rPr>
              <w:t>Dec</w:t>
            </w:r>
          </w:p>
        </w:tc>
      </w:tr>
      <w:tr w:rsidR="00FF4DCF" w:rsidRPr="00FF4DCF" w14:paraId="6ED37890" w14:textId="77777777" w:rsidTr="00346601">
        <w:tc>
          <w:tcPr>
            <w:tcW w:w="1665" w:type="dxa"/>
          </w:tcPr>
          <w:p w14:paraId="560E777A" w14:textId="77777777" w:rsidR="009B5149" w:rsidRPr="009A738F" w:rsidRDefault="009B5149" w:rsidP="009B5149">
            <w:pPr>
              <w:rPr>
                <w:rFonts w:ascii="Arial" w:hAnsi="Arial" w:cs="Arial"/>
                <w:i/>
                <w:color w:val="auto"/>
                <w:sz w:val="20"/>
                <w:szCs w:val="20"/>
                <w:lang w:val="en-US"/>
              </w:rPr>
            </w:pPr>
            <w:r w:rsidRPr="009A738F">
              <w:rPr>
                <w:rFonts w:ascii="Arial" w:hAnsi="Arial" w:cs="Arial"/>
                <w:i/>
                <w:color w:val="auto"/>
                <w:sz w:val="20"/>
                <w:szCs w:val="20"/>
                <w:lang w:val="en-US"/>
              </w:rPr>
              <w:t>Deliverable A</w:t>
            </w:r>
          </w:p>
          <w:p w14:paraId="0079C4BB" w14:textId="459A9337" w:rsidR="00613BED" w:rsidRPr="009A738F" w:rsidRDefault="00613BED" w:rsidP="009B5149">
            <w:pPr>
              <w:rPr>
                <w:rFonts w:ascii="Arial" w:hAnsi="Arial" w:cs="Arial"/>
                <w:i/>
                <w:color w:val="auto"/>
                <w:sz w:val="20"/>
                <w:szCs w:val="20"/>
                <w:lang w:val="en-US"/>
              </w:rPr>
            </w:pPr>
          </w:p>
        </w:tc>
        <w:tc>
          <w:tcPr>
            <w:tcW w:w="709" w:type="dxa"/>
            <w:shd w:val="clear" w:color="auto" w:fill="auto"/>
          </w:tcPr>
          <w:p w14:paraId="5A7CDA14" w14:textId="77777777" w:rsidR="009B5149" w:rsidRPr="00FF4DCF" w:rsidRDefault="009B5149" w:rsidP="009B5149">
            <w:pPr>
              <w:rPr>
                <w:rFonts w:ascii="Arial" w:hAnsi="Arial" w:cs="Arial"/>
                <w:color w:val="auto"/>
                <w:sz w:val="20"/>
                <w:szCs w:val="20"/>
                <w:lang w:val="en-US"/>
              </w:rPr>
            </w:pPr>
          </w:p>
        </w:tc>
        <w:tc>
          <w:tcPr>
            <w:tcW w:w="709" w:type="dxa"/>
            <w:shd w:val="clear" w:color="auto" w:fill="FFFFFF" w:themeFill="background1"/>
          </w:tcPr>
          <w:p w14:paraId="02C70830" w14:textId="77777777" w:rsidR="009B5149" w:rsidRPr="00FF4DCF" w:rsidRDefault="009B5149" w:rsidP="009B5149">
            <w:pPr>
              <w:rPr>
                <w:rFonts w:ascii="Arial" w:hAnsi="Arial" w:cs="Arial"/>
                <w:color w:val="auto"/>
                <w:sz w:val="20"/>
                <w:szCs w:val="20"/>
                <w:lang w:val="en-US"/>
              </w:rPr>
            </w:pPr>
          </w:p>
        </w:tc>
        <w:tc>
          <w:tcPr>
            <w:tcW w:w="708" w:type="dxa"/>
            <w:shd w:val="clear" w:color="auto" w:fill="FFFFFF" w:themeFill="background1"/>
          </w:tcPr>
          <w:p w14:paraId="2891CCFD" w14:textId="77777777" w:rsidR="009B5149" w:rsidRPr="00FF4DCF" w:rsidRDefault="009B5149" w:rsidP="009B5149">
            <w:pPr>
              <w:rPr>
                <w:rFonts w:ascii="Arial" w:hAnsi="Arial" w:cs="Arial"/>
                <w:color w:val="auto"/>
                <w:sz w:val="20"/>
                <w:szCs w:val="20"/>
                <w:lang w:val="en-US"/>
              </w:rPr>
            </w:pPr>
          </w:p>
        </w:tc>
        <w:tc>
          <w:tcPr>
            <w:tcW w:w="709" w:type="dxa"/>
            <w:shd w:val="clear" w:color="auto" w:fill="FFFFFF" w:themeFill="background1"/>
          </w:tcPr>
          <w:p w14:paraId="7C71DE8D" w14:textId="77777777" w:rsidR="009B5149" w:rsidRPr="00FF4DCF" w:rsidRDefault="009B5149" w:rsidP="009B5149">
            <w:pPr>
              <w:rPr>
                <w:rFonts w:ascii="Arial" w:hAnsi="Arial" w:cs="Arial"/>
                <w:color w:val="auto"/>
                <w:sz w:val="20"/>
                <w:szCs w:val="20"/>
                <w:lang w:val="en-US"/>
              </w:rPr>
            </w:pPr>
          </w:p>
        </w:tc>
        <w:tc>
          <w:tcPr>
            <w:tcW w:w="709" w:type="dxa"/>
            <w:shd w:val="clear" w:color="auto" w:fill="FFFFFF" w:themeFill="background1"/>
          </w:tcPr>
          <w:p w14:paraId="3773B37F" w14:textId="77777777" w:rsidR="009B5149" w:rsidRPr="00FF4DCF" w:rsidRDefault="009B5149" w:rsidP="009B5149">
            <w:pPr>
              <w:rPr>
                <w:rFonts w:ascii="Arial" w:hAnsi="Arial" w:cs="Arial"/>
                <w:color w:val="auto"/>
                <w:sz w:val="20"/>
                <w:szCs w:val="20"/>
                <w:lang w:val="en-US"/>
              </w:rPr>
            </w:pPr>
          </w:p>
        </w:tc>
        <w:tc>
          <w:tcPr>
            <w:tcW w:w="600" w:type="dxa"/>
            <w:shd w:val="clear" w:color="auto" w:fill="FFFFFF" w:themeFill="background1"/>
          </w:tcPr>
          <w:p w14:paraId="6CB9D4BE" w14:textId="77777777" w:rsidR="009B5149" w:rsidRPr="00FF4DCF" w:rsidRDefault="009B5149" w:rsidP="009B5149">
            <w:pPr>
              <w:rPr>
                <w:rFonts w:ascii="Arial" w:hAnsi="Arial" w:cs="Arial"/>
                <w:color w:val="auto"/>
                <w:sz w:val="20"/>
                <w:szCs w:val="20"/>
                <w:lang w:val="en-US"/>
              </w:rPr>
            </w:pPr>
          </w:p>
        </w:tc>
        <w:tc>
          <w:tcPr>
            <w:tcW w:w="585" w:type="dxa"/>
            <w:shd w:val="clear" w:color="auto" w:fill="FFFFFF" w:themeFill="background1"/>
          </w:tcPr>
          <w:p w14:paraId="30237369" w14:textId="77777777" w:rsidR="009B5149" w:rsidRPr="00FF4DCF" w:rsidRDefault="009B5149" w:rsidP="009B5149">
            <w:pPr>
              <w:rPr>
                <w:rFonts w:ascii="Arial" w:hAnsi="Arial" w:cs="Arial"/>
                <w:color w:val="auto"/>
                <w:sz w:val="20"/>
                <w:szCs w:val="20"/>
                <w:lang w:val="en-US"/>
              </w:rPr>
            </w:pPr>
          </w:p>
        </w:tc>
        <w:tc>
          <w:tcPr>
            <w:tcW w:w="660" w:type="dxa"/>
            <w:shd w:val="clear" w:color="auto" w:fill="0070C0"/>
          </w:tcPr>
          <w:p w14:paraId="5B0F5CAF" w14:textId="77777777" w:rsidR="009B5149" w:rsidRPr="00FF4DCF" w:rsidRDefault="009B5149" w:rsidP="009B5149">
            <w:pPr>
              <w:rPr>
                <w:rFonts w:ascii="Arial" w:hAnsi="Arial" w:cs="Arial"/>
                <w:color w:val="auto"/>
                <w:sz w:val="20"/>
                <w:szCs w:val="20"/>
                <w:lang w:val="en-US"/>
              </w:rPr>
            </w:pPr>
          </w:p>
        </w:tc>
        <w:tc>
          <w:tcPr>
            <w:tcW w:w="743" w:type="dxa"/>
            <w:shd w:val="clear" w:color="auto" w:fill="0070C0"/>
          </w:tcPr>
          <w:p w14:paraId="776381BC" w14:textId="77777777" w:rsidR="009B5149" w:rsidRPr="00FF4DCF" w:rsidRDefault="009B5149" w:rsidP="009B5149">
            <w:pPr>
              <w:rPr>
                <w:rFonts w:ascii="Arial" w:hAnsi="Arial" w:cs="Arial"/>
                <w:color w:val="auto"/>
                <w:sz w:val="20"/>
                <w:szCs w:val="20"/>
                <w:lang w:val="en-US"/>
              </w:rPr>
            </w:pPr>
          </w:p>
        </w:tc>
        <w:tc>
          <w:tcPr>
            <w:tcW w:w="709" w:type="dxa"/>
            <w:shd w:val="clear" w:color="auto" w:fill="auto"/>
          </w:tcPr>
          <w:p w14:paraId="3F74F32C" w14:textId="77777777" w:rsidR="009B5149" w:rsidRPr="00C55469" w:rsidRDefault="009B5149" w:rsidP="009B5149">
            <w:pPr>
              <w:rPr>
                <w:rFonts w:ascii="Arial" w:hAnsi="Arial" w:cs="Arial"/>
                <w:color w:val="auto"/>
                <w:sz w:val="20"/>
                <w:szCs w:val="20"/>
                <w:lang w:val="en-US"/>
              </w:rPr>
            </w:pPr>
          </w:p>
        </w:tc>
        <w:tc>
          <w:tcPr>
            <w:tcW w:w="709" w:type="dxa"/>
            <w:shd w:val="clear" w:color="auto" w:fill="FFFFFF" w:themeFill="background1"/>
          </w:tcPr>
          <w:p w14:paraId="04A1ABCA" w14:textId="77777777" w:rsidR="009B5149" w:rsidRPr="00FF4DCF" w:rsidRDefault="009B5149" w:rsidP="009B5149">
            <w:pPr>
              <w:rPr>
                <w:rFonts w:ascii="Arial" w:hAnsi="Arial" w:cs="Arial"/>
                <w:color w:val="auto"/>
                <w:sz w:val="20"/>
                <w:szCs w:val="20"/>
                <w:lang w:val="en-US"/>
              </w:rPr>
            </w:pPr>
          </w:p>
        </w:tc>
        <w:tc>
          <w:tcPr>
            <w:tcW w:w="709" w:type="dxa"/>
            <w:shd w:val="clear" w:color="auto" w:fill="FFFFFF" w:themeFill="background1"/>
          </w:tcPr>
          <w:p w14:paraId="49481ED4" w14:textId="77777777" w:rsidR="009B5149" w:rsidRPr="00FF4DCF" w:rsidRDefault="009B5149" w:rsidP="009B5149">
            <w:pPr>
              <w:rPr>
                <w:rFonts w:ascii="Arial" w:hAnsi="Arial" w:cs="Arial"/>
                <w:color w:val="auto"/>
                <w:sz w:val="20"/>
                <w:szCs w:val="20"/>
                <w:lang w:val="en-US"/>
              </w:rPr>
            </w:pPr>
          </w:p>
        </w:tc>
      </w:tr>
    </w:tbl>
    <w:p w14:paraId="1D91173C" w14:textId="77777777" w:rsidR="00D57A8E" w:rsidRPr="00FF4DCF" w:rsidRDefault="00D57A8E">
      <w:pPr>
        <w:rPr>
          <w:rFonts w:ascii="Arial" w:hAnsi="Arial" w:cs="Arial"/>
          <w:b/>
          <w:color w:val="auto"/>
          <w:sz w:val="20"/>
          <w:szCs w:val="20"/>
          <w:u w:val="single"/>
          <w:lang w:val="en-US"/>
        </w:rPr>
      </w:pPr>
    </w:p>
    <w:p w14:paraId="45135703" w14:textId="635D35B3" w:rsidR="000A0E3F" w:rsidRPr="00FF4DCF" w:rsidRDefault="00BB233A">
      <w:pPr>
        <w:rPr>
          <w:rFonts w:ascii="Arial" w:hAnsi="Arial" w:cs="Arial"/>
          <w:b/>
          <w:color w:val="auto"/>
          <w:sz w:val="20"/>
          <w:szCs w:val="20"/>
          <w:u w:val="single"/>
          <w:lang w:val="en-US"/>
        </w:rPr>
      </w:pPr>
      <w:r w:rsidRPr="00BB233A">
        <w:rPr>
          <w:rFonts w:ascii="Arial" w:hAnsi="Arial" w:cs="Arial"/>
          <w:b/>
          <w:color w:val="auto"/>
          <w:sz w:val="20"/>
          <w:szCs w:val="20"/>
          <w:u w:val="single"/>
          <w:lang w:val="en-US"/>
        </w:rPr>
        <w:t>VII</w:t>
      </w:r>
      <w:r w:rsidR="000B2D1D" w:rsidRPr="00FF4DCF">
        <w:rPr>
          <w:rFonts w:ascii="Arial" w:hAnsi="Arial" w:cs="Arial"/>
          <w:b/>
          <w:color w:val="auto"/>
          <w:sz w:val="20"/>
          <w:szCs w:val="20"/>
          <w:u w:val="single"/>
          <w:lang w:val="en-US"/>
        </w:rPr>
        <w:t>I. Application</w:t>
      </w:r>
    </w:p>
    <w:p w14:paraId="11FDE921" w14:textId="633ED435" w:rsidR="000A0E3F" w:rsidRPr="00FF4DCF" w:rsidRDefault="000B2D1D">
      <w:pPr>
        <w:rPr>
          <w:rFonts w:ascii="Arial" w:hAnsi="Arial" w:cs="Arial"/>
          <w:color w:val="auto"/>
          <w:sz w:val="20"/>
          <w:szCs w:val="20"/>
          <w:lang w:val="en-US"/>
        </w:rPr>
      </w:pPr>
      <w:r w:rsidRPr="00FF4DCF">
        <w:rPr>
          <w:rFonts w:ascii="Arial" w:hAnsi="Arial" w:cs="Arial"/>
          <w:color w:val="auto"/>
          <w:sz w:val="20"/>
          <w:szCs w:val="20"/>
          <w:lang w:val="en-US"/>
        </w:rPr>
        <w:t xml:space="preserve">In order to apply to the presented position, participant will need to submit </w:t>
      </w:r>
      <w:r w:rsidRPr="00FF4DCF">
        <w:rPr>
          <w:rFonts w:ascii="Arial" w:hAnsi="Arial" w:cs="Arial"/>
          <w:b/>
          <w:color w:val="auto"/>
          <w:sz w:val="20"/>
          <w:szCs w:val="20"/>
          <w:lang w:val="en-US"/>
        </w:rPr>
        <w:t xml:space="preserve">a </w:t>
      </w:r>
      <w:r w:rsidR="00AA4DD4" w:rsidRPr="00FF4DCF">
        <w:rPr>
          <w:rFonts w:ascii="Arial" w:hAnsi="Arial" w:cs="Arial"/>
          <w:b/>
          <w:color w:val="auto"/>
          <w:sz w:val="20"/>
          <w:szCs w:val="20"/>
          <w:lang w:val="en-US"/>
        </w:rPr>
        <w:t xml:space="preserve">preliminary </w:t>
      </w:r>
      <w:r w:rsidR="006D0AFB" w:rsidRPr="006D0AFB">
        <w:rPr>
          <w:rFonts w:ascii="Arial" w:hAnsi="Arial" w:cs="Arial"/>
          <w:b/>
          <w:color w:val="auto"/>
          <w:sz w:val="20"/>
          <w:szCs w:val="20"/>
          <w:lang w:val="en-US"/>
        </w:rPr>
        <w:t>methodology</w:t>
      </w:r>
      <w:r w:rsidR="006D0AFB">
        <w:rPr>
          <w:rFonts w:ascii="Arial" w:hAnsi="Arial" w:cs="Arial"/>
          <w:b/>
          <w:color w:val="auto"/>
          <w:sz w:val="20"/>
          <w:szCs w:val="20"/>
          <w:lang w:val="en-US"/>
        </w:rPr>
        <w:t xml:space="preserve"> </w:t>
      </w:r>
      <w:r w:rsidRPr="00FF4DCF">
        <w:rPr>
          <w:rFonts w:ascii="Arial" w:hAnsi="Arial" w:cs="Arial"/>
          <w:color w:val="auto"/>
          <w:sz w:val="20"/>
          <w:szCs w:val="20"/>
          <w:lang w:val="en-US"/>
        </w:rPr>
        <w:t>for the conduction of his duties and related financial proposal.</w:t>
      </w:r>
    </w:p>
    <w:p w14:paraId="7F62FAFD" w14:textId="4BD57B2D" w:rsidR="000A0E3F" w:rsidRPr="00FF4DCF" w:rsidRDefault="00BB233A">
      <w:pPr>
        <w:rPr>
          <w:rFonts w:ascii="Arial" w:hAnsi="Arial" w:cs="Arial"/>
          <w:b/>
          <w:color w:val="auto"/>
          <w:sz w:val="20"/>
          <w:szCs w:val="20"/>
          <w:u w:val="single"/>
          <w:lang w:val="en-US"/>
        </w:rPr>
      </w:pPr>
      <w:r w:rsidRPr="00BB233A">
        <w:rPr>
          <w:rFonts w:ascii="Arial" w:hAnsi="Arial" w:cs="Arial"/>
          <w:b/>
          <w:color w:val="auto"/>
          <w:sz w:val="20"/>
          <w:szCs w:val="20"/>
          <w:u w:val="single"/>
          <w:lang w:val="en-US"/>
        </w:rPr>
        <w:t>IX</w:t>
      </w:r>
      <w:r w:rsidR="000B2D1D" w:rsidRPr="00FF4DCF">
        <w:rPr>
          <w:rFonts w:ascii="Arial" w:hAnsi="Arial" w:cs="Arial"/>
          <w:b/>
          <w:color w:val="auto"/>
          <w:sz w:val="20"/>
          <w:szCs w:val="20"/>
          <w:u w:val="single"/>
          <w:lang w:val="en-US"/>
        </w:rPr>
        <w:t>. Specific conditions</w:t>
      </w:r>
    </w:p>
    <w:p w14:paraId="27BCDFE9" w14:textId="6055B70B" w:rsidR="000A0E3F" w:rsidRDefault="000B2D1D">
      <w:pPr>
        <w:rPr>
          <w:rFonts w:ascii="Arial" w:hAnsi="Arial" w:cs="Arial"/>
          <w:color w:val="auto"/>
          <w:sz w:val="20"/>
          <w:szCs w:val="20"/>
          <w:lang w:val="en-US"/>
        </w:rPr>
      </w:pPr>
      <w:r w:rsidRPr="00FF4DCF">
        <w:rPr>
          <w:rFonts w:ascii="Arial" w:hAnsi="Arial" w:cs="Arial"/>
          <w:color w:val="auto"/>
          <w:sz w:val="20"/>
          <w:szCs w:val="20"/>
          <w:lang w:val="en-US"/>
        </w:rPr>
        <w:t>A</w:t>
      </w:r>
      <w:r w:rsidR="00A35A94">
        <w:rPr>
          <w:rFonts w:ascii="Arial" w:hAnsi="Arial" w:cs="Arial"/>
          <w:color w:val="auto"/>
          <w:sz w:val="20"/>
          <w:szCs w:val="20"/>
          <w:lang w:val="en-US"/>
        </w:rPr>
        <w:t>cted</w:t>
      </w:r>
      <w:r w:rsidRPr="00FF4DCF">
        <w:rPr>
          <w:rFonts w:ascii="Arial" w:hAnsi="Arial" w:cs="Arial"/>
          <w:color w:val="auto"/>
          <w:sz w:val="20"/>
          <w:szCs w:val="20"/>
          <w:lang w:val="en-US"/>
        </w:rPr>
        <w:t xml:space="preserve"> security guidelines will have to be strictly followed during the whole consultancy</w:t>
      </w:r>
      <w:r w:rsidR="000362A4">
        <w:rPr>
          <w:rFonts w:ascii="Arial" w:hAnsi="Arial" w:cs="Arial"/>
          <w:color w:val="auto"/>
          <w:sz w:val="20"/>
          <w:szCs w:val="20"/>
          <w:lang w:val="en-US"/>
        </w:rPr>
        <w:t>.</w:t>
      </w:r>
    </w:p>
    <w:p w14:paraId="10A7CCC4" w14:textId="5F7A7497" w:rsidR="00A76D49" w:rsidRDefault="00A76D49">
      <w:pPr>
        <w:rPr>
          <w:rFonts w:ascii="Arial" w:hAnsi="Arial" w:cs="Arial"/>
          <w:color w:val="auto"/>
          <w:sz w:val="20"/>
          <w:szCs w:val="20"/>
          <w:lang w:val="en-US"/>
        </w:rPr>
      </w:pPr>
    </w:p>
    <w:p w14:paraId="17B5ACBF" w14:textId="77777777" w:rsidR="00B65F47" w:rsidRPr="00FF4DCF" w:rsidRDefault="00B65F47" w:rsidP="00B65F47">
      <w:pPr>
        <w:rPr>
          <w:rFonts w:ascii="Arial" w:hAnsi="Arial" w:cs="Arial"/>
          <w:b/>
          <w:bCs/>
          <w:color w:val="auto"/>
          <w:sz w:val="20"/>
          <w:szCs w:val="20"/>
          <w:u w:val="single"/>
        </w:rPr>
      </w:pPr>
      <w:r w:rsidRPr="00FF4DCF">
        <w:rPr>
          <w:rFonts w:ascii="Arial" w:hAnsi="Arial" w:cs="Arial"/>
          <w:b/>
          <w:bCs/>
          <w:color w:val="auto"/>
          <w:sz w:val="20"/>
          <w:szCs w:val="20"/>
          <w:u w:val="single"/>
        </w:rPr>
        <w:t>X. Submission of application:</w:t>
      </w:r>
    </w:p>
    <w:p w14:paraId="2FB0DEAC" w14:textId="7C78F61C" w:rsidR="00B65F47" w:rsidRPr="00FF4DCF" w:rsidRDefault="00B65F47" w:rsidP="00B65F47">
      <w:pPr>
        <w:pStyle w:val="Header"/>
        <w:rPr>
          <w:rFonts w:ascii="Arial" w:hAnsi="Arial" w:cs="Arial"/>
          <w:color w:val="auto"/>
          <w:sz w:val="20"/>
          <w:szCs w:val="20"/>
          <w:lang w:val="en-GB"/>
        </w:rPr>
      </w:pPr>
      <w:r w:rsidRPr="008E2F65">
        <w:rPr>
          <w:rFonts w:ascii="Arial" w:hAnsi="Arial" w:cs="Arial"/>
          <w:color w:val="auto"/>
          <w:sz w:val="20"/>
          <w:szCs w:val="20"/>
          <w:lang w:val="en-GB"/>
        </w:rPr>
        <w:t>Qualified persons with the required skills are invited to submit their applications to</w:t>
      </w:r>
      <w:r w:rsidRPr="008E2F65">
        <w:rPr>
          <w:rFonts w:ascii="Arial" w:hAnsi="Arial" w:cs="Arial"/>
          <w:color w:val="auto"/>
          <w:sz w:val="20"/>
          <w:szCs w:val="20"/>
        </w:rPr>
        <w:t xml:space="preserve"> </w:t>
      </w:r>
      <w:hyperlink r:id="rId8" w:history="1">
        <w:r w:rsidR="00B65170" w:rsidRPr="00485812">
          <w:rPr>
            <w:rStyle w:val="Hyperlink"/>
            <w:rFonts w:ascii="Times New Roman" w:hAnsi="Times New Roman"/>
            <w:color w:val="0070C0"/>
            <w:sz w:val="24"/>
            <w:szCs w:val="24"/>
          </w:rPr>
          <w:t>tajikistan.tender@acted.org</w:t>
        </w:r>
      </w:hyperlink>
      <w:r w:rsidRPr="00485812">
        <w:rPr>
          <w:rFonts w:ascii="Arial" w:hAnsi="Arial" w:cs="Arial"/>
          <w:color w:val="auto"/>
        </w:rPr>
        <w:t xml:space="preserve"> </w:t>
      </w:r>
      <w:r w:rsidRPr="008E2F65">
        <w:rPr>
          <w:rFonts w:ascii="Arial" w:hAnsi="Arial" w:cs="Arial"/>
          <w:b/>
          <w:bCs/>
          <w:color w:val="auto"/>
          <w:sz w:val="20"/>
          <w:szCs w:val="20"/>
          <w:lang w:val="en-GB"/>
        </w:rPr>
        <w:t xml:space="preserve">before the 6.00 PM of </w:t>
      </w:r>
      <w:r w:rsidR="008E2F65" w:rsidRPr="008E2F65">
        <w:rPr>
          <w:rFonts w:ascii="Arial" w:hAnsi="Arial" w:cs="Arial"/>
          <w:b/>
          <w:bCs/>
          <w:color w:val="auto"/>
          <w:sz w:val="20"/>
          <w:szCs w:val="20"/>
          <w:lang w:val="en-GB"/>
        </w:rPr>
        <w:t>March</w:t>
      </w:r>
      <w:r w:rsidRPr="008E2F65">
        <w:rPr>
          <w:rFonts w:ascii="Arial" w:hAnsi="Arial" w:cs="Arial"/>
          <w:b/>
          <w:bCs/>
          <w:color w:val="auto"/>
          <w:sz w:val="20"/>
          <w:szCs w:val="20"/>
          <w:lang w:val="en-GB"/>
        </w:rPr>
        <w:t xml:space="preserve">, </w:t>
      </w:r>
      <w:r w:rsidR="00485812" w:rsidRPr="00485812">
        <w:rPr>
          <w:rFonts w:ascii="Arial" w:hAnsi="Arial" w:cs="Arial"/>
          <w:b/>
          <w:bCs/>
          <w:color w:val="auto"/>
          <w:sz w:val="20"/>
          <w:szCs w:val="20"/>
          <w:lang w:val="en-US"/>
        </w:rPr>
        <w:t>11</w:t>
      </w:r>
      <w:r w:rsidRPr="008E2F65">
        <w:rPr>
          <w:rFonts w:ascii="Arial" w:hAnsi="Arial" w:cs="Arial"/>
          <w:b/>
          <w:bCs/>
          <w:color w:val="auto"/>
          <w:sz w:val="20"/>
          <w:szCs w:val="20"/>
          <w:vertAlign w:val="superscript"/>
          <w:lang w:val="en-GB"/>
        </w:rPr>
        <w:t>th</w:t>
      </w:r>
      <w:r w:rsidRPr="008E2F65">
        <w:rPr>
          <w:rFonts w:ascii="Arial" w:hAnsi="Arial" w:cs="Arial"/>
          <w:b/>
          <w:bCs/>
          <w:color w:val="auto"/>
          <w:sz w:val="20"/>
          <w:szCs w:val="20"/>
          <w:lang w:val="en-GB"/>
        </w:rPr>
        <w:t>, 20</w:t>
      </w:r>
      <w:r w:rsidRPr="008E2F65">
        <w:rPr>
          <w:rFonts w:ascii="Arial" w:hAnsi="Arial" w:cs="Arial"/>
          <w:b/>
          <w:bCs/>
          <w:color w:val="auto"/>
          <w:sz w:val="20"/>
          <w:szCs w:val="20"/>
        </w:rPr>
        <w:t>24</w:t>
      </w:r>
      <w:r w:rsidRPr="008E2F65">
        <w:rPr>
          <w:rFonts w:ascii="Arial" w:hAnsi="Arial" w:cs="Arial"/>
          <w:color w:val="auto"/>
          <w:sz w:val="20"/>
          <w:szCs w:val="20"/>
        </w:rPr>
        <w:t xml:space="preserve"> </w:t>
      </w:r>
      <w:r w:rsidRPr="008E2F65">
        <w:rPr>
          <w:rFonts w:ascii="Arial" w:hAnsi="Arial" w:cs="Arial"/>
          <w:color w:val="auto"/>
          <w:sz w:val="20"/>
          <w:szCs w:val="20"/>
          <w:lang w:val="en-GB"/>
        </w:rPr>
        <w:t>with the subject line clearly indicating the position you are applying for.</w:t>
      </w:r>
    </w:p>
    <w:p w14:paraId="2F5B4AAC" w14:textId="77777777" w:rsidR="00B65F47" w:rsidRPr="00FF4DCF" w:rsidRDefault="00B65F47" w:rsidP="00B65F47">
      <w:pPr>
        <w:pStyle w:val="Header"/>
        <w:rPr>
          <w:rFonts w:ascii="Arial" w:hAnsi="Arial" w:cs="Arial"/>
          <w:color w:val="auto"/>
          <w:sz w:val="20"/>
          <w:szCs w:val="20"/>
          <w:lang w:val="en-GB"/>
        </w:rPr>
      </w:pPr>
    </w:p>
    <w:p w14:paraId="5C4C6852" w14:textId="77777777" w:rsidR="00B65F47" w:rsidRPr="00FF4DCF" w:rsidRDefault="00B65F47" w:rsidP="00B65F47">
      <w:pPr>
        <w:pStyle w:val="Header"/>
        <w:rPr>
          <w:rFonts w:ascii="Arial" w:hAnsi="Arial" w:cs="Arial"/>
          <w:color w:val="auto"/>
          <w:sz w:val="20"/>
          <w:szCs w:val="20"/>
          <w:lang w:val="en-GB"/>
        </w:rPr>
      </w:pPr>
      <w:r w:rsidRPr="00FF4DCF">
        <w:rPr>
          <w:rFonts w:ascii="Arial" w:hAnsi="Arial" w:cs="Arial"/>
          <w:color w:val="auto"/>
          <w:sz w:val="20"/>
          <w:szCs w:val="20"/>
          <w:lang w:val="en-GB"/>
        </w:rPr>
        <w:t>Please note that only the shortlisted candidates will be contacted.</w:t>
      </w:r>
    </w:p>
    <w:p w14:paraId="7A4B08B2" w14:textId="77777777" w:rsidR="00B65F47" w:rsidRPr="00FF4DCF" w:rsidRDefault="00B65F47" w:rsidP="00B65F47">
      <w:pPr>
        <w:rPr>
          <w:rFonts w:ascii="Arial" w:hAnsi="Arial" w:cs="Arial"/>
          <w:color w:val="auto"/>
          <w:sz w:val="20"/>
          <w:szCs w:val="20"/>
        </w:rPr>
      </w:pPr>
    </w:p>
    <w:p w14:paraId="2B999EFC" w14:textId="77777777" w:rsidR="00B65F47" w:rsidRPr="00FF4DCF" w:rsidRDefault="00B65F47" w:rsidP="00B65F47">
      <w:pPr>
        <w:tabs>
          <w:tab w:val="left" w:pos="3960"/>
        </w:tabs>
        <w:rPr>
          <w:rFonts w:ascii="Arial" w:hAnsi="Arial" w:cs="Arial"/>
          <w:color w:val="auto"/>
          <w:sz w:val="20"/>
          <w:szCs w:val="20"/>
        </w:rPr>
      </w:pPr>
      <w:r>
        <w:rPr>
          <w:rFonts w:ascii="Arial" w:hAnsi="Arial" w:cs="Arial"/>
          <w:color w:val="auto"/>
          <w:sz w:val="20"/>
          <w:szCs w:val="20"/>
        </w:rPr>
        <w:tab/>
      </w:r>
    </w:p>
    <w:p w14:paraId="584594FA" w14:textId="77777777" w:rsidR="00B65F47" w:rsidRPr="00B65F47" w:rsidRDefault="00B65F47">
      <w:pPr>
        <w:rPr>
          <w:rFonts w:ascii="Arial" w:hAnsi="Arial" w:cs="Arial"/>
          <w:color w:val="auto"/>
          <w:sz w:val="20"/>
          <w:szCs w:val="20"/>
        </w:rPr>
      </w:pPr>
    </w:p>
    <w:p w14:paraId="7C798C02" w14:textId="4B255731" w:rsidR="000C0723" w:rsidRPr="00FF4DCF" w:rsidRDefault="009F54D4" w:rsidP="009F54D4">
      <w:pPr>
        <w:tabs>
          <w:tab w:val="left" w:pos="3960"/>
        </w:tabs>
        <w:rPr>
          <w:rFonts w:ascii="Arial" w:hAnsi="Arial" w:cs="Arial"/>
          <w:color w:val="auto"/>
          <w:sz w:val="20"/>
          <w:szCs w:val="20"/>
        </w:rPr>
      </w:pPr>
      <w:r>
        <w:rPr>
          <w:rFonts w:ascii="Arial" w:hAnsi="Arial" w:cs="Arial"/>
          <w:color w:val="auto"/>
          <w:sz w:val="20"/>
          <w:szCs w:val="20"/>
        </w:rPr>
        <w:tab/>
      </w:r>
    </w:p>
    <w:sectPr w:rsidR="000C0723" w:rsidRPr="00FF4DCF">
      <w:headerReference w:type="default" r:id="rId9"/>
      <w:pgSz w:w="12240" w:h="15840"/>
      <w:pgMar w:top="1440" w:right="1440" w:bottom="1440" w:left="1440"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EAE7" w14:textId="77777777" w:rsidR="0013449F" w:rsidRDefault="0013449F">
      <w:pPr>
        <w:spacing w:after="0" w:line="240" w:lineRule="auto"/>
      </w:pPr>
      <w:r>
        <w:separator/>
      </w:r>
    </w:p>
  </w:endnote>
  <w:endnote w:type="continuationSeparator" w:id="0">
    <w:p w14:paraId="6772E275" w14:textId="77777777" w:rsidR="0013449F" w:rsidRDefault="0013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920E" w14:textId="77777777" w:rsidR="0013449F" w:rsidRDefault="0013449F">
      <w:pPr>
        <w:spacing w:after="0" w:line="240" w:lineRule="auto"/>
      </w:pPr>
      <w:r>
        <w:separator/>
      </w:r>
    </w:p>
  </w:footnote>
  <w:footnote w:type="continuationSeparator" w:id="0">
    <w:p w14:paraId="50B2A7B8" w14:textId="77777777" w:rsidR="0013449F" w:rsidRDefault="0013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F535" w14:textId="05FE1699" w:rsidR="000A0E3F" w:rsidRDefault="00764066">
    <w:pPr>
      <w:pStyle w:val="Header"/>
    </w:pPr>
    <w:r>
      <w:rPr>
        <w:noProof/>
      </w:rPr>
      <w:drawing>
        <wp:anchor distT="0" distB="0" distL="114300" distR="114300" simplePos="0" relativeHeight="251659264" behindDoc="1" locked="0" layoutInCell="1" allowOverlap="1" wp14:anchorId="7FB59C22" wp14:editId="0B7281E9">
          <wp:simplePos x="0" y="0"/>
          <wp:positionH relativeFrom="column">
            <wp:posOffset>-434340</wp:posOffset>
          </wp:positionH>
          <wp:positionV relativeFrom="paragraph">
            <wp:posOffset>-175895</wp:posOffset>
          </wp:positionV>
          <wp:extent cx="1378585" cy="400685"/>
          <wp:effectExtent l="0" t="0" r="0" b="0"/>
          <wp:wrapTight wrapText="bothSides">
            <wp:wrapPolygon edited="0">
              <wp:start x="1492" y="0"/>
              <wp:lineTo x="0" y="3081"/>
              <wp:lineTo x="0" y="17458"/>
              <wp:lineTo x="1492" y="20539"/>
              <wp:lineTo x="4477" y="20539"/>
              <wp:lineTo x="4776" y="20539"/>
              <wp:lineTo x="5970" y="16431"/>
              <wp:lineTo x="21192" y="16431"/>
              <wp:lineTo x="21192" y="1027"/>
              <wp:lineTo x="4477" y="0"/>
              <wp:lineTo x="1492" y="0"/>
            </wp:wrapPolygon>
          </wp:wrapTight>
          <wp:docPr id="1204294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400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E3E"/>
    <w:multiLevelType w:val="hybridMultilevel"/>
    <w:tmpl w:val="06FE8DD6"/>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A53E5E"/>
    <w:multiLevelType w:val="hybridMultilevel"/>
    <w:tmpl w:val="A3B85C6A"/>
    <w:lvl w:ilvl="0" w:tplc="04190001">
      <w:start w:val="1"/>
      <w:numFmt w:val="bullet"/>
      <w:lvlText w:val=""/>
      <w:lvlJc w:val="left"/>
      <w:pPr>
        <w:ind w:left="780" w:hanging="360"/>
      </w:pPr>
      <w:rPr>
        <w:rFonts w:ascii="Symbol" w:hAnsi="Symbol" w:hint="default"/>
      </w:rPr>
    </w:lvl>
    <w:lvl w:ilvl="1" w:tplc="9CD2D580">
      <w:start w:val="1"/>
      <w:numFmt w:val="bullet"/>
      <w:lvlText w:val=""/>
      <w:lvlJc w:val="left"/>
      <w:pPr>
        <w:ind w:left="1500" w:hanging="360"/>
      </w:pPr>
      <w:rPr>
        <w:rFonts w:ascii="Symbol" w:hAnsi="Symbol" w:hint="default"/>
      </w:rPr>
    </w:lvl>
    <w:lvl w:ilvl="2" w:tplc="04190001">
      <w:start w:val="1"/>
      <w:numFmt w:val="bullet"/>
      <w:lvlText w:val=""/>
      <w:lvlJc w:val="left"/>
      <w:pPr>
        <w:ind w:left="2220" w:hanging="360"/>
      </w:pPr>
      <w:rPr>
        <w:rFonts w:ascii="Symbol" w:hAnsi="Symbol"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5F64F01"/>
    <w:multiLevelType w:val="hybridMultilevel"/>
    <w:tmpl w:val="ECC284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21F90"/>
    <w:multiLevelType w:val="multilevel"/>
    <w:tmpl w:val="AF48F1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3E60FDA"/>
    <w:multiLevelType w:val="hybridMultilevel"/>
    <w:tmpl w:val="A6547CB0"/>
    <w:lvl w:ilvl="0" w:tplc="09CAD2E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673E7"/>
    <w:multiLevelType w:val="hybridMultilevel"/>
    <w:tmpl w:val="42787C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AEA2D40"/>
    <w:multiLevelType w:val="hybridMultilevel"/>
    <w:tmpl w:val="D354DA70"/>
    <w:lvl w:ilvl="0" w:tplc="549699A4">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1E710ED2"/>
    <w:multiLevelType w:val="hybridMultilevel"/>
    <w:tmpl w:val="DB48E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1C3ADE"/>
    <w:multiLevelType w:val="hybridMultilevel"/>
    <w:tmpl w:val="7FE869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B6432C"/>
    <w:multiLevelType w:val="multilevel"/>
    <w:tmpl w:val="57524A06"/>
    <w:lvl w:ilvl="0">
      <w:start w:val="2"/>
      <w:numFmt w:val="decimal"/>
      <w:lvlText w:val="%1."/>
      <w:lvlJc w:val="left"/>
      <w:pPr>
        <w:ind w:left="1230" w:hanging="510"/>
      </w:pPr>
      <w:rPr>
        <w:rFonts w:hint="default"/>
      </w:rPr>
    </w:lvl>
    <w:lvl w:ilvl="1">
      <w:start w:val="1"/>
      <w:numFmt w:val="decimal"/>
      <w:lvlText w:val="%1.%2."/>
      <w:lvlJc w:val="left"/>
      <w:pPr>
        <w:ind w:left="195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220F54DC"/>
    <w:multiLevelType w:val="hybridMultilevel"/>
    <w:tmpl w:val="A794652C"/>
    <w:lvl w:ilvl="0" w:tplc="9BD852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584C82"/>
    <w:multiLevelType w:val="hybridMultilevel"/>
    <w:tmpl w:val="2DBAB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A4CB4"/>
    <w:multiLevelType w:val="hybridMultilevel"/>
    <w:tmpl w:val="2EC2441E"/>
    <w:lvl w:ilvl="0" w:tplc="C7EA03E6">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87010D5"/>
    <w:multiLevelType w:val="hybridMultilevel"/>
    <w:tmpl w:val="256ADF78"/>
    <w:lvl w:ilvl="0" w:tplc="041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9487670"/>
    <w:multiLevelType w:val="hybridMultilevel"/>
    <w:tmpl w:val="ED603670"/>
    <w:lvl w:ilvl="0" w:tplc="139E0A0C">
      <w:numFmt w:val="bullet"/>
      <w:lvlText w:val="-"/>
      <w:lvlJc w:val="left"/>
      <w:pPr>
        <w:ind w:left="360" w:hanging="360"/>
      </w:pPr>
      <w:rPr>
        <w:rFonts w:ascii="Arial" w:eastAsiaTheme="minorHAns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8A3CE0"/>
    <w:multiLevelType w:val="hybridMultilevel"/>
    <w:tmpl w:val="4A7830B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99E4101"/>
    <w:multiLevelType w:val="hybridMultilevel"/>
    <w:tmpl w:val="2F98685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0462D7B"/>
    <w:multiLevelType w:val="hybridMultilevel"/>
    <w:tmpl w:val="8A72A2D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04742BE"/>
    <w:multiLevelType w:val="hybridMultilevel"/>
    <w:tmpl w:val="854649C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31971BA4"/>
    <w:multiLevelType w:val="hybridMultilevel"/>
    <w:tmpl w:val="D870FA50"/>
    <w:lvl w:ilvl="0" w:tplc="DAA68AE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1C9320A"/>
    <w:multiLevelType w:val="hybridMultilevel"/>
    <w:tmpl w:val="365605B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5DD232E"/>
    <w:multiLevelType w:val="hybridMultilevel"/>
    <w:tmpl w:val="3A289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616D5F"/>
    <w:multiLevelType w:val="hybridMultilevel"/>
    <w:tmpl w:val="D700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B1E25C8"/>
    <w:multiLevelType w:val="hybridMultilevel"/>
    <w:tmpl w:val="35BA93A0"/>
    <w:lvl w:ilvl="0" w:tplc="09CAD2E0">
      <w:start w:val="1"/>
      <w:numFmt w:val="decimal"/>
      <w:lvlText w:val="%1.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24" w15:restartNumberingAfterBreak="0">
    <w:nsid w:val="3ED35B66"/>
    <w:multiLevelType w:val="hybridMultilevel"/>
    <w:tmpl w:val="47448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FE2352"/>
    <w:multiLevelType w:val="hybridMultilevel"/>
    <w:tmpl w:val="7ADEFB50"/>
    <w:lvl w:ilvl="0" w:tplc="2FCCFC4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205DC"/>
    <w:multiLevelType w:val="hybridMultilevel"/>
    <w:tmpl w:val="FB44F60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C343F19"/>
    <w:multiLevelType w:val="hybridMultilevel"/>
    <w:tmpl w:val="E12AC3D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C854559"/>
    <w:multiLevelType w:val="multilevel"/>
    <w:tmpl w:val="535A0976"/>
    <w:lvl w:ilvl="0">
      <w:start w:val="2"/>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FE5881"/>
    <w:multiLevelType w:val="multilevel"/>
    <w:tmpl w:val="8800003A"/>
    <w:styleLink w:val="Style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D450F7"/>
    <w:multiLevelType w:val="hybridMultilevel"/>
    <w:tmpl w:val="FEB03C9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0FD39F2"/>
    <w:multiLevelType w:val="hybridMultilevel"/>
    <w:tmpl w:val="DCDC72F4"/>
    <w:lvl w:ilvl="0" w:tplc="100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15:restartNumberingAfterBreak="0">
    <w:nsid w:val="51317F65"/>
    <w:multiLevelType w:val="hybridMultilevel"/>
    <w:tmpl w:val="23829D80"/>
    <w:lvl w:ilvl="0" w:tplc="58DA3C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1A85BE1"/>
    <w:multiLevelType w:val="hybridMultilevel"/>
    <w:tmpl w:val="89C249DC"/>
    <w:lvl w:ilvl="0" w:tplc="9CD2D5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5E739AC"/>
    <w:multiLevelType w:val="hybridMultilevel"/>
    <w:tmpl w:val="8572FD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BCD7EA7"/>
    <w:multiLevelType w:val="hybridMultilevel"/>
    <w:tmpl w:val="70D2988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EDF6515"/>
    <w:multiLevelType w:val="hybridMultilevel"/>
    <w:tmpl w:val="C930DDA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15:restartNumberingAfterBreak="0">
    <w:nsid w:val="5FF20FAB"/>
    <w:multiLevelType w:val="hybridMultilevel"/>
    <w:tmpl w:val="7724098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3724D52"/>
    <w:multiLevelType w:val="hybridMultilevel"/>
    <w:tmpl w:val="D826A9A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5680EF9"/>
    <w:multiLevelType w:val="hybridMultilevel"/>
    <w:tmpl w:val="239C7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A602A2"/>
    <w:multiLevelType w:val="hybridMultilevel"/>
    <w:tmpl w:val="C0C83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4A77E7"/>
    <w:multiLevelType w:val="hybridMultilevel"/>
    <w:tmpl w:val="272C301A"/>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6AD7157F"/>
    <w:multiLevelType w:val="hybridMultilevel"/>
    <w:tmpl w:val="FD1008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B974D04"/>
    <w:multiLevelType w:val="hybridMultilevel"/>
    <w:tmpl w:val="EBE8B47A"/>
    <w:lvl w:ilvl="0" w:tplc="04190019">
      <w:start w:val="1"/>
      <w:numFmt w:val="lowerLetter"/>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15:restartNumberingAfterBreak="0">
    <w:nsid w:val="6CE3113B"/>
    <w:multiLevelType w:val="hybridMultilevel"/>
    <w:tmpl w:val="7756926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311364E"/>
    <w:multiLevelType w:val="hybridMultilevel"/>
    <w:tmpl w:val="9238FFC6"/>
    <w:lvl w:ilvl="0" w:tplc="1BF0427A">
      <w:start w:val="2"/>
      <w:numFmt w:val="bullet"/>
      <w:lvlText w:val="-"/>
      <w:lvlJc w:val="left"/>
      <w:pPr>
        <w:ind w:left="2520" w:hanging="360"/>
      </w:pPr>
      <w:rPr>
        <w:rFonts w:ascii="Arial" w:eastAsiaTheme="minorHAnsi" w:hAnsi="Arial" w:cs="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6" w15:restartNumberingAfterBreak="0">
    <w:nsid w:val="77012AA4"/>
    <w:multiLevelType w:val="hybridMultilevel"/>
    <w:tmpl w:val="4580D01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7" w15:restartNumberingAfterBreak="0">
    <w:nsid w:val="7AAE350C"/>
    <w:multiLevelType w:val="hybridMultilevel"/>
    <w:tmpl w:val="241821D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7C910F76"/>
    <w:multiLevelType w:val="hybridMultilevel"/>
    <w:tmpl w:val="7B9CA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9D2D89"/>
    <w:multiLevelType w:val="hybridMultilevel"/>
    <w:tmpl w:val="376476F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16cid:durableId="1527593780">
    <w:abstractNumId w:val="29"/>
  </w:num>
  <w:num w:numId="2" w16cid:durableId="1150904074">
    <w:abstractNumId w:val="10"/>
  </w:num>
  <w:num w:numId="3" w16cid:durableId="523713649">
    <w:abstractNumId w:val="18"/>
  </w:num>
  <w:num w:numId="4" w16cid:durableId="441191297">
    <w:abstractNumId w:val="22"/>
  </w:num>
  <w:num w:numId="5" w16cid:durableId="168064057">
    <w:abstractNumId w:val="12"/>
  </w:num>
  <w:num w:numId="6" w16cid:durableId="1302273397">
    <w:abstractNumId w:val="25"/>
  </w:num>
  <w:num w:numId="7" w16cid:durableId="286551798">
    <w:abstractNumId w:val="11"/>
  </w:num>
  <w:num w:numId="8" w16cid:durableId="1909876935">
    <w:abstractNumId w:val="48"/>
  </w:num>
  <w:num w:numId="9" w16cid:durableId="715659525">
    <w:abstractNumId w:val="42"/>
  </w:num>
  <w:num w:numId="10" w16cid:durableId="267081083">
    <w:abstractNumId w:val="2"/>
  </w:num>
  <w:num w:numId="11" w16cid:durableId="181670948">
    <w:abstractNumId w:val="1"/>
  </w:num>
  <w:num w:numId="12" w16cid:durableId="598487937">
    <w:abstractNumId w:val="34"/>
  </w:num>
  <w:num w:numId="13" w16cid:durableId="924613094">
    <w:abstractNumId w:val="3"/>
  </w:num>
  <w:num w:numId="14" w16cid:durableId="1057969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459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0801968">
    <w:abstractNumId w:val="5"/>
  </w:num>
  <w:num w:numId="17" w16cid:durableId="27725428">
    <w:abstractNumId w:val="43"/>
  </w:num>
  <w:num w:numId="18" w16cid:durableId="216863035">
    <w:abstractNumId w:val="27"/>
  </w:num>
  <w:num w:numId="19" w16cid:durableId="1726565050">
    <w:abstractNumId w:val="30"/>
  </w:num>
  <w:num w:numId="20" w16cid:durableId="1351569152">
    <w:abstractNumId w:val="37"/>
  </w:num>
  <w:num w:numId="21" w16cid:durableId="1759058552">
    <w:abstractNumId w:val="26"/>
  </w:num>
  <w:num w:numId="22" w16cid:durableId="1776055538">
    <w:abstractNumId w:val="14"/>
  </w:num>
  <w:num w:numId="23" w16cid:durableId="196894902">
    <w:abstractNumId w:val="36"/>
  </w:num>
  <w:num w:numId="24" w16cid:durableId="825315714">
    <w:abstractNumId w:val="8"/>
  </w:num>
  <w:num w:numId="25" w16cid:durableId="13270622">
    <w:abstractNumId w:val="13"/>
  </w:num>
  <w:num w:numId="26" w16cid:durableId="893541936">
    <w:abstractNumId w:val="6"/>
  </w:num>
  <w:num w:numId="27" w16cid:durableId="936208600">
    <w:abstractNumId w:val="41"/>
  </w:num>
  <w:num w:numId="28" w16cid:durableId="402485218">
    <w:abstractNumId w:val="49"/>
  </w:num>
  <w:num w:numId="29" w16cid:durableId="1024406550">
    <w:abstractNumId w:val="46"/>
  </w:num>
  <w:num w:numId="30" w16cid:durableId="917520698">
    <w:abstractNumId w:val="28"/>
  </w:num>
  <w:num w:numId="31" w16cid:durableId="1563518499">
    <w:abstractNumId w:val="9"/>
  </w:num>
  <w:num w:numId="32" w16cid:durableId="395934554">
    <w:abstractNumId w:val="45"/>
  </w:num>
  <w:num w:numId="33" w16cid:durableId="79375259">
    <w:abstractNumId w:val="4"/>
  </w:num>
  <w:num w:numId="34" w16cid:durableId="1603759235">
    <w:abstractNumId w:val="23"/>
  </w:num>
  <w:num w:numId="35" w16cid:durableId="1142695619">
    <w:abstractNumId w:val="40"/>
  </w:num>
  <w:num w:numId="36" w16cid:durableId="1150902903">
    <w:abstractNumId w:val="20"/>
  </w:num>
  <w:num w:numId="37" w16cid:durableId="1394113134">
    <w:abstractNumId w:val="17"/>
  </w:num>
  <w:num w:numId="38" w16cid:durableId="1714500809">
    <w:abstractNumId w:val="31"/>
  </w:num>
  <w:num w:numId="39" w16cid:durableId="996110838">
    <w:abstractNumId w:val="24"/>
  </w:num>
  <w:num w:numId="40" w16cid:durableId="148253358">
    <w:abstractNumId w:val="0"/>
  </w:num>
  <w:num w:numId="41" w16cid:durableId="47070441">
    <w:abstractNumId w:val="39"/>
  </w:num>
  <w:num w:numId="42" w16cid:durableId="203489312">
    <w:abstractNumId w:val="16"/>
  </w:num>
  <w:num w:numId="43" w16cid:durableId="77795337">
    <w:abstractNumId w:val="44"/>
  </w:num>
  <w:num w:numId="44" w16cid:durableId="395207122">
    <w:abstractNumId w:val="35"/>
  </w:num>
  <w:num w:numId="45" w16cid:durableId="2043896719">
    <w:abstractNumId w:val="7"/>
  </w:num>
  <w:num w:numId="46" w16cid:durableId="1659967133">
    <w:abstractNumId w:val="15"/>
  </w:num>
  <w:num w:numId="47" w16cid:durableId="1622568453">
    <w:abstractNumId w:val="47"/>
  </w:num>
  <w:num w:numId="48" w16cid:durableId="2069111775">
    <w:abstractNumId w:val="38"/>
  </w:num>
  <w:num w:numId="49" w16cid:durableId="1382485733">
    <w:abstractNumId w:val="32"/>
  </w:num>
  <w:num w:numId="50" w16cid:durableId="38850263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3F"/>
    <w:rsid w:val="00000A5C"/>
    <w:rsid w:val="00010125"/>
    <w:rsid w:val="00032C0C"/>
    <w:rsid w:val="000362A4"/>
    <w:rsid w:val="00041C1D"/>
    <w:rsid w:val="000439FA"/>
    <w:rsid w:val="00044CED"/>
    <w:rsid w:val="00047563"/>
    <w:rsid w:val="00066305"/>
    <w:rsid w:val="00067740"/>
    <w:rsid w:val="00072CF1"/>
    <w:rsid w:val="00074288"/>
    <w:rsid w:val="000926D4"/>
    <w:rsid w:val="000A0E3F"/>
    <w:rsid w:val="000B14D2"/>
    <w:rsid w:val="000B2D1D"/>
    <w:rsid w:val="000C0723"/>
    <w:rsid w:val="000E0165"/>
    <w:rsid w:val="000E6414"/>
    <w:rsid w:val="000F1413"/>
    <w:rsid w:val="000F7EDB"/>
    <w:rsid w:val="001104BE"/>
    <w:rsid w:val="0013449F"/>
    <w:rsid w:val="001718C6"/>
    <w:rsid w:val="00173BF9"/>
    <w:rsid w:val="00187FD1"/>
    <w:rsid w:val="001A0484"/>
    <w:rsid w:val="001A2156"/>
    <w:rsid w:val="001A634E"/>
    <w:rsid w:val="001A7314"/>
    <w:rsid w:val="001C1742"/>
    <w:rsid w:val="001C6759"/>
    <w:rsid w:val="001D395C"/>
    <w:rsid w:val="001D41E5"/>
    <w:rsid w:val="001E09A2"/>
    <w:rsid w:val="001F3FEC"/>
    <w:rsid w:val="00237BAE"/>
    <w:rsid w:val="00244D57"/>
    <w:rsid w:val="002538E6"/>
    <w:rsid w:val="00256708"/>
    <w:rsid w:val="00257F36"/>
    <w:rsid w:val="00282BC0"/>
    <w:rsid w:val="00297866"/>
    <w:rsid w:val="002A52F2"/>
    <w:rsid w:val="002E6474"/>
    <w:rsid w:val="002F7690"/>
    <w:rsid w:val="003159E9"/>
    <w:rsid w:val="003173AE"/>
    <w:rsid w:val="00344444"/>
    <w:rsid w:val="00346601"/>
    <w:rsid w:val="0035362B"/>
    <w:rsid w:val="00361A8A"/>
    <w:rsid w:val="00376D01"/>
    <w:rsid w:val="00383C4A"/>
    <w:rsid w:val="00393AA9"/>
    <w:rsid w:val="00395195"/>
    <w:rsid w:val="003A4F99"/>
    <w:rsid w:val="003A76A7"/>
    <w:rsid w:val="003B2D60"/>
    <w:rsid w:val="003F3CE8"/>
    <w:rsid w:val="00400105"/>
    <w:rsid w:val="00407D2D"/>
    <w:rsid w:val="0042312D"/>
    <w:rsid w:val="004239C5"/>
    <w:rsid w:val="00435127"/>
    <w:rsid w:val="00435D94"/>
    <w:rsid w:val="0044262D"/>
    <w:rsid w:val="004438DA"/>
    <w:rsid w:val="00456619"/>
    <w:rsid w:val="004634AF"/>
    <w:rsid w:val="00480BB1"/>
    <w:rsid w:val="00484DCB"/>
    <w:rsid w:val="00485812"/>
    <w:rsid w:val="00490CF9"/>
    <w:rsid w:val="004A2470"/>
    <w:rsid w:val="004B320D"/>
    <w:rsid w:val="004B3E4A"/>
    <w:rsid w:val="004C5BD2"/>
    <w:rsid w:val="004E5E62"/>
    <w:rsid w:val="0050110E"/>
    <w:rsid w:val="00502874"/>
    <w:rsid w:val="005065A3"/>
    <w:rsid w:val="00506972"/>
    <w:rsid w:val="00507586"/>
    <w:rsid w:val="0052009A"/>
    <w:rsid w:val="00526D7F"/>
    <w:rsid w:val="00527114"/>
    <w:rsid w:val="00530EA8"/>
    <w:rsid w:val="005436C8"/>
    <w:rsid w:val="00544460"/>
    <w:rsid w:val="00546251"/>
    <w:rsid w:val="005520D1"/>
    <w:rsid w:val="0056423F"/>
    <w:rsid w:val="00580FBB"/>
    <w:rsid w:val="005857EB"/>
    <w:rsid w:val="00593AFE"/>
    <w:rsid w:val="005951E4"/>
    <w:rsid w:val="00597083"/>
    <w:rsid w:val="005B2862"/>
    <w:rsid w:val="005F7182"/>
    <w:rsid w:val="00604E44"/>
    <w:rsid w:val="00606394"/>
    <w:rsid w:val="00606FB6"/>
    <w:rsid w:val="00607BBD"/>
    <w:rsid w:val="00613BED"/>
    <w:rsid w:val="00624206"/>
    <w:rsid w:val="00635969"/>
    <w:rsid w:val="00651570"/>
    <w:rsid w:val="006613C7"/>
    <w:rsid w:val="00680EA1"/>
    <w:rsid w:val="006836A6"/>
    <w:rsid w:val="00693869"/>
    <w:rsid w:val="006B35A6"/>
    <w:rsid w:val="006B52D4"/>
    <w:rsid w:val="006C6982"/>
    <w:rsid w:val="006D0AFB"/>
    <w:rsid w:val="006D7461"/>
    <w:rsid w:val="00700B88"/>
    <w:rsid w:val="00705DD5"/>
    <w:rsid w:val="0071248E"/>
    <w:rsid w:val="007420E7"/>
    <w:rsid w:val="00745A6F"/>
    <w:rsid w:val="007522B7"/>
    <w:rsid w:val="00757A09"/>
    <w:rsid w:val="0076300C"/>
    <w:rsid w:val="00764066"/>
    <w:rsid w:val="00767C11"/>
    <w:rsid w:val="00767D1D"/>
    <w:rsid w:val="00783290"/>
    <w:rsid w:val="00792815"/>
    <w:rsid w:val="007934D8"/>
    <w:rsid w:val="007B4F43"/>
    <w:rsid w:val="007B54E1"/>
    <w:rsid w:val="007D327D"/>
    <w:rsid w:val="007D54A7"/>
    <w:rsid w:val="007E4563"/>
    <w:rsid w:val="007F35A6"/>
    <w:rsid w:val="007F7BB1"/>
    <w:rsid w:val="00813E22"/>
    <w:rsid w:val="00814CF2"/>
    <w:rsid w:val="00815D69"/>
    <w:rsid w:val="00817EAE"/>
    <w:rsid w:val="00840329"/>
    <w:rsid w:val="00846E40"/>
    <w:rsid w:val="008804F6"/>
    <w:rsid w:val="008856D7"/>
    <w:rsid w:val="008A4BD4"/>
    <w:rsid w:val="008A6C31"/>
    <w:rsid w:val="008B2D74"/>
    <w:rsid w:val="008E21EB"/>
    <w:rsid w:val="008E2F65"/>
    <w:rsid w:val="00906FB0"/>
    <w:rsid w:val="0092564A"/>
    <w:rsid w:val="009552DC"/>
    <w:rsid w:val="009616FD"/>
    <w:rsid w:val="0096348E"/>
    <w:rsid w:val="009723E5"/>
    <w:rsid w:val="009A738F"/>
    <w:rsid w:val="009B39F2"/>
    <w:rsid w:val="009B5149"/>
    <w:rsid w:val="009C36B3"/>
    <w:rsid w:val="009D0455"/>
    <w:rsid w:val="009D426D"/>
    <w:rsid w:val="009E3E60"/>
    <w:rsid w:val="009E6173"/>
    <w:rsid w:val="009F54D4"/>
    <w:rsid w:val="00A30C8E"/>
    <w:rsid w:val="00A33AA4"/>
    <w:rsid w:val="00A35A94"/>
    <w:rsid w:val="00A76D49"/>
    <w:rsid w:val="00AA4DD4"/>
    <w:rsid w:val="00AC780E"/>
    <w:rsid w:val="00AD33B9"/>
    <w:rsid w:val="00AD4745"/>
    <w:rsid w:val="00AD7030"/>
    <w:rsid w:val="00B07DD7"/>
    <w:rsid w:val="00B16E32"/>
    <w:rsid w:val="00B35E3B"/>
    <w:rsid w:val="00B371FC"/>
    <w:rsid w:val="00B47353"/>
    <w:rsid w:val="00B54EF0"/>
    <w:rsid w:val="00B65170"/>
    <w:rsid w:val="00B65F47"/>
    <w:rsid w:val="00B66E3A"/>
    <w:rsid w:val="00B87430"/>
    <w:rsid w:val="00BA1C63"/>
    <w:rsid w:val="00BB233A"/>
    <w:rsid w:val="00BD05F8"/>
    <w:rsid w:val="00BD5CF6"/>
    <w:rsid w:val="00BD683D"/>
    <w:rsid w:val="00BD6C5E"/>
    <w:rsid w:val="00BF1125"/>
    <w:rsid w:val="00BF1DB1"/>
    <w:rsid w:val="00BF2F2F"/>
    <w:rsid w:val="00BF7917"/>
    <w:rsid w:val="00C0308F"/>
    <w:rsid w:val="00C3480E"/>
    <w:rsid w:val="00C36CDE"/>
    <w:rsid w:val="00C43B46"/>
    <w:rsid w:val="00C55469"/>
    <w:rsid w:val="00C63ACF"/>
    <w:rsid w:val="00C7617E"/>
    <w:rsid w:val="00C9226A"/>
    <w:rsid w:val="00C92741"/>
    <w:rsid w:val="00CB675C"/>
    <w:rsid w:val="00CC4273"/>
    <w:rsid w:val="00CC710C"/>
    <w:rsid w:val="00CD2F9D"/>
    <w:rsid w:val="00CD5F50"/>
    <w:rsid w:val="00CE5191"/>
    <w:rsid w:val="00CE6EE5"/>
    <w:rsid w:val="00D0785D"/>
    <w:rsid w:val="00D10A14"/>
    <w:rsid w:val="00D236D2"/>
    <w:rsid w:val="00D31335"/>
    <w:rsid w:val="00D32A57"/>
    <w:rsid w:val="00D4264A"/>
    <w:rsid w:val="00D43533"/>
    <w:rsid w:val="00D55E52"/>
    <w:rsid w:val="00D56508"/>
    <w:rsid w:val="00D57A8E"/>
    <w:rsid w:val="00D6336C"/>
    <w:rsid w:val="00D65DA3"/>
    <w:rsid w:val="00D7287C"/>
    <w:rsid w:val="00D76900"/>
    <w:rsid w:val="00D968F6"/>
    <w:rsid w:val="00DB2EAB"/>
    <w:rsid w:val="00DE10E5"/>
    <w:rsid w:val="00DE4D0A"/>
    <w:rsid w:val="00E05485"/>
    <w:rsid w:val="00E11164"/>
    <w:rsid w:val="00E233B8"/>
    <w:rsid w:val="00E278ED"/>
    <w:rsid w:val="00E31C90"/>
    <w:rsid w:val="00E37D37"/>
    <w:rsid w:val="00E47A26"/>
    <w:rsid w:val="00E54008"/>
    <w:rsid w:val="00E703DD"/>
    <w:rsid w:val="00E74CDA"/>
    <w:rsid w:val="00EA50B2"/>
    <w:rsid w:val="00EB0016"/>
    <w:rsid w:val="00EE5C61"/>
    <w:rsid w:val="00EF5608"/>
    <w:rsid w:val="00F005DC"/>
    <w:rsid w:val="00F0698F"/>
    <w:rsid w:val="00F15514"/>
    <w:rsid w:val="00F168BD"/>
    <w:rsid w:val="00F2249E"/>
    <w:rsid w:val="00F26A2C"/>
    <w:rsid w:val="00F276DA"/>
    <w:rsid w:val="00F40E28"/>
    <w:rsid w:val="00F47772"/>
    <w:rsid w:val="00F510BA"/>
    <w:rsid w:val="00F76363"/>
    <w:rsid w:val="00FB24DE"/>
    <w:rsid w:val="00FB3F36"/>
    <w:rsid w:val="00FC0475"/>
    <w:rsid w:val="00FC7DDB"/>
    <w:rsid w:val="00FD0158"/>
    <w:rsid w:val="00FD11FD"/>
    <w:rsid w:val="00FE08CE"/>
    <w:rsid w:val="00FE6251"/>
    <w:rsid w:val="00FF4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0C48C0"/>
  <w15:docId w15:val="{9594871E-FA30-48E9-8C41-01F611F5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cs="Times New Roman"/>
      <w:color w:val="000000"/>
      <w:sz w:val="24"/>
      <w:szCs w:val="24"/>
      <w:lang w:val="en-C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0" w:line="240" w:lineRule="auto"/>
      <w:ind w:left="720"/>
      <w:contextualSpacing/>
    </w:pPr>
    <w:rPr>
      <w:rFonts w:eastAsia="Times New Roman"/>
      <w:lang w:val="en-GB"/>
    </w:rPr>
  </w:style>
  <w:style w:type="paragraph" w:styleId="BodyText">
    <w:name w:val="Body Text"/>
    <w:basedOn w:val="Normal"/>
    <w:link w:val="BodyTextChar"/>
    <w:pPr>
      <w:widowControl w:val="0"/>
      <w:suppressAutoHyphens/>
      <w:spacing w:before="85" w:after="85" w:line="240" w:lineRule="auto"/>
    </w:pPr>
    <w:rPr>
      <w:rFonts w:ascii="Calibri" w:eastAsia="Arial Unicode MS" w:hAnsi="Calibri"/>
      <w:kern w:val="1"/>
      <w:lang w:val="en-GB"/>
    </w:rPr>
  </w:style>
  <w:style w:type="character" w:customStyle="1" w:styleId="BodyTextChar">
    <w:name w:val="Body Text Char"/>
    <w:basedOn w:val="DefaultParagraphFont"/>
    <w:link w:val="BodyText"/>
    <w:rPr>
      <w:rFonts w:ascii="Calibri" w:eastAsia="Arial Unicode MS" w:hAnsi="Calibri" w:cs="Times New Roman"/>
      <w:kern w:val="1"/>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customStyle="1" w:styleId="41">
    <w:name w:val="Заголовок 41"/>
    <w:basedOn w:val="Heading3"/>
    <w:next w:val="Heading5"/>
    <w:link w:val="HEADING4Char"/>
    <w:autoRedefine/>
    <w:pPr>
      <w:keepLines w:val="0"/>
      <w:spacing w:before="0" w:after="60" w:line="240" w:lineRule="auto"/>
    </w:pPr>
    <w:rPr>
      <w:rFonts w:ascii="Cambria" w:eastAsia="Times New Roman" w:hAnsi="Cambria" w:cs="Times New Roman"/>
      <w:bCs w:val="0"/>
      <w:color w:val="auto"/>
      <w:sz w:val="26"/>
      <w:szCs w:val="26"/>
      <w:lang w:val="x-none" w:eastAsia="x-none"/>
    </w:rPr>
  </w:style>
  <w:style w:type="numbering" w:customStyle="1" w:styleId="Style7">
    <w:name w:val="Style7"/>
    <w:pPr>
      <w:numPr>
        <w:numId w:val="1"/>
      </w:numPr>
    </w:pPr>
  </w:style>
  <w:style w:type="character" w:customStyle="1" w:styleId="HEADING4Char">
    <w:name w:val="HEADING 4 Char"/>
    <w:basedOn w:val="DefaultParagraphFont"/>
    <w:link w:val="41"/>
    <w:rPr>
      <w:rFonts w:ascii="Cambria" w:eastAsia="Times New Roman" w:hAnsi="Cambria" w:cs="Times New Roman"/>
      <w:b/>
      <w:sz w:val="26"/>
      <w:szCs w:val="26"/>
      <w:lang w:val="x-none" w:eastAsia="x-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val="en-C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lang w:val="en-CA"/>
    </w:rPr>
  </w:style>
  <w:style w:type="paragraph" w:styleId="Header">
    <w:name w:val="header"/>
    <w:basedOn w:val="Normal"/>
    <w:link w:val="HeaderChar"/>
    <w:unhideWhenUsed/>
    <w:pPr>
      <w:tabs>
        <w:tab w:val="center" w:pos="4677"/>
        <w:tab w:val="right" w:pos="9355"/>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szCs w:val="24"/>
      <w:lang w:val="en-CA"/>
    </w:rPr>
  </w:style>
  <w:style w:type="paragraph" w:styleId="Footer">
    <w:name w:val="footer"/>
    <w:basedOn w:val="Normal"/>
    <w:link w:val="FooterChar"/>
    <w:uiPriority w:val="99"/>
    <w:unhideWhenUsed/>
    <w:pPr>
      <w:tabs>
        <w:tab w:val="center" w:pos="4677"/>
        <w:tab w:val="right" w:pos="9355"/>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szCs w:val="24"/>
      <w:lang w:val="en-CA"/>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C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en-CA"/>
    </w:rPr>
  </w:style>
  <w:style w:type="character" w:styleId="FootnoteReference">
    <w:name w:val="footnote reference"/>
    <w:aliases w:val="ftref"/>
    <w:link w:val="Char2"/>
    <w:qFormat/>
    <w:rPr>
      <w:vertAlign w:val="superscript"/>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
    <w:basedOn w:val="Normal"/>
    <w:link w:val="FootnoteTextChar"/>
    <w:semiHidden/>
    <w:qFormat/>
    <w:pPr>
      <w:spacing w:after="80" w:line="200" w:lineRule="atLeast"/>
    </w:pPr>
    <w:rPr>
      <w:rFonts w:ascii="Arial" w:eastAsia="Times New Roman" w:hAnsi="Arial"/>
      <w:color w:val="auto"/>
      <w:sz w:val="16"/>
      <w:szCs w:val="20"/>
      <w:lang w:val="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
    <w:basedOn w:val="DefaultParagraphFont"/>
    <w:link w:val="FootnoteText"/>
    <w:semiHidden/>
    <w:rPr>
      <w:rFonts w:ascii="Arial" w:eastAsia="Times New Roman" w:hAnsi="Arial" w:cs="Times New Roman"/>
      <w:sz w:val="16"/>
      <w:szCs w:val="20"/>
      <w:lang w:val="en-GB"/>
    </w:rPr>
  </w:style>
  <w:style w:type="paragraph" w:customStyle="1" w:styleId="Study2">
    <w:name w:val="Study 2"/>
    <w:basedOn w:val="Normal"/>
    <w:pPr>
      <w:spacing w:after="240" w:line="260" w:lineRule="atLeast"/>
    </w:pPr>
    <w:rPr>
      <w:rFonts w:ascii="Arial" w:eastAsia="Times New Roman" w:hAnsi="Arial" w:cs="Arial"/>
      <w:bCs/>
      <w:color w:val="auto"/>
      <w:sz w:val="18"/>
      <w:szCs w:val="20"/>
      <w:lang w:val="en-GB"/>
    </w:rPr>
  </w:style>
  <w:style w:type="paragraph" w:customStyle="1" w:styleId="Noraml">
    <w:name w:val="Noraml"/>
    <w:basedOn w:val="Normal"/>
    <w:pPr>
      <w:spacing w:after="240" w:line="260" w:lineRule="atLeast"/>
    </w:pPr>
    <w:rPr>
      <w:rFonts w:ascii="Arial" w:eastAsia="Times New Roman" w:hAnsi="Arial"/>
      <w:color w:val="auto"/>
      <w:sz w:val="18"/>
      <w:szCs w:val="18"/>
      <w:lang w:val="en-GB"/>
    </w:rPr>
  </w:style>
  <w:style w:type="paragraph" w:customStyle="1" w:styleId="font5">
    <w:name w:val="font5"/>
    <w:basedOn w:val="Normal"/>
    <w:pPr>
      <w:spacing w:before="100" w:beforeAutospacing="1" w:after="100" w:afterAutospacing="1" w:line="240" w:lineRule="auto"/>
      <w:jc w:val="left"/>
    </w:pPr>
    <w:rPr>
      <w:rFonts w:ascii="Arial" w:eastAsia="Arial Unicode MS" w:hAnsi="Arial" w:cs="Arial"/>
      <w:color w:val="auto"/>
      <w:sz w:val="18"/>
      <w:szCs w:val="20"/>
      <w:lang w:val="en-US"/>
    </w:rPr>
  </w:style>
  <w:style w:type="paragraph" w:styleId="Subtitle">
    <w:name w:val="Subtitle"/>
    <w:aliases w:val="Level 2"/>
    <w:basedOn w:val="Normal"/>
    <w:link w:val="SubtitleChar"/>
    <w:qFormat/>
    <w:pPr>
      <w:spacing w:after="240" w:line="240" w:lineRule="auto"/>
    </w:pPr>
    <w:rPr>
      <w:rFonts w:ascii="Arial" w:eastAsia="Times" w:hAnsi="Arial"/>
      <w:b/>
      <w:color w:val="auto"/>
      <w:sz w:val="18"/>
      <w:lang w:val="fr-FR" w:eastAsia="fr-FR"/>
    </w:rPr>
  </w:style>
  <w:style w:type="character" w:customStyle="1" w:styleId="SubtitleChar">
    <w:name w:val="Subtitle Char"/>
    <w:aliases w:val="Level 2 Char"/>
    <w:basedOn w:val="DefaultParagraphFont"/>
    <w:link w:val="Subtitle"/>
    <w:rPr>
      <w:rFonts w:ascii="Arial" w:eastAsia="Times" w:hAnsi="Arial" w:cs="Times New Roman"/>
      <w:b/>
      <w:sz w:val="18"/>
      <w:szCs w:val="24"/>
      <w:lang w:val="fr-FR" w:eastAsia="fr-FR"/>
    </w:rPr>
  </w:style>
  <w:style w:type="paragraph" w:customStyle="1" w:styleId="StyleHeading1NotAllcaps">
    <w:name w:val="Style Heading 1 + Not All caps"/>
    <w:basedOn w:val="Heading1"/>
    <w:pPr>
      <w:keepLines w:val="0"/>
      <w:spacing w:before="360" w:after="240" w:line="260" w:lineRule="atLeast"/>
      <w:ind w:left="964" w:hanging="964"/>
    </w:pPr>
    <w:rPr>
      <w:rFonts w:ascii="Lucida Sans Unicode" w:eastAsia="Times New Roman" w:hAnsi="Lucida Sans Unicode" w:cs="Times New Roman"/>
      <w:b/>
      <w:bCs/>
      <w:caps/>
      <w:color w:val="auto"/>
      <w:sz w:val="26"/>
      <w:szCs w:val="28"/>
      <w:u w:val="single"/>
      <w:lang w:val="en-GB"/>
    </w:rPr>
  </w:style>
  <w:style w:type="paragraph" w:customStyle="1" w:styleId="Char2">
    <w:name w:val="Char2"/>
    <w:basedOn w:val="Normal"/>
    <w:link w:val="FootnoteReference"/>
    <w:pPr>
      <w:spacing w:after="160" w:line="240" w:lineRule="exact"/>
      <w:jc w:val="left"/>
    </w:pPr>
    <w:rPr>
      <w:rFonts w:asciiTheme="minorHAnsi" w:hAnsiTheme="minorHAnsi" w:cstheme="minorBidi"/>
      <w:color w:val="auto"/>
      <w:sz w:val="22"/>
      <w:szCs w:val="22"/>
      <w:vertAlign w:val="superscript"/>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ru-RU"/>
    </w:rPr>
  </w:style>
  <w:style w:type="paragraph" w:styleId="Revision">
    <w:name w:val="Revision"/>
    <w:hidden/>
    <w:uiPriority w:val="99"/>
    <w:semiHidden/>
    <w:pPr>
      <w:spacing w:after="0" w:line="240" w:lineRule="auto"/>
    </w:pPr>
    <w:rPr>
      <w:rFonts w:ascii="Times New Roman" w:hAnsi="Times New Roman" w:cs="Times New Roman"/>
      <w:color w:val="000000"/>
      <w:sz w:val="24"/>
      <w:szCs w:val="24"/>
      <w:lang w:val="en-CA"/>
    </w:rPr>
  </w:style>
  <w:style w:type="character" w:customStyle="1" w:styleId="ListParagraphChar">
    <w:name w:val="List Paragraph Char"/>
    <w:link w:val="ListParagraph"/>
    <w:uiPriority w:val="34"/>
    <w:locked/>
    <w:rsid w:val="000439FA"/>
    <w:rPr>
      <w:rFonts w:ascii="Times New Roman" w:eastAsia="Times New Roman" w:hAnsi="Times New Roman" w:cs="Times New Roman"/>
      <w:color w:val="000000"/>
      <w:sz w:val="24"/>
      <w:szCs w:val="24"/>
      <w:lang w:val="en-GB"/>
    </w:rPr>
  </w:style>
  <w:style w:type="character" w:styleId="Hyperlink">
    <w:name w:val="Hyperlink"/>
    <w:rsid w:val="000C0723"/>
    <w:rPr>
      <w:rFonts w:ascii="Arial" w:hAnsi="Arial"/>
      <w:sz w:val="18"/>
      <w:szCs w:val="28"/>
    </w:rPr>
  </w:style>
  <w:style w:type="character" w:styleId="UnresolvedMention">
    <w:name w:val="Unresolved Mention"/>
    <w:basedOn w:val="DefaultParagraphFont"/>
    <w:uiPriority w:val="99"/>
    <w:semiHidden/>
    <w:unhideWhenUsed/>
    <w:rsid w:val="000C0723"/>
    <w:rPr>
      <w:color w:val="605E5C"/>
      <w:shd w:val="clear" w:color="auto" w:fill="E1DFDD"/>
    </w:rPr>
  </w:style>
  <w:style w:type="character" w:styleId="FollowedHyperlink">
    <w:name w:val="FollowedHyperlink"/>
    <w:basedOn w:val="DefaultParagraphFont"/>
    <w:uiPriority w:val="99"/>
    <w:semiHidden/>
    <w:unhideWhenUsed/>
    <w:rsid w:val="00B651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5647">
      <w:bodyDiv w:val="1"/>
      <w:marLeft w:val="0"/>
      <w:marRight w:val="0"/>
      <w:marTop w:val="0"/>
      <w:marBottom w:val="0"/>
      <w:divBdr>
        <w:top w:val="none" w:sz="0" w:space="0" w:color="auto"/>
        <w:left w:val="none" w:sz="0" w:space="0" w:color="auto"/>
        <w:bottom w:val="none" w:sz="0" w:space="0" w:color="auto"/>
        <w:right w:val="none" w:sz="0" w:space="0" w:color="auto"/>
      </w:divBdr>
    </w:div>
    <w:div w:id="170679567">
      <w:bodyDiv w:val="1"/>
      <w:marLeft w:val="0"/>
      <w:marRight w:val="0"/>
      <w:marTop w:val="0"/>
      <w:marBottom w:val="0"/>
      <w:divBdr>
        <w:top w:val="none" w:sz="0" w:space="0" w:color="auto"/>
        <w:left w:val="none" w:sz="0" w:space="0" w:color="auto"/>
        <w:bottom w:val="none" w:sz="0" w:space="0" w:color="auto"/>
        <w:right w:val="none" w:sz="0" w:space="0" w:color="auto"/>
      </w:divBdr>
    </w:div>
    <w:div w:id="417991947">
      <w:bodyDiv w:val="1"/>
      <w:marLeft w:val="0"/>
      <w:marRight w:val="0"/>
      <w:marTop w:val="0"/>
      <w:marBottom w:val="0"/>
      <w:divBdr>
        <w:top w:val="none" w:sz="0" w:space="0" w:color="auto"/>
        <w:left w:val="none" w:sz="0" w:space="0" w:color="auto"/>
        <w:bottom w:val="none" w:sz="0" w:space="0" w:color="auto"/>
        <w:right w:val="none" w:sz="0" w:space="0" w:color="auto"/>
      </w:divBdr>
    </w:div>
    <w:div w:id="640158744">
      <w:bodyDiv w:val="1"/>
      <w:marLeft w:val="0"/>
      <w:marRight w:val="0"/>
      <w:marTop w:val="0"/>
      <w:marBottom w:val="0"/>
      <w:divBdr>
        <w:top w:val="none" w:sz="0" w:space="0" w:color="auto"/>
        <w:left w:val="none" w:sz="0" w:space="0" w:color="auto"/>
        <w:bottom w:val="none" w:sz="0" w:space="0" w:color="auto"/>
        <w:right w:val="none" w:sz="0" w:space="0" w:color="auto"/>
      </w:divBdr>
    </w:div>
    <w:div w:id="828907620">
      <w:bodyDiv w:val="1"/>
      <w:marLeft w:val="0"/>
      <w:marRight w:val="0"/>
      <w:marTop w:val="0"/>
      <w:marBottom w:val="0"/>
      <w:divBdr>
        <w:top w:val="none" w:sz="0" w:space="0" w:color="auto"/>
        <w:left w:val="none" w:sz="0" w:space="0" w:color="auto"/>
        <w:bottom w:val="none" w:sz="0" w:space="0" w:color="auto"/>
        <w:right w:val="none" w:sz="0" w:space="0" w:color="auto"/>
      </w:divBdr>
    </w:div>
    <w:div w:id="975141328">
      <w:bodyDiv w:val="1"/>
      <w:marLeft w:val="0"/>
      <w:marRight w:val="0"/>
      <w:marTop w:val="0"/>
      <w:marBottom w:val="0"/>
      <w:divBdr>
        <w:top w:val="none" w:sz="0" w:space="0" w:color="auto"/>
        <w:left w:val="none" w:sz="0" w:space="0" w:color="auto"/>
        <w:bottom w:val="none" w:sz="0" w:space="0" w:color="auto"/>
        <w:right w:val="none" w:sz="0" w:space="0" w:color="auto"/>
      </w:divBdr>
    </w:div>
    <w:div w:id="1060637175">
      <w:bodyDiv w:val="1"/>
      <w:marLeft w:val="0"/>
      <w:marRight w:val="0"/>
      <w:marTop w:val="0"/>
      <w:marBottom w:val="0"/>
      <w:divBdr>
        <w:top w:val="none" w:sz="0" w:space="0" w:color="auto"/>
        <w:left w:val="none" w:sz="0" w:space="0" w:color="auto"/>
        <w:bottom w:val="none" w:sz="0" w:space="0" w:color="auto"/>
        <w:right w:val="none" w:sz="0" w:space="0" w:color="auto"/>
      </w:divBdr>
    </w:div>
    <w:div w:id="1270505240">
      <w:bodyDiv w:val="1"/>
      <w:marLeft w:val="0"/>
      <w:marRight w:val="0"/>
      <w:marTop w:val="0"/>
      <w:marBottom w:val="0"/>
      <w:divBdr>
        <w:top w:val="none" w:sz="0" w:space="0" w:color="auto"/>
        <w:left w:val="none" w:sz="0" w:space="0" w:color="auto"/>
        <w:bottom w:val="none" w:sz="0" w:space="0" w:color="auto"/>
        <w:right w:val="none" w:sz="0" w:space="0" w:color="auto"/>
      </w:divBdr>
    </w:div>
    <w:div w:id="1414164258">
      <w:bodyDiv w:val="1"/>
      <w:marLeft w:val="0"/>
      <w:marRight w:val="0"/>
      <w:marTop w:val="0"/>
      <w:marBottom w:val="0"/>
      <w:divBdr>
        <w:top w:val="none" w:sz="0" w:space="0" w:color="auto"/>
        <w:left w:val="none" w:sz="0" w:space="0" w:color="auto"/>
        <w:bottom w:val="none" w:sz="0" w:space="0" w:color="auto"/>
        <w:right w:val="none" w:sz="0" w:space="0" w:color="auto"/>
      </w:divBdr>
    </w:div>
    <w:div w:id="1784572991">
      <w:bodyDiv w:val="1"/>
      <w:marLeft w:val="0"/>
      <w:marRight w:val="0"/>
      <w:marTop w:val="0"/>
      <w:marBottom w:val="0"/>
      <w:divBdr>
        <w:top w:val="none" w:sz="0" w:space="0" w:color="auto"/>
        <w:left w:val="none" w:sz="0" w:space="0" w:color="auto"/>
        <w:bottom w:val="none" w:sz="0" w:space="0" w:color="auto"/>
        <w:right w:val="none" w:sz="0" w:space="0" w:color="auto"/>
      </w:divBdr>
    </w:div>
    <w:div w:id="20550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ikistan.tender@acte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CCC8-D9D0-43BA-AA1D-5DD79B30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7581</Characters>
  <Application>Microsoft Office Word</Application>
  <DocSecurity>0</DocSecurity>
  <Lines>63</Lines>
  <Paragraphs>17</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AKDN</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Yodgor Faizov</dc:creator>
  <cp:lastModifiedBy>Anastasia SOKOLSKAYA</cp:lastModifiedBy>
  <cp:revision>2</cp:revision>
  <cp:lastPrinted>2023-05-15T08:37:00Z</cp:lastPrinted>
  <dcterms:created xsi:type="dcterms:W3CDTF">2024-02-20T08:29:00Z</dcterms:created>
  <dcterms:modified xsi:type="dcterms:W3CDTF">2024-02-20T08:29:00Z</dcterms:modified>
</cp:coreProperties>
</file>