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95A8" w14:textId="75C5278E" w:rsidR="007946D8" w:rsidRDefault="00367EC7">
      <w:pPr>
        <w:pStyle w:val="BodyText"/>
        <w:rPr>
          <w:sz w:val="20"/>
        </w:rPr>
      </w:pPr>
      <w:r w:rsidRPr="001364AB">
        <w:rPr>
          <w:noProof/>
          <w:color w:val="5C707C"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79FE8E" wp14:editId="215A16AC">
                <wp:simplePos x="0" y="0"/>
                <wp:positionH relativeFrom="page">
                  <wp:align>center</wp:align>
                </wp:positionH>
                <wp:positionV relativeFrom="paragraph">
                  <wp:posOffset>-350956</wp:posOffset>
                </wp:positionV>
                <wp:extent cx="7854950" cy="234950"/>
                <wp:effectExtent l="0" t="0" r="0" b="0"/>
                <wp:wrapNone/>
                <wp:docPr id="23" name="Rectangl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950" cy="234950"/>
                        </a:xfrm>
                        <a:prstGeom prst="rect">
                          <a:avLst/>
                        </a:prstGeom>
                        <a:solidFill>
                          <a:srgbClr val="2937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12C0C" id="Rectangle 23" o:spid="_x0000_s1026" alt="&quot;&quot;" style="position:absolute;margin-left:0;margin-top:-27.65pt;width:618.5pt;height:18.5pt;z-index:25165824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" fillcolor="#293745" stroked="f" strokeweight="2pt">
                <w10:wrap anchorx="page"/>
              </v:rect>
            </w:pict>
          </mc:Fallback>
        </mc:AlternateContent>
      </w:r>
    </w:p>
    <w:p w14:paraId="673D6487" w14:textId="38D7D330" w:rsidR="00F27D35" w:rsidRDefault="00511C30" w:rsidP="00F27D35">
      <w:pPr>
        <w:pStyle w:val="FHISidebarHead1"/>
        <w:spacing w:after="0"/>
        <w:jc w:val="center"/>
        <w:rPr>
          <w:rFonts w:ascii="Times New Roman" w:hAnsi="Times New Roman" w:cs="Times New Roman"/>
          <w:noProof/>
          <w:color w:val="293745"/>
          <w:sz w:val="40"/>
          <w:szCs w:val="4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2" behindDoc="0" locked="0" layoutInCell="1" allowOverlap="1" wp14:anchorId="3B4AAF2C" wp14:editId="0D40016A">
            <wp:simplePos x="0" y="0"/>
            <wp:positionH relativeFrom="page">
              <wp:posOffset>454555</wp:posOffset>
            </wp:positionH>
            <wp:positionV relativeFrom="paragraph">
              <wp:posOffset>98542</wp:posOffset>
            </wp:positionV>
            <wp:extent cx="628650" cy="463550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37C2" w:rsidRPr="00CF37C2">
        <w:rPr>
          <w:rFonts w:ascii="Times New Roman" w:hAnsi="Times New Roman" w:cs="Times New Roman"/>
          <w:noProof/>
          <w:color w:val="293745"/>
          <w:sz w:val="36"/>
          <w:szCs w:val="36"/>
          <w:lang w:val="ru-RU"/>
        </w:rPr>
        <w:t xml:space="preserve">            </w:t>
      </w:r>
      <w:r w:rsidR="00367EC7" w:rsidRPr="00CF2908">
        <w:rPr>
          <w:rFonts w:ascii="Times New Roman" w:hAnsi="Times New Roman" w:cs="Times New Roman"/>
          <w:noProof/>
          <w:color w:val="293745"/>
          <w:sz w:val="36"/>
          <w:szCs w:val="36"/>
          <w:lang w:val="ru-RU"/>
        </w:rPr>
        <w:t>З</w:t>
      </w:r>
      <w:r w:rsidR="00367EC7">
        <w:rPr>
          <w:rFonts w:ascii="Times New Roman" w:hAnsi="Times New Roman" w:cs="Times New Roman"/>
          <w:noProof/>
          <w:color w:val="293745"/>
          <w:sz w:val="36"/>
          <w:szCs w:val="36"/>
          <w:lang w:val="ru-RU"/>
        </w:rPr>
        <w:t>апрос на</w:t>
      </w:r>
      <w:r w:rsidR="00367EC7" w:rsidRPr="00CF2908">
        <w:rPr>
          <w:rFonts w:ascii="Times New Roman" w:hAnsi="Times New Roman" w:cs="Times New Roman"/>
          <w:noProof/>
          <w:color w:val="293745"/>
          <w:sz w:val="36"/>
          <w:szCs w:val="36"/>
          <w:lang w:val="ru-RU"/>
        </w:rPr>
        <w:t xml:space="preserve"> П</w:t>
      </w:r>
      <w:r w:rsidR="00367EC7">
        <w:rPr>
          <w:rFonts w:ascii="Times New Roman" w:hAnsi="Times New Roman" w:cs="Times New Roman"/>
          <w:noProof/>
          <w:color w:val="293745"/>
          <w:sz w:val="36"/>
          <w:szCs w:val="36"/>
          <w:lang w:val="ru-RU"/>
        </w:rPr>
        <w:t xml:space="preserve">редоставление </w:t>
      </w:r>
      <w:r w:rsidR="00367EC7" w:rsidRPr="00CF2908">
        <w:rPr>
          <w:rFonts w:ascii="Times New Roman" w:hAnsi="Times New Roman" w:cs="Times New Roman"/>
          <w:noProof/>
          <w:color w:val="293745"/>
          <w:sz w:val="36"/>
          <w:szCs w:val="36"/>
          <w:lang w:val="ru-RU"/>
        </w:rPr>
        <w:t>П</w:t>
      </w:r>
      <w:r w:rsidR="00367EC7">
        <w:rPr>
          <w:rFonts w:ascii="Times New Roman" w:hAnsi="Times New Roman" w:cs="Times New Roman"/>
          <w:noProof/>
          <w:color w:val="293745"/>
          <w:sz w:val="36"/>
          <w:szCs w:val="36"/>
          <w:lang w:val="ru-RU"/>
        </w:rPr>
        <w:t>редложений</w:t>
      </w:r>
      <w:r w:rsidR="00367E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67EC7" w:rsidRPr="007377C7">
        <w:rPr>
          <w:rFonts w:ascii="Times New Roman" w:hAnsi="Times New Roman" w:cs="Times New Roman"/>
          <w:noProof/>
          <w:color w:val="293745"/>
          <w:sz w:val="36"/>
          <w:szCs w:val="36"/>
          <w:lang w:val="ru-RU"/>
        </w:rPr>
        <w:t>(</w:t>
      </w:r>
      <w:r w:rsidR="00367EC7" w:rsidRPr="001364AB">
        <w:rPr>
          <w:rFonts w:ascii="Times New Roman" w:hAnsi="Times New Roman" w:cs="Times New Roman"/>
          <w:noProof/>
          <w:color w:val="293745"/>
          <w:sz w:val="36"/>
          <w:szCs w:val="36"/>
        </w:rPr>
        <w:t>RFP</w:t>
      </w:r>
      <w:r w:rsidR="00367EC7" w:rsidRPr="007377C7">
        <w:rPr>
          <w:rFonts w:ascii="Times New Roman" w:hAnsi="Times New Roman" w:cs="Times New Roman"/>
          <w:noProof/>
          <w:color w:val="293745"/>
          <w:sz w:val="40"/>
          <w:szCs w:val="40"/>
          <w:lang w:val="ru-RU"/>
        </w:rPr>
        <w:t>)</w:t>
      </w:r>
    </w:p>
    <w:p w14:paraId="796D79BE" w14:textId="16D81BA8" w:rsidR="00E4073E" w:rsidRPr="00F27D35" w:rsidRDefault="00F27D35" w:rsidP="00F27D35">
      <w:pPr>
        <w:pStyle w:val="FHISidebarHead1"/>
        <w:spacing w:after="0"/>
        <w:jc w:val="center"/>
        <w:rPr>
          <w:rFonts w:ascii="Times New Roman" w:hAnsi="Times New Roman" w:cs="Times New Roman"/>
          <w:noProof/>
          <w:color w:val="293745"/>
          <w:sz w:val="40"/>
          <w:szCs w:val="40"/>
          <w:lang w:val="ru-RU"/>
        </w:rPr>
      </w:pPr>
      <w:r w:rsidRPr="00F40EBA">
        <w:rPr>
          <w:rFonts w:cstheme="majorHAnsi"/>
          <w:noProof/>
          <w:color w:val="C0504D" w:themeColor="accent2"/>
          <w:sz w:val="40"/>
          <w:szCs w:val="40"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6D7F7" wp14:editId="120A589F">
                <wp:simplePos x="0" y="0"/>
                <wp:positionH relativeFrom="page">
                  <wp:align>left</wp:align>
                </wp:positionH>
                <wp:positionV relativeFrom="paragraph">
                  <wp:posOffset>449564</wp:posOffset>
                </wp:positionV>
                <wp:extent cx="7793355" cy="222885"/>
                <wp:effectExtent l="0" t="0" r="0" b="571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3355" cy="222885"/>
                        </a:xfrm>
                        <a:prstGeom prst="rect">
                          <a:avLst/>
                        </a:prstGeom>
                        <a:solidFill>
                          <a:srgbClr val="2937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AC46F" id="Rectangle 8" o:spid="_x0000_s1026" alt="&quot;&quot;" style="position:absolute;margin-left:0;margin-top:35.4pt;width:613.65pt;height:17.55pt;z-index:2516582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" fillcolor="#293745" stroked="f" strokeweight="2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293745"/>
          <w:sz w:val="24"/>
          <w:szCs w:val="24"/>
          <w:lang w:val="ru-RU"/>
        </w:rPr>
        <w:t xml:space="preserve">         </w:t>
      </w:r>
      <w:r w:rsidR="00E4073E" w:rsidRPr="00F27D35">
        <w:rPr>
          <w:rFonts w:ascii="Times New Roman" w:hAnsi="Times New Roman" w:cs="Times New Roman"/>
          <w:noProof/>
          <w:color w:val="293745"/>
          <w:sz w:val="24"/>
          <w:szCs w:val="24"/>
          <w:lang w:val="ru-RU"/>
        </w:rPr>
        <w:t xml:space="preserve">Проект </w:t>
      </w:r>
      <w:r w:rsidR="00E4073E" w:rsidRPr="00F27D35">
        <w:rPr>
          <w:rFonts w:ascii="Times New Roman" w:hAnsi="Times New Roman" w:cs="Times New Roman"/>
          <w:noProof/>
          <w:color w:val="293745"/>
          <w:sz w:val="24"/>
          <w:szCs w:val="24"/>
        </w:rPr>
        <w:t>USAID</w:t>
      </w:r>
      <w:r w:rsidR="00E4073E" w:rsidRPr="00F27D35">
        <w:rPr>
          <w:rFonts w:ascii="Times New Roman" w:hAnsi="Times New Roman" w:cs="Times New Roman"/>
          <w:noProof/>
          <w:color w:val="293745"/>
          <w:sz w:val="24"/>
          <w:szCs w:val="24"/>
          <w:lang w:val="ru-RU"/>
        </w:rPr>
        <w:t xml:space="preserve"> по </w:t>
      </w:r>
      <w:r w:rsidRPr="00F27D35">
        <w:rPr>
          <w:rFonts w:ascii="Times New Roman" w:hAnsi="Times New Roman" w:cs="Times New Roman"/>
          <w:noProof/>
          <w:color w:val="293745"/>
          <w:sz w:val="24"/>
          <w:szCs w:val="24"/>
          <w:lang w:val="ru-RU"/>
        </w:rPr>
        <w:t>ликвидации туберкулеза в Таджикистане</w:t>
      </w:r>
    </w:p>
    <w:p w14:paraId="1DDD4E96" w14:textId="5419EB0A" w:rsidR="00367EC7" w:rsidRDefault="00367EC7" w:rsidP="00367EC7">
      <w:pPr>
        <w:pStyle w:val="FHISidebarHead1"/>
        <w:rPr>
          <w:rFonts w:ascii="Times New Roman" w:hAnsi="Times New Roman" w:cs="Times New Roman"/>
          <w:color w:val="C0504D" w:themeColor="accent2"/>
          <w:sz w:val="22"/>
          <w:szCs w:val="22"/>
          <w:lang w:val="ru-RU"/>
        </w:rPr>
      </w:pPr>
    </w:p>
    <w:tbl>
      <w:tblPr>
        <w:tblpPr w:leftFromText="180" w:rightFromText="180" w:vertAnchor="page" w:horzAnchor="margin" w:tblpY="2753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85"/>
        <w:gridCol w:w="6480"/>
      </w:tblGrid>
      <w:tr w:rsidR="000B0E12" w:rsidRPr="00127B46" w14:paraId="5B3E588A" w14:textId="77777777" w:rsidTr="000B0E12">
        <w:trPr>
          <w:cantSplit/>
        </w:trPr>
        <w:tc>
          <w:tcPr>
            <w:tcW w:w="3685" w:type="dxa"/>
            <w:tcMar>
              <w:right w:w="43" w:type="dxa"/>
            </w:tcMar>
          </w:tcPr>
          <w:p w14:paraId="7794A9BE" w14:textId="77777777" w:rsidR="000B0E12" w:rsidRPr="005218F4" w:rsidRDefault="000B0E12" w:rsidP="000B0E12">
            <w:pPr>
              <w:spacing w:before="40" w:after="40"/>
              <w:ind w:right="-20"/>
              <w:rPr>
                <w:rFonts w:eastAsia="Courier New"/>
              </w:rPr>
            </w:pPr>
            <w:bookmarkStart w:id="0" w:name="_Hlk116471380"/>
            <w:r w:rsidRPr="00DF4BBD">
              <w:rPr>
                <w:rFonts w:eastAsia="Courier New"/>
                <w:lang w:val="ru-RU"/>
              </w:rPr>
              <w:t xml:space="preserve">Название </w:t>
            </w:r>
            <w:r w:rsidRPr="005218F4">
              <w:rPr>
                <w:rFonts w:eastAsia="Courier New"/>
                <w:lang w:val="ru-RU"/>
              </w:rPr>
              <w:t>запроса</w:t>
            </w:r>
            <w:r w:rsidRPr="005218F4">
              <w:rPr>
                <w:rFonts w:eastAsia="Courier New"/>
              </w:rPr>
              <w:t>: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1D40D529" w14:textId="57AD7EE5" w:rsidR="000B0E12" w:rsidRPr="00367EC7" w:rsidRDefault="000B0E12" w:rsidP="000B0E12">
            <w:pPr>
              <w:spacing w:before="40" w:after="40"/>
              <w:rPr>
                <w:b/>
                <w:lang w:val="ru-RU"/>
              </w:rPr>
            </w:pPr>
            <w:r w:rsidRPr="007A32AB">
              <w:rPr>
                <w:b/>
                <w:lang w:val="ru-RU"/>
              </w:rPr>
              <w:t>Консультант</w:t>
            </w:r>
            <w:r w:rsidR="00995D83" w:rsidRPr="00556B86">
              <w:rPr>
                <w:b/>
                <w:lang w:val="ru-RU"/>
              </w:rPr>
              <w:t>(</w:t>
            </w:r>
            <w:r>
              <w:rPr>
                <w:b/>
                <w:lang w:val="ru-RU"/>
              </w:rPr>
              <w:t>ы</w:t>
            </w:r>
            <w:r w:rsidR="00995D83" w:rsidRPr="00556B86">
              <w:rPr>
                <w:b/>
                <w:lang w:val="ru-RU"/>
              </w:rPr>
              <w:t>)</w:t>
            </w:r>
            <w:r w:rsidRPr="007A32AB">
              <w:rPr>
                <w:b/>
                <w:lang w:val="ru-RU"/>
              </w:rPr>
              <w:t xml:space="preserve"> по </w:t>
            </w:r>
            <w:r w:rsidR="00995D83">
              <w:rPr>
                <w:b/>
                <w:lang w:val="tg-Cyrl-TJ"/>
              </w:rPr>
              <w:t>организа</w:t>
            </w:r>
            <w:r w:rsidR="00995D83">
              <w:rPr>
                <w:b/>
                <w:lang w:val="ru-RU"/>
              </w:rPr>
              <w:t xml:space="preserve">ции </w:t>
            </w:r>
            <w:r w:rsidRPr="007A32AB">
              <w:rPr>
                <w:b/>
                <w:lang w:val="ru-RU"/>
              </w:rPr>
              <w:t>эпидемиологическо</w:t>
            </w:r>
            <w:r w:rsidR="00995D83">
              <w:rPr>
                <w:b/>
                <w:lang w:val="ru-RU"/>
              </w:rPr>
              <w:t>го</w:t>
            </w:r>
            <w:r w:rsidRPr="007A32AB">
              <w:rPr>
                <w:b/>
                <w:lang w:val="ru-RU"/>
              </w:rPr>
              <w:t xml:space="preserve"> расследовани</w:t>
            </w:r>
            <w:r w:rsidR="00995D83">
              <w:rPr>
                <w:b/>
                <w:lang w:val="ru-RU"/>
              </w:rPr>
              <w:t>я</w:t>
            </w:r>
            <w:r w:rsidRPr="007A32AB">
              <w:rPr>
                <w:b/>
                <w:lang w:val="ru-RU"/>
              </w:rPr>
              <w:t xml:space="preserve"> случаев ТБ и наращиванию потенциала сотрудников </w:t>
            </w:r>
            <w:r w:rsidR="00995D83">
              <w:rPr>
                <w:b/>
                <w:lang w:val="ru-RU"/>
              </w:rPr>
              <w:t>Службы государственного санитарно-эпидемиологического надзора (</w:t>
            </w:r>
            <w:r w:rsidRPr="007A32AB">
              <w:rPr>
                <w:b/>
                <w:lang w:val="ru-RU"/>
              </w:rPr>
              <w:t>СГСЭН</w:t>
            </w:r>
            <w:r w:rsidR="00995D83">
              <w:rPr>
                <w:b/>
                <w:lang w:val="ru-RU"/>
              </w:rPr>
              <w:t>)</w:t>
            </w:r>
          </w:p>
        </w:tc>
      </w:tr>
      <w:tr w:rsidR="000B0E12" w:rsidRPr="005218F4" w14:paraId="5485E6CF" w14:textId="77777777" w:rsidTr="000B0E12">
        <w:trPr>
          <w:cantSplit/>
        </w:trPr>
        <w:tc>
          <w:tcPr>
            <w:tcW w:w="3685" w:type="dxa"/>
            <w:tcMar>
              <w:right w:w="43" w:type="dxa"/>
            </w:tcMar>
          </w:tcPr>
          <w:p w14:paraId="01D78D63" w14:textId="77777777" w:rsidR="000B0E12" w:rsidRPr="005218F4" w:rsidRDefault="000B0E12" w:rsidP="000B0E12">
            <w:pPr>
              <w:spacing w:before="40" w:after="40"/>
              <w:ind w:right="-20"/>
              <w:rPr>
                <w:rFonts w:eastAsia="Courier New"/>
              </w:rPr>
            </w:pPr>
            <w:r w:rsidRPr="005218F4">
              <w:rPr>
                <w:rFonts w:eastAsia="Courier New"/>
                <w:lang w:val="ru-RU"/>
              </w:rPr>
              <w:t>Номер запроса</w:t>
            </w:r>
            <w:r w:rsidRPr="005218F4">
              <w:rPr>
                <w:rFonts w:eastAsia="Courier New"/>
              </w:rPr>
              <w:t>: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4557CDFB" w14:textId="77777777" w:rsidR="000B0E12" w:rsidRPr="00DF4BBD" w:rsidRDefault="000B0E12" w:rsidP="000B0E12">
            <w:pPr>
              <w:spacing w:before="40" w:after="40"/>
            </w:pPr>
            <w:r w:rsidRPr="005218F4">
              <w:t>TB-2</w:t>
            </w:r>
            <w:r>
              <w:t>4</w:t>
            </w:r>
            <w:r w:rsidRPr="005218F4">
              <w:t>-</w:t>
            </w:r>
            <w:r>
              <w:rPr>
                <w:lang w:val="ru-RU"/>
              </w:rPr>
              <w:t>0</w:t>
            </w:r>
            <w:r>
              <w:t>02</w:t>
            </w:r>
          </w:p>
        </w:tc>
      </w:tr>
      <w:tr w:rsidR="000B0E12" w:rsidRPr="007F0B44" w14:paraId="66080F35" w14:textId="77777777" w:rsidTr="000B0E12">
        <w:trPr>
          <w:cantSplit/>
        </w:trPr>
        <w:tc>
          <w:tcPr>
            <w:tcW w:w="3685" w:type="dxa"/>
            <w:tcMar>
              <w:right w:w="43" w:type="dxa"/>
            </w:tcMar>
          </w:tcPr>
          <w:p w14:paraId="2FF46EC3" w14:textId="77777777" w:rsidR="000B0E12" w:rsidRPr="005218F4" w:rsidRDefault="000B0E12" w:rsidP="000B0E12">
            <w:pPr>
              <w:spacing w:before="40" w:after="40"/>
              <w:ind w:right="-20"/>
              <w:rPr>
                <w:rFonts w:eastAsia="Courier New"/>
                <w:lang w:val="ru-RU"/>
              </w:rPr>
            </w:pPr>
            <w:r w:rsidRPr="005218F4">
              <w:rPr>
                <w:rFonts w:eastAsia="Courier New"/>
                <w:lang w:val="ru-RU"/>
              </w:rPr>
              <w:t>Вопросы и предложения должны быть высланы: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4F4A0754" w14:textId="77777777" w:rsidR="000B0E12" w:rsidRPr="000C3B6C" w:rsidRDefault="007F0B44" w:rsidP="000B0E12">
            <w:pPr>
              <w:spacing w:before="40" w:after="40"/>
              <w:rPr>
                <w:lang w:val="ru-RU"/>
              </w:rPr>
            </w:pPr>
            <w:hyperlink r:id="rId11" w:history="1">
              <w:r w:rsidR="000B0E12" w:rsidRPr="005218F4">
                <w:rPr>
                  <w:rStyle w:val="Hyperlink"/>
                </w:rPr>
                <w:t>Procurement</w:t>
              </w:r>
              <w:r w:rsidR="000B0E12" w:rsidRPr="000C3B6C">
                <w:rPr>
                  <w:rStyle w:val="Hyperlink"/>
                  <w:lang w:val="ru-RU"/>
                </w:rPr>
                <w:t>.</w:t>
              </w:r>
              <w:r w:rsidR="000B0E12" w:rsidRPr="005218F4">
                <w:rPr>
                  <w:rStyle w:val="Hyperlink"/>
                </w:rPr>
                <w:t>TB</w:t>
              </w:r>
              <w:r w:rsidR="000B0E12" w:rsidRPr="000C3B6C">
                <w:rPr>
                  <w:rStyle w:val="Hyperlink"/>
                  <w:lang w:val="ru-RU"/>
                </w:rPr>
                <w:t>.</w:t>
              </w:r>
              <w:r w:rsidR="000B0E12" w:rsidRPr="005218F4">
                <w:rPr>
                  <w:rStyle w:val="Hyperlink"/>
                </w:rPr>
                <w:t>TJ</w:t>
              </w:r>
              <w:r w:rsidR="000B0E12" w:rsidRPr="000C3B6C">
                <w:rPr>
                  <w:rStyle w:val="Hyperlink"/>
                  <w:lang w:val="ru-RU"/>
                </w:rPr>
                <w:t>@</w:t>
              </w:r>
              <w:proofErr w:type="spellStart"/>
              <w:r w:rsidR="000B0E12" w:rsidRPr="005218F4">
                <w:rPr>
                  <w:rStyle w:val="Hyperlink"/>
                </w:rPr>
                <w:t>fhi</w:t>
              </w:r>
              <w:proofErr w:type="spellEnd"/>
              <w:r w:rsidR="000B0E12" w:rsidRPr="000C3B6C">
                <w:rPr>
                  <w:rStyle w:val="Hyperlink"/>
                  <w:lang w:val="ru-RU"/>
                </w:rPr>
                <w:t>360.</w:t>
              </w:r>
              <w:r w:rsidR="000B0E12" w:rsidRPr="005218F4">
                <w:rPr>
                  <w:rStyle w:val="Hyperlink"/>
                </w:rPr>
                <w:t>org</w:t>
              </w:r>
            </w:hyperlink>
            <w:r w:rsidR="000B0E12" w:rsidRPr="000C3B6C">
              <w:rPr>
                <w:lang w:val="ru-RU"/>
              </w:rPr>
              <w:t xml:space="preserve"> </w:t>
            </w:r>
          </w:p>
        </w:tc>
      </w:tr>
      <w:tr w:rsidR="000B0E12" w:rsidRPr="005218F4" w14:paraId="6AB4421C" w14:textId="77777777" w:rsidTr="000B0E12">
        <w:trPr>
          <w:cantSplit/>
        </w:trPr>
        <w:tc>
          <w:tcPr>
            <w:tcW w:w="3685" w:type="dxa"/>
            <w:tcMar>
              <w:right w:w="43" w:type="dxa"/>
            </w:tcMar>
          </w:tcPr>
          <w:p w14:paraId="5E3C6175" w14:textId="77777777" w:rsidR="000B0E12" w:rsidRPr="005218F4" w:rsidRDefault="000B0E12" w:rsidP="000B0E12">
            <w:pPr>
              <w:spacing w:before="40" w:after="40"/>
              <w:ind w:right="-20"/>
              <w:rPr>
                <w:rFonts w:eastAsia="Courier New"/>
              </w:rPr>
            </w:pPr>
            <w:r w:rsidRPr="005218F4">
              <w:rPr>
                <w:rFonts w:eastAsia="Courier New"/>
                <w:lang w:val="ru-RU"/>
              </w:rPr>
              <w:t>Дата запроса</w:t>
            </w:r>
            <w:r w:rsidRPr="005218F4">
              <w:rPr>
                <w:rFonts w:eastAsia="Courier New"/>
              </w:rPr>
              <w:t>: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4D73B359" w14:textId="50BF6407" w:rsidR="000B0E12" w:rsidRPr="00AF1E53" w:rsidRDefault="00B412C8" w:rsidP="000B0E12">
            <w:pPr>
              <w:spacing w:before="40" w:after="40"/>
            </w:pPr>
            <w:r>
              <w:rPr>
                <w:lang w:val="ru-RU"/>
              </w:rPr>
              <w:t>2</w:t>
            </w:r>
            <w:r w:rsidR="00127B46">
              <w:t>4</w:t>
            </w:r>
            <w:r>
              <w:rPr>
                <w:lang w:val="ru-RU"/>
              </w:rPr>
              <w:t xml:space="preserve"> </w:t>
            </w:r>
            <w:r w:rsidR="000B0E12">
              <w:rPr>
                <w:lang w:val="ru-RU"/>
              </w:rPr>
              <w:t>января 2024 г.</w:t>
            </w:r>
          </w:p>
        </w:tc>
      </w:tr>
      <w:tr w:rsidR="000B0E12" w:rsidRPr="005218F4" w14:paraId="21966D11" w14:textId="77777777" w:rsidTr="000B0E12">
        <w:trPr>
          <w:cantSplit/>
        </w:trPr>
        <w:tc>
          <w:tcPr>
            <w:tcW w:w="3685" w:type="dxa"/>
            <w:tcMar>
              <w:right w:w="43" w:type="dxa"/>
            </w:tcMar>
          </w:tcPr>
          <w:p w14:paraId="205911C7" w14:textId="77777777" w:rsidR="000B0E12" w:rsidRPr="005218F4" w:rsidRDefault="000B0E12" w:rsidP="000B0E12">
            <w:pPr>
              <w:spacing w:before="40" w:after="40"/>
              <w:ind w:right="-20"/>
              <w:rPr>
                <w:rFonts w:eastAsia="Courier New"/>
              </w:rPr>
            </w:pPr>
            <w:r w:rsidRPr="005218F4">
              <w:rPr>
                <w:rFonts w:eastAsia="Courier New"/>
                <w:spacing w:val="-1"/>
                <w:position w:val="1"/>
                <w:lang w:val="ru-RU"/>
              </w:rPr>
              <w:t>Дата получения предложений</w:t>
            </w:r>
            <w:r w:rsidRPr="005218F4">
              <w:rPr>
                <w:rFonts w:eastAsia="Courier New"/>
                <w:position w:val="1"/>
              </w:rPr>
              <w:t>: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140BBE76" w14:textId="50A87CA7" w:rsidR="000B0E12" w:rsidRPr="00AF1E53" w:rsidRDefault="00B412C8" w:rsidP="000B0E12">
            <w:pPr>
              <w:spacing w:before="40" w:after="40"/>
            </w:pPr>
            <w:r>
              <w:rPr>
                <w:lang w:val="ru-RU"/>
              </w:rPr>
              <w:t>0</w:t>
            </w:r>
            <w:r w:rsidR="007F0B44">
              <w:rPr>
                <w:lang w:val="ru-RU"/>
              </w:rPr>
              <w:t>7</w:t>
            </w:r>
            <w:r>
              <w:rPr>
                <w:lang w:val="ru-RU"/>
              </w:rPr>
              <w:t xml:space="preserve"> февраля</w:t>
            </w:r>
            <w:r w:rsidR="000B0E12">
              <w:rPr>
                <w:lang w:val="ru-RU"/>
              </w:rPr>
              <w:t xml:space="preserve"> 2024 г.</w:t>
            </w:r>
          </w:p>
        </w:tc>
      </w:tr>
      <w:tr w:rsidR="000B0E12" w:rsidRPr="007F0B44" w14:paraId="6FF1C217" w14:textId="77777777" w:rsidTr="000B0E12">
        <w:trPr>
          <w:cantSplit/>
        </w:trPr>
        <w:tc>
          <w:tcPr>
            <w:tcW w:w="3685" w:type="dxa"/>
            <w:tcBorders>
              <w:bottom w:val="single" w:sz="4" w:space="0" w:color="000000"/>
            </w:tcBorders>
            <w:tcMar>
              <w:right w:w="43" w:type="dxa"/>
            </w:tcMar>
          </w:tcPr>
          <w:p w14:paraId="22E2E17F" w14:textId="77777777" w:rsidR="000B0E12" w:rsidRPr="005218F4" w:rsidRDefault="000B0E12" w:rsidP="000B0E12">
            <w:pPr>
              <w:spacing w:before="40"/>
              <w:rPr>
                <w:lang w:val="ru-RU"/>
              </w:rPr>
            </w:pPr>
            <w:r w:rsidRPr="005218F4">
              <w:rPr>
                <w:lang w:val="ru-RU"/>
              </w:rPr>
              <w:t>Предполагаемый срок Договора с отобранным кандидатом:</w:t>
            </w:r>
          </w:p>
        </w:tc>
        <w:tc>
          <w:tcPr>
            <w:tcW w:w="648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70F910B6" w14:textId="68FD9678" w:rsidR="00860042" w:rsidRPr="005A3E1C" w:rsidRDefault="00492B00" w:rsidP="000B0E12">
            <w:pPr>
              <w:spacing w:before="40"/>
              <w:rPr>
                <w:bCs/>
                <w:spacing w:val="-1"/>
                <w:lang w:val="ru-RU"/>
              </w:rPr>
            </w:pPr>
            <w:r>
              <w:rPr>
                <w:bCs/>
                <w:spacing w:val="-1"/>
                <w:lang w:val="ru-RU"/>
              </w:rPr>
              <w:t>3</w:t>
            </w:r>
            <w:r w:rsidR="00D35F47" w:rsidRPr="007F0B44">
              <w:rPr>
                <w:bCs/>
                <w:spacing w:val="-1"/>
                <w:lang w:val="ru-RU"/>
              </w:rPr>
              <w:t>8</w:t>
            </w:r>
            <w:r w:rsidR="006F35DA" w:rsidRPr="005A3E1C">
              <w:rPr>
                <w:bCs/>
                <w:spacing w:val="-1"/>
                <w:lang w:val="ru-RU"/>
              </w:rPr>
              <w:t xml:space="preserve"> </w:t>
            </w:r>
            <w:r w:rsidR="00860042" w:rsidRPr="005A3E1C">
              <w:rPr>
                <w:bCs/>
                <w:spacing w:val="-1"/>
                <w:lang w:val="ru-RU"/>
              </w:rPr>
              <w:t xml:space="preserve">рабочих дней </w:t>
            </w:r>
            <w:r w:rsidR="006F35DA" w:rsidRPr="005A3E1C">
              <w:rPr>
                <w:bCs/>
                <w:spacing w:val="-1"/>
                <w:lang w:val="ru-RU"/>
              </w:rPr>
              <w:t>для областных экспертов</w:t>
            </w:r>
          </w:p>
          <w:p w14:paraId="74F18114" w14:textId="208B7556" w:rsidR="000B0E12" w:rsidRPr="00860042" w:rsidRDefault="00492B00" w:rsidP="000B0E12">
            <w:pPr>
              <w:spacing w:before="40"/>
              <w:rPr>
                <w:bCs/>
                <w:spacing w:val="-1"/>
                <w:highlight w:val="yellow"/>
                <w:lang w:val="ru-RU"/>
              </w:rPr>
            </w:pPr>
            <w:r>
              <w:rPr>
                <w:bCs/>
                <w:spacing w:val="-1"/>
                <w:lang w:val="ru-RU"/>
              </w:rPr>
              <w:t>62</w:t>
            </w:r>
            <w:r w:rsidR="006F35DA" w:rsidRPr="005A3E1C">
              <w:rPr>
                <w:bCs/>
                <w:spacing w:val="-1"/>
                <w:lang w:val="ru-RU"/>
              </w:rPr>
              <w:t xml:space="preserve"> </w:t>
            </w:r>
            <w:r w:rsidR="00860042" w:rsidRPr="005A3E1C">
              <w:rPr>
                <w:bCs/>
                <w:spacing w:val="-1"/>
                <w:lang w:val="ru-RU"/>
              </w:rPr>
              <w:t xml:space="preserve">рабочих дней </w:t>
            </w:r>
            <w:r w:rsidR="006F35DA" w:rsidRPr="005A3E1C">
              <w:rPr>
                <w:bCs/>
                <w:spacing w:val="-1"/>
                <w:lang w:val="ru-RU"/>
              </w:rPr>
              <w:t>для нац</w:t>
            </w:r>
            <w:r w:rsidR="00860042" w:rsidRPr="005A3E1C">
              <w:rPr>
                <w:bCs/>
                <w:spacing w:val="-1"/>
                <w:lang w:val="ru-RU"/>
              </w:rPr>
              <w:t xml:space="preserve">ионального </w:t>
            </w:r>
            <w:r w:rsidR="006F35DA" w:rsidRPr="005A3E1C">
              <w:rPr>
                <w:bCs/>
                <w:spacing w:val="-1"/>
                <w:lang w:val="ru-RU"/>
              </w:rPr>
              <w:t>эксперта</w:t>
            </w:r>
            <w:r w:rsidR="000B0E12" w:rsidRPr="005A3E1C">
              <w:rPr>
                <w:bCs/>
                <w:spacing w:val="-1"/>
                <w:lang w:val="ru-RU"/>
              </w:rPr>
              <w:t xml:space="preserve"> </w:t>
            </w:r>
            <w:r w:rsidR="00860042" w:rsidRPr="005A3E1C">
              <w:rPr>
                <w:bCs/>
                <w:spacing w:val="-1"/>
                <w:lang w:val="ru-RU"/>
              </w:rPr>
              <w:t xml:space="preserve"> </w:t>
            </w:r>
          </w:p>
        </w:tc>
      </w:tr>
      <w:bookmarkEnd w:id="0"/>
    </w:tbl>
    <w:p w14:paraId="5436DD0B" w14:textId="77777777" w:rsidR="000B0E12" w:rsidRDefault="000B0E12" w:rsidP="00367EC7">
      <w:pPr>
        <w:rPr>
          <w:b/>
          <w:lang w:val="ru-RU"/>
        </w:rPr>
      </w:pPr>
    </w:p>
    <w:p w14:paraId="3A8BE9E6" w14:textId="57CAC0BE" w:rsidR="00367EC7" w:rsidRPr="005218F4" w:rsidRDefault="00367EC7" w:rsidP="00367EC7">
      <w:pPr>
        <w:rPr>
          <w:b/>
          <w:lang w:val="ru-RU"/>
        </w:rPr>
      </w:pPr>
      <w:r>
        <w:rPr>
          <w:b/>
          <w:lang w:val="ru-RU"/>
        </w:rPr>
        <w:t xml:space="preserve">Об </w:t>
      </w:r>
      <w:r w:rsidRPr="005218F4">
        <w:rPr>
          <w:b/>
          <w:lang w:val="ru-RU"/>
        </w:rPr>
        <w:t>организации</w:t>
      </w:r>
      <w:r w:rsidR="00FE1C75">
        <w:rPr>
          <w:b/>
          <w:lang w:val="ru-RU"/>
        </w:rPr>
        <w:t>:</w:t>
      </w:r>
    </w:p>
    <w:p w14:paraId="2498F80B" w14:textId="69AF102E" w:rsidR="00367EC7" w:rsidRPr="005218F4" w:rsidRDefault="00367EC7" w:rsidP="00FE1C75">
      <w:pPr>
        <w:pStyle w:val="NormalWeb"/>
        <w:spacing w:before="0" w:beforeAutospacing="0" w:after="165"/>
        <w:jc w:val="both"/>
        <w:rPr>
          <w:sz w:val="22"/>
          <w:szCs w:val="22"/>
        </w:rPr>
      </w:pPr>
      <w:r w:rsidRPr="005218F4">
        <w:rPr>
          <w:sz w:val="22"/>
          <w:szCs w:val="22"/>
          <w:lang w:val="en-US"/>
        </w:rPr>
        <w:t>FHI</w:t>
      </w:r>
      <w:r w:rsidRPr="005218F4">
        <w:rPr>
          <w:sz w:val="22"/>
          <w:szCs w:val="22"/>
        </w:rPr>
        <w:t xml:space="preserve"> 360 </w:t>
      </w:r>
      <w:r w:rsidR="00995D83">
        <w:rPr>
          <w:sz w:val="22"/>
          <w:szCs w:val="22"/>
        </w:rPr>
        <w:t>–</w:t>
      </w:r>
      <w:r w:rsidRPr="005218F4">
        <w:rPr>
          <w:sz w:val="22"/>
          <w:szCs w:val="22"/>
        </w:rPr>
        <w:t xml:space="preserve"> это глобальная организация, которая мобилизует исследования, ресурсы и взаимоотношения, чтобы люди во всем мире имели доступ к возможностям, необходимым им для ведения полноценной и здоровой жизни. Сотрудничая более чем в 60 странах, мы работаем напрямую с местными лидерами для достижения социальной и экономической справедливости, улучшения здоровья и благосостояния, реагирования на гуманитарные кризисы и укрепления жизнестойкости сообществ. Мы делимся информацией, основанной на данных, и масштабируемыми инструментами, которые расширяют доступ и равенство, чтобы сообщества могли эффективно решать сложные задачи, реагировать на потрясения и добиваться процветающего будущего.</w:t>
      </w:r>
    </w:p>
    <w:p w14:paraId="1B708F85" w14:textId="77777777" w:rsidR="00367EC7" w:rsidRPr="005218F4" w:rsidRDefault="00367EC7" w:rsidP="00367EC7">
      <w:pPr>
        <w:pStyle w:val="NormalWeb"/>
        <w:spacing w:after="165"/>
        <w:jc w:val="both"/>
        <w:rPr>
          <w:sz w:val="22"/>
          <w:szCs w:val="22"/>
        </w:rPr>
      </w:pPr>
      <w:r w:rsidRPr="005218F4">
        <w:rPr>
          <w:sz w:val="22"/>
          <w:szCs w:val="22"/>
        </w:rPr>
        <w:t>Проект по ликвидации туберкулеза (ТБ) в Таджикистане базируется в Душанбе, Таджикистан, и финансируется Агентством США по международному развитию (</w:t>
      </w:r>
      <w:r w:rsidRPr="005218F4">
        <w:rPr>
          <w:sz w:val="22"/>
          <w:szCs w:val="22"/>
          <w:lang w:val="en-US"/>
        </w:rPr>
        <w:t>USAID</w:t>
      </w:r>
      <w:r w:rsidRPr="005218F4">
        <w:rPr>
          <w:sz w:val="22"/>
          <w:szCs w:val="22"/>
        </w:rPr>
        <w:t xml:space="preserve">) с целью продвижения научно обоснованных решений для повышения уровня раннего выявления туберкулеза, улучшения доступа к лечению и излечиваемости, а также прекращения цикла передачи инфекции для профилактики туберкулеза и лекарственно-устойчивых форм ТБ. Для достижения этих всеобъемлющих целей в рамках Проекта </w:t>
      </w:r>
      <w:r w:rsidRPr="005218F4">
        <w:rPr>
          <w:sz w:val="22"/>
          <w:szCs w:val="22"/>
          <w:lang w:val="en-US"/>
        </w:rPr>
        <w:t>USAID</w:t>
      </w:r>
      <w:r w:rsidRPr="005218F4">
        <w:rPr>
          <w:sz w:val="22"/>
          <w:szCs w:val="22"/>
        </w:rPr>
        <w:t xml:space="preserve"> по ликвидации туберкулеза в Таджикистане будет внедрена модель оказания помощи, ориентированная на местных жителей и сообщество, чтобы охватить каждого больного туберкулезом, усиленная цифровыми технологиями и стратегическими инновациями для улучшения противотуберкулезных систем и услуг. Это пятилетнее мероприятие охватит все уровни системы здравоохранения, чтобы поддержать цель правительства Таджикистана по искоренению туберкулеза.</w:t>
      </w:r>
    </w:p>
    <w:p w14:paraId="7311F31D" w14:textId="7B4D7C7F" w:rsidR="00FE1C75" w:rsidRPr="005A0157" w:rsidRDefault="00367EC7" w:rsidP="00623250">
      <w:pPr>
        <w:jc w:val="both"/>
        <w:rPr>
          <w:b/>
          <w:color w:val="000000" w:themeColor="text1"/>
          <w:lang w:val="ru-RU"/>
        </w:rPr>
      </w:pPr>
      <w:r w:rsidRPr="005218F4">
        <w:rPr>
          <w:b/>
          <w:color w:val="000000" w:themeColor="text1"/>
          <w:lang w:val="ru-RU"/>
        </w:rPr>
        <w:t>Цель запроса:</w:t>
      </w:r>
    </w:p>
    <w:p w14:paraId="30A03B16" w14:textId="3AB67FB8" w:rsidR="00664030" w:rsidRDefault="00367EC7" w:rsidP="00623250">
      <w:pPr>
        <w:jc w:val="both"/>
        <w:rPr>
          <w:color w:val="000000" w:themeColor="text1"/>
          <w:spacing w:val="2"/>
          <w:lang w:val="ru-RU" w:eastAsia="ru-RU"/>
        </w:rPr>
      </w:pPr>
      <w:r w:rsidRPr="005218F4">
        <w:rPr>
          <w:color w:val="000000" w:themeColor="text1"/>
          <w:spacing w:val="2"/>
          <w:lang w:val="ru-RU" w:eastAsia="ru-RU"/>
        </w:rPr>
        <w:t xml:space="preserve">В рамках </w:t>
      </w:r>
      <w:r w:rsidR="00995D83">
        <w:rPr>
          <w:color w:val="000000" w:themeColor="text1"/>
          <w:spacing w:val="2"/>
          <w:lang w:val="ru-RU" w:eastAsia="ru-RU"/>
        </w:rPr>
        <w:t xml:space="preserve">реализации совместного плана Министерства здравоохранения и социальной защиты населения Республики Таджикистан и </w:t>
      </w:r>
      <w:r w:rsidR="00995D83">
        <w:rPr>
          <w:color w:val="000000" w:themeColor="text1"/>
          <w:spacing w:val="2"/>
          <w:lang w:eastAsia="ru-RU"/>
        </w:rPr>
        <w:t>FHI</w:t>
      </w:r>
      <w:r w:rsidR="00995D83" w:rsidRPr="00556B86">
        <w:rPr>
          <w:color w:val="000000" w:themeColor="text1"/>
          <w:spacing w:val="2"/>
          <w:lang w:val="ru-RU" w:eastAsia="ru-RU"/>
        </w:rPr>
        <w:t xml:space="preserve"> </w:t>
      </w:r>
      <w:r w:rsidR="00995D83">
        <w:rPr>
          <w:color w:val="000000" w:themeColor="text1"/>
          <w:spacing w:val="2"/>
          <w:lang w:val="ru-RU" w:eastAsia="ru-RU"/>
        </w:rPr>
        <w:t xml:space="preserve">360 по </w:t>
      </w:r>
      <w:r w:rsidRPr="005218F4">
        <w:rPr>
          <w:color w:val="000000" w:themeColor="text1"/>
          <w:spacing w:val="2"/>
          <w:lang w:val="ru-RU" w:eastAsia="ru-RU"/>
        </w:rPr>
        <w:t>проект</w:t>
      </w:r>
      <w:r w:rsidR="00995D83">
        <w:rPr>
          <w:color w:val="000000" w:themeColor="text1"/>
          <w:spacing w:val="2"/>
          <w:lang w:val="ru-RU" w:eastAsia="ru-RU"/>
        </w:rPr>
        <w:t>у</w:t>
      </w:r>
      <w:r w:rsidRPr="005218F4">
        <w:rPr>
          <w:color w:val="000000" w:themeColor="text1"/>
          <w:spacing w:val="2"/>
          <w:lang w:val="ru-RU" w:eastAsia="ru-RU"/>
        </w:rPr>
        <w:t xml:space="preserve"> </w:t>
      </w:r>
      <w:r>
        <w:rPr>
          <w:color w:val="000000" w:themeColor="text1"/>
          <w:spacing w:val="2"/>
          <w:lang w:eastAsia="ru-RU"/>
        </w:rPr>
        <w:t>USAID</w:t>
      </w:r>
      <w:r w:rsidRPr="008B2265">
        <w:rPr>
          <w:color w:val="000000" w:themeColor="text1"/>
          <w:spacing w:val="2"/>
          <w:lang w:val="ru-RU" w:eastAsia="ru-RU"/>
        </w:rPr>
        <w:t xml:space="preserve"> по ликвидации ТБ в Таджикистане</w:t>
      </w:r>
      <w:r w:rsidRPr="005218F4">
        <w:rPr>
          <w:color w:val="000000" w:themeColor="text1"/>
          <w:spacing w:val="2"/>
          <w:lang w:val="ru-RU" w:eastAsia="ru-RU"/>
        </w:rPr>
        <w:t xml:space="preserve">, </w:t>
      </w:r>
      <w:r w:rsidRPr="005218F4">
        <w:rPr>
          <w:color w:val="000000" w:themeColor="text1"/>
          <w:spacing w:val="2"/>
          <w:lang w:eastAsia="ru-RU"/>
        </w:rPr>
        <w:t>FHI</w:t>
      </w:r>
      <w:r w:rsidRPr="005218F4">
        <w:rPr>
          <w:color w:val="000000" w:themeColor="text1"/>
          <w:spacing w:val="2"/>
          <w:lang w:val="ru-RU" w:eastAsia="ru-RU"/>
        </w:rPr>
        <w:t xml:space="preserve"> 360 запрашивает предложения </w:t>
      </w:r>
      <w:r w:rsidR="00556B86">
        <w:rPr>
          <w:color w:val="000000" w:themeColor="text1"/>
          <w:spacing w:val="2"/>
          <w:lang w:val="ru-RU" w:eastAsia="ru-RU"/>
        </w:rPr>
        <w:t>от</w:t>
      </w:r>
      <w:r w:rsidR="00556B86" w:rsidRPr="00664030">
        <w:rPr>
          <w:color w:val="000000" w:themeColor="text1"/>
          <w:spacing w:val="2"/>
          <w:lang w:val="ru-RU" w:eastAsia="ru-RU"/>
        </w:rPr>
        <w:t xml:space="preserve"> </w:t>
      </w:r>
      <w:r w:rsidR="004B0816">
        <w:rPr>
          <w:color w:val="000000" w:themeColor="text1"/>
          <w:spacing w:val="2"/>
          <w:lang w:val="ru-RU" w:eastAsia="ru-RU"/>
        </w:rPr>
        <w:t>местных</w:t>
      </w:r>
      <w:r w:rsidR="00664030" w:rsidRPr="00664030">
        <w:rPr>
          <w:color w:val="000000" w:themeColor="text1"/>
          <w:spacing w:val="2"/>
          <w:lang w:val="ru-RU" w:eastAsia="ru-RU"/>
        </w:rPr>
        <w:t xml:space="preserve"> </w:t>
      </w:r>
      <w:r w:rsidR="007E1777" w:rsidRPr="00664030">
        <w:rPr>
          <w:color w:val="000000" w:themeColor="text1"/>
          <w:spacing w:val="2"/>
          <w:lang w:val="ru-RU" w:eastAsia="ru-RU"/>
        </w:rPr>
        <w:t>экспертов</w:t>
      </w:r>
      <w:r w:rsidR="007E1777">
        <w:rPr>
          <w:color w:val="000000" w:themeColor="text1"/>
          <w:spacing w:val="2"/>
          <w:lang w:val="ru-RU" w:eastAsia="ru-RU"/>
        </w:rPr>
        <w:t xml:space="preserve"> </w:t>
      </w:r>
      <w:r w:rsidR="00664030" w:rsidRPr="00664030">
        <w:rPr>
          <w:color w:val="000000" w:themeColor="text1"/>
          <w:spacing w:val="2"/>
          <w:lang w:val="ru-RU" w:eastAsia="ru-RU"/>
        </w:rPr>
        <w:t xml:space="preserve">на оказание </w:t>
      </w:r>
      <w:r w:rsidR="00995D83">
        <w:rPr>
          <w:color w:val="000000" w:themeColor="text1"/>
          <w:spacing w:val="2"/>
          <w:lang w:val="tg-Cyrl-TJ" w:eastAsia="ru-RU"/>
        </w:rPr>
        <w:t>нижеследую</w:t>
      </w:r>
      <w:r w:rsidR="00995D83">
        <w:rPr>
          <w:color w:val="000000" w:themeColor="text1"/>
          <w:spacing w:val="2"/>
          <w:lang w:val="ru-RU" w:eastAsia="ru-RU"/>
        </w:rPr>
        <w:t xml:space="preserve">щих </w:t>
      </w:r>
      <w:r w:rsidR="00664030" w:rsidRPr="00664030">
        <w:rPr>
          <w:color w:val="000000" w:themeColor="text1"/>
          <w:spacing w:val="2"/>
          <w:lang w:val="ru-RU" w:eastAsia="ru-RU"/>
        </w:rPr>
        <w:t>услуг</w:t>
      </w:r>
      <w:r w:rsidR="00664030">
        <w:rPr>
          <w:color w:val="000000" w:themeColor="text1"/>
          <w:spacing w:val="2"/>
          <w:lang w:val="ru-RU" w:eastAsia="ru-RU"/>
        </w:rPr>
        <w:t>:</w:t>
      </w:r>
    </w:p>
    <w:p w14:paraId="1ECB7954" w14:textId="21A2D386" w:rsidR="0046493A" w:rsidRDefault="00995D83" w:rsidP="00664030">
      <w:pPr>
        <w:pStyle w:val="ListParagraph"/>
        <w:numPr>
          <w:ilvl w:val="0"/>
          <w:numId w:val="16"/>
        </w:numPr>
        <w:jc w:val="both"/>
        <w:rPr>
          <w:color w:val="000000" w:themeColor="text1"/>
          <w:spacing w:val="2"/>
          <w:lang w:val="ru-RU" w:eastAsia="ru-RU"/>
        </w:rPr>
      </w:pPr>
      <w:r>
        <w:rPr>
          <w:color w:val="000000" w:themeColor="text1"/>
          <w:spacing w:val="2"/>
          <w:lang w:val="ru-RU" w:eastAsia="ru-RU"/>
        </w:rPr>
        <w:t>В согласовании с руководством МЗСЗН РТ, планирование, организация и п</w:t>
      </w:r>
      <w:r w:rsidR="00664030" w:rsidRPr="00664030">
        <w:rPr>
          <w:color w:val="000000" w:themeColor="text1"/>
          <w:spacing w:val="2"/>
          <w:lang w:val="ru-RU" w:eastAsia="ru-RU"/>
        </w:rPr>
        <w:t>роведени</w:t>
      </w:r>
      <w:r>
        <w:rPr>
          <w:color w:val="000000" w:themeColor="text1"/>
          <w:spacing w:val="2"/>
          <w:lang w:val="ru-RU" w:eastAsia="ru-RU"/>
        </w:rPr>
        <w:t>е</w:t>
      </w:r>
      <w:r w:rsidR="00664030" w:rsidRPr="00664030">
        <w:rPr>
          <w:color w:val="000000" w:themeColor="text1"/>
          <w:spacing w:val="2"/>
          <w:lang w:val="ru-RU" w:eastAsia="ru-RU"/>
        </w:rPr>
        <w:t xml:space="preserve"> серии </w:t>
      </w:r>
      <w:r>
        <w:rPr>
          <w:color w:val="000000" w:themeColor="text1"/>
          <w:spacing w:val="2"/>
          <w:lang w:val="ru-RU" w:eastAsia="ru-RU"/>
        </w:rPr>
        <w:t xml:space="preserve">из семи двухдневных </w:t>
      </w:r>
      <w:r w:rsidR="00664030" w:rsidRPr="00664030">
        <w:rPr>
          <w:color w:val="000000" w:themeColor="text1"/>
          <w:spacing w:val="2"/>
          <w:lang w:val="ru-RU" w:eastAsia="ru-RU"/>
        </w:rPr>
        <w:t xml:space="preserve">тренингов по повышению потенциала эпидемиологов и помощников эпидемиологов по организации эпидемиологического расследования </w:t>
      </w:r>
      <w:r>
        <w:rPr>
          <w:color w:val="000000" w:themeColor="text1"/>
          <w:spacing w:val="2"/>
          <w:lang w:val="ru-RU" w:eastAsia="ru-RU"/>
        </w:rPr>
        <w:t xml:space="preserve">и интегрированному ведению новых </w:t>
      </w:r>
      <w:r w:rsidR="00664030" w:rsidRPr="00664030">
        <w:rPr>
          <w:color w:val="000000" w:themeColor="text1"/>
          <w:spacing w:val="2"/>
          <w:lang w:val="ru-RU" w:eastAsia="ru-RU"/>
        </w:rPr>
        <w:t>случаев туберкулеза</w:t>
      </w:r>
      <w:r w:rsidR="003D25A8">
        <w:rPr>
          <w:color w:val="000000" w:themeColor="text1"/>
          <w:spacing w:val="2"/>
          <w:lang w:val="ru-RU" w:eastAsia="ru-RU"/>
        </w:rPr>
        <w:t>;</w:t>
      </w:r>
    </w:p>
    <w:p w14:paraId="0941224A" w14:textId="0A0392B6" w:rsidR="003D25A8" w:rsidRDefault="00995D83" w:rsidP="00664030">
      <w:pPr>
        <w:pStyle w:val="ListParagraph"/>
        <w:numPr>
          <w:ilvl w:val="0"/>
          <w:numId w:val="16"/>
        </w:numPr>
        <w:jc w:val="both"/>
        <w:rPr>
          <w:color w:val="000000" w:themeColor="text1"/>
          <w:spacing w:val="2"/>
          <w:lang w:val="ru-RU" w:eastAsia="ru-RU"/>
        </w:rPr>
      </w:pPr>
      <w:r>
        <w:rPr>
          <w:color w:val="000000" w:themeColor="text1"/>
          <w:spacing w:val="2"/>
          <w:lang w:val="ru-RU" w:eastAsia="ru-RU"/>
        </w:rPr>
        <w:t xml:space="preserve">Содействие объединённым бригадам центров ГСЭН, учреждений первичной медико-санитарной помощи (ПМСП), ТБ </w:t>
      </w:r>
      <w:r w:rsidR="00556B86">
        <w:rPr>
          <w:color w:val="000000" w:themeColor="text1"/>
          <w:spacing w:val="2"/>
          <w:lang w:val="ru-RU" w:eastAsia="ru-RU"/>
        </w:rPr>
        <w:t>центров и</w:t>
      </w:r>
      <w:r>
        <w:rPr>
          <w:color w:val="000000" w:themeColor="text1"/>
          <w:spacing w:val="2"/>
          <w:lang w:val="ru-RU" w:eastAsia="ru-RU"/>
        </w:rPr>
        <w:t xml:space="preserve"> Общественных организаций (ОО) в улучшении показателей по отслеживанию контактных ТБ пациентов посредством </w:t>
      </w:r>
      <w:r w:rsidR="00664030" w:rsidRPr="00664030">
        <w:rPr>
          <w:color w:val="000000" w:themeColor="text1"/>
          <w:spacing w:val="2"/>
          <w:lang w:val="ru-RU" w:eastAsia="ru-RU"/>
        </w:rPr>
        <w:t>внедрени</w:t>
      </w:r>
      <w:r>
        <w:rPr>
          <w:color w:val="000000" w:themeColor="text1"/>
          <w:spacing w:val="2"/>
          <w:lang w:val="ru-RU" w:eastAsia="ru-RU"/>
        </w:rPr>
        <w:t>я</w:t>
      </w:r>
      <w:r w:rsidR="0046493A">
        <w:rPr>
          <w:color w:val="000000" w:themeColor="text1"/>
          <w:spacing w:val="2"/>
          <w:lang w:val="ru-RU" w:eastAsia="ru-RU"/>
        </w:rPr>
        <w:t xml:space="preserve"> </w:t>
      </w:r>
      <w:r w:rsidR="00664030" w:rsidRPr="00664030">
        <w:rPr>
          <w:color w:val="000000" w:themeColor="text1"/>
          <w:spacing w:val="2"/>
          <w:lang w:val="ru-RU" w:eastAsia="ru-RU"/>
        </w:rPr>
        <w:t>механизм</w:t>
      </w:r>
      <w:r>
        <w:rPr>
          <w:color w:val="000000" w:themeColor="text1"/>
          <w:spacing w:val="2"/>
          <w:lang w:val="ru-RU" w:eastAsia="ru-RU"/>
        </w:rPr>
        <w:t>а</w:t>
      </w:r>
      <w:r w:rsidR="00664030" w:rsidRPr="00664030">
        <w:rPr>
          <w:color w:val="000000" w:themeColor="text1"/>
          <w:spacing w:val="2"/>
          <w:lang w:val="ru-RU" w:eastAsia="ru-RU"/>
        </w:rPr>
        <w:t xml:space="preserve"> интегрированного </w:t>
      </w:r>
      <w:r w:rsidR="00664030" w:rsidRPr="00664030">
        <w:rPr>
          <w:color w:val="000000" w:themeColor="text1"/>
          <w:spacing w:val="2"/>
          <w:lang w:val="ru-RU" w:eastAsia="ru-RU"/>
        </w:rPr>
        <w:lastRenderedPageBreak/>
        <w:t>ведения случаев туберкулеза</w:t>
      </w:r>
      <w:r w:rsidR="003D25A8">
        <w:rPr>
          <w:color w:val="000000" w:themeColor="text1"/>
          <w:spacing w:val="2"/>
          <w:lang w:val="ru-RU" w:eastAsia="ru-RU"/>
        </w:rPr>
        <w:t>;</w:t>
      </w:r>
    </w:p>
    <w:p w14:paraId="08E2BAF0" w14:textId="77777777" w:rsidR="00936838" w:rsidRPr="00936838" w:rsidRDefault="00936838" w:rsidP="006F1380">
      <w:pPr>
        <w:pStyle w:val="ListParagraph"/>
        <w:numPr>
          <w:ilvl w:val="0"/>
          <w:numId w:val="16"/>
        </w:numPr>
        <w:jc w:val="both"/>
        <w:rPr>
          <w:color w:val="000000" w:themeColor="text1"/>
          <w:spacing w:val="2"/>
          <w:lang w:val="ru-RU" w:eastAsia="ru-RU"/>
        </w:rPr>
      </w:pPr>
      <w:r w:rsidRPr="00936838">
        <w:rPr>
          <w:color w:val="000000" w:themeColor="text1"/>
          <w:spacing w:val="2"/>
          <w:lang w:val="ru-RU" w:eastAsia="ru-RU"/>
        </w:rPr>
        <w:t>В согласовании с руководством СГСЭН и Центрами защиты населения от туберкулеза (ТБ центры) планирование, организация и проведение эпидемиологического расследования новых случаев туберкулеза;</w:t>
      </w:r>
    </w:p>
    <w:p w14:paraId="36976797" w14:textId="0BB8C114" w:rsidR="005C6C16" w:rsidRDefault="005C6C16" w:rsidP="00664030">
      <w:pPr>
        <w:pStyle w:val="ListParagraph"/>
        <w:numPr>
          <w:ilvl w:val="0"/>
          <w:numId w:val="16"/>
        </w:numPr>
        <w:jc w:val="both"/>
        <w:rPr>
          <w:color w:val="000000" w:themeColor="text1"/>
          <w:spacing w:val="2"/>
          <w:lang w:val="ru-RU" w:eastAsia="ru-RU"/>
        </w:rPr>
      </w:pPr>
      <w:r>
        <w:rPr>
          <w:color w:val="000000" w:themeColor="text1"/>
          <w:spacing w:val="2"/>
          <w:lang w:val="ru-RU" w:eastAsia="ru-RU"/>
        </w:rPr>
        <w:t xml:space="preserve">Содействие центрам ГСЭН в своевременном предоставлении информации </w:t>
      </w:r>
      <w:r w:rsidR="00801C8D">
        <w:rPr>
          <w:color w:val="000000" w:themeColor="text1"/>
          <w:spacing w:val="2"/>
          <w:lang w:val="ru-RU" w:eastAsia="ru-RU"/>
        </w:rPr>
        <w:t>о круге</w:t>
      </w:r>
      <w:r>
        <w:rPr>
          <w:color w:val="000000" w:themeColor="text1"/>
          <w:spacing w:val="2"/>
          <w:lang w:val="ru-RU" w:eastAsia="ru-RU"/>
        </w:rPr>
        <w:t xml:space="preserve"> контактных ТБ пациентов в </w:t>
      </w:r>
      <w:r w:rsidR="00556B86">
        <w:rPr>
          <w:color w:val="000000" w:themeColor="text1"/>
          <w:spacing w:val="2"/>
          <w:lang w:val="ru-RU" w:eastAsia="ru-RU"/>
        </w:rPr>
        <w:t>распоряжение учреждений</w:t>
      </w:r>
      <w:r w:rsidR="00664030" w:rsidRPr="00664030">
        <w:rPr>
          <w:color w:val="000000" w:themeColor="text1"/>
          <w:spacing w:val="2"/>
          <w:lang w:val="ru-RU" w:eastAsia="ru-RU"/>
        </w:rPr>
        <w:t xml:space="preserve"> ПСМП и ОО </w:t>
      </w:r>
      <w:r>
        <w:rPr>
          <w:color w:val="000000" w:themeColor="text1"/>
          <w:spacing w:val="2"/>
          <w:lang w:val="ru-RU" w:eastAsia="ru-RU"/>
        </w:rPr>
        <w:t xml:space="preserve">для </w:t>
      </w:r>
      <w:r w:rsidR="00664030" w:rsidRPr="00664030">
        <w:rPr>
          <w:color w:val="000000" w:themeColor="text1"/>
          <w:spacing w:val="2"/>
          <w:lang w:val="ru-RU" w:eastAsia="ru-RU"/>
        </w:rPr>
        <w:t xml:space="preserve">реализации </w:t>
      </w:r>
      <w:r>
        <w:rPr>
          <w:color w:val="000000" w:themeColor="text1"/>
          <w:spacing w:val="2"/>
          <w:lang w:val="ru-RU" w:eastAsia="ru-RU"/>
        </w:rPr>
        <w:t xml:space="preserve">скорейших </w:t>
      </w:r>
      <w:r w:rsidR="00664030" w:rsidRPr="00664030">
        <w:rPr>
          <w:color w:val="000000" w:themeColor="text1"/>
          <w:spacing w:val="2"/>
          <w:lang w:val="ru-RU" w:eastAsia="ru-RU"/>
        </w:rPr>
        <w:t>мер по обследованию на ТБ</w:t>
      </w:r>
      <w:r>
        <w:rPr>
          <w:color w:val="000000" w:themeColor="text1"/>
          <w:spacing w:val="2"/>
          <w:lang w:val="ru-RU" w:eastAsia="ru-RU"/>
        </w:rPr>
        <w:t xml:space="preserve">, </w:t>
      </w:r>
      <w:r w:rsidR="00664030" w:rsidRPr="00664030">
        <w:rPr>
          <w:color w:val="000000" w:themeColor="text1"/>
          <w:spacing w:val="2"/>
          <w:lang w:val="ru-RU" w:eastAsia="ru-RU"/>
        </w:rPr>
        <w:t>охвату профилактическим и клиническим лечением ТБ</w:t>
      </w:r>
      <w:r>
        <w:rPr>
          <w:color w:val="000000" w:themeColor="text1"/>
          <w:spacing w:val="2"/>
          <w:lang w:val="ru-RU" w:eastAsia="ru-RU"/>
        </w:rPr>
        <w:t>;</w:t>
      </w:r>
    </w:p>
    <w:p w14:paraId="11730543" w14:textId="766337FF" w:rsidR="00664030" w:rsidRPr="00664030" w:rsidRDefault="005C6C16" w:rsidP="00664030">
      <w:pPr>
        <w:pStyle w:val="ListParagraph"/>
        <w:numPr>
          <w:ilvl w:val="0"/>
          <w:numId w:val="16"/>
        </w:numPr>
        <w:jc w:val="both"/>
        <w:rPr>
          <w:color w:val="000000" w:themeColor="text1"/>
          <w:spacing w:val="2"/>
          <w:lang w:val="ru-RU" w:eastAsia="ru-RU"/>
        </w:rPr>
      </w:pPr>
      <w:r>
        <w:rPr>
          <w:color w:val="000000" w:themeColor="text1"/>
          <w:spacing w:val="2"/>
          <w:lang w:val="ru-RU" w:eastAsia="ru-RU"/>
        </w:rPr>
        <w:t xml:space="preserve">Содействие в своевременном сборе данных о ежемесячных результатах работы </w:t>
      </w:r>
      <w:r w:rsidRPr="005C6C16">
        <w:rPr>
          <w:color w:val="000000" w:themeColor="text1"/>
          <w:spacing w:val="2"/>
          <w:lang w:val="ru-RU" w:eastAsia="ru-RU"/>
        </w:rPr>
        <w:t>объединённы</w:t>
      </w:r>
      <w:r>
        <w:rPr>
          <w:color w:val="000000" w:themeColor="text1"/>
          <w:spacing w:val="2"/>
          <w:lang w:val="ru-RU" w:eastAsia="ru-RU"/>
        </w:rPr>
        <w:t>х</w:t>
      </w:r>
      <w:r w:rsidRPr="005C6C16">
        <w:rPr>
          <w:color w:val="000000" w:themeColor="text1"/>
          <w:spacing w:val="2"/>
          <w:lang w:val="ru-RU" w:eastAsia="ru-RU"/>
        </w:rPr>
        <w:t xml:space="preserve"> бригад центров ГСЭН, учреждений ПМСП, ТБ центров и </w:t>
      </w:r>
      <w:r>
        <w:rPr>
          <w:color w:val="000000" w:themeColor="text1"/>
          <w:spacing w:val="2"/>
          <w:lang w:val="ru-RU" w:eastAsia="ru-RU"/>
        </w:rPr>
        <w:t>ОО</w:t>
      </w:r>
      <w:r w:rsidRPr="005C6C16">
        <w:rPr>
          <w:color w:val="000000" w:themeColor="text1"/>
          <w:spacing w:val="2"/>
          <w:lang w:val="ru-RU" w:eastAsia="ru-RU"/>
        </w:rPr>
        <w:t xml:space="preserve"> по отслеживанию </w:t>
      </w:r>
      <w:r>
        <w:rPr>
          <w:color w:val="000000" w:themeColor="text1"/>
          <w:spacing w:val="2"/>
          <w:lang w:val="ru-RU" w:eastAsia="ru-RU"/>
        </w:rPr>
        <w:t xml:space="preserve">и обследованию </w:t>
      </w:r>
      <w:r w:rsidRPr="005C6C16">
        <w:rPr>
          <w:color w:val="000000" w:themeColor="text1"/>
          <w:spacing w:val="2"/>
          <w:lang w:val="ru-RU" w:eastAsia="ru-RU"/>
        </w:rPr>
        <w:t xml:space="preserve">контактных ТБ пациентов </w:t>
      </w:r>
      <w:r>
        <w:rPr>
          <w:color w:val="000000" w:themeColor="text1"/>
          <w:spacing w:val="2"/>
          <w:lang w:val="ru-RU" w:eastAsia="ru-RU"/>
        </w:rPr>
        <w:t>в рамках</w:t>
      </w:r>
      <w:r w:rsidRPr="005C6C16">
        <w:rPr>
          <w:color w:val="000000" w:themeColor="text1"/>
          <w:spacing w:val="2"/>
          <w:lang w:val="ru-RU" w:eastAsia="ru-RU"/>
        </w:rPr>
        <w:t xml:space="preserve"> внедрения механизма интегрированного ведения случаев туберкулеза</w:t>
      </w:r>
      <w:r>
        <w:rPr>
          <w:color w:val="000000" w:themeColor="text1"/>
          <w:spacing w:val="2"/>
          <w:lang w:val="ru-RU" w:eastAsia="ru-RU"/>
        </w:rPr>
        <w:t xml:space="preserve"> с использованием отчетных форм, утвержденных приказом МЗСЗН РТ № 479 от 22 июля 2023 года</w:t>
      </w:r>
      <w:r w:rsidR="005A3E1C" w:rsidRPr="005A3E1C">
        <w:rPr>
          <w:color w:val="000000" w:themeColor="text1"/>
          <w:spacing w:val="2"/>
          <w:lang w:val="ru-RU" w:eastAsia="ru-RU"/>
        </w:rPr>
        <w:t>.</w:t>
      </w:r>
    </w:p>
    <w:p w14:paraId="5DA97F40" w14:textId="77777777" w:rsidR="008933F5" w:rsidRDefault="008933F5" w:rsidP="00367EC7">
      <w:pPr>
        <w:jc w:val="both"/>
        <w:rPr>
          <w:b/>
          <w:lang w:val="ru-RU"/>
        </w:rPr>
      </w:pPr>
    </w:p>
    <w:p w14:paraId="615E6AFF" w14:textId="35E45AA5" w:rsidR="00367EC7" w:rsidRDefault="00367EC7" w:rsidP="00367EC7">
      <w:pPr>
        <w:jc w:val="both"/>
        <w:rPr>
          <w:b/>
          <w:lang w:val="ru-RU"/>
        </w:rPr>
      </w:pPr>
      <w:r w:rsidRPr="005218F4">
        <w:rPr>
          <w:b/>
          <w:lang w:val="ru-RU"/>
        </w:rPr>
        <w:t>Объем работ</w:t>
      </w:r>
      <w:r w:rsidR="00040038" w:rsidRPr="00CA3EEF">
        <w:rPr>
          <w:b/>
          <w:lang w:val="ru-RU"/>
        </w:rPr>
        <w:t xml:space="preserve"> </w:t>
      </w:r>
      <w:r w:rsidR="00040038">
        <w:rPr>
          <w:b/>
          <w:lang w:val="ru-RU"/>
        </w:rPr>
        <w:t>и желаемые (ожидаемые) результаты</w:t>
      </w:r>
      <w:r w:rsidR="00936838">
        <w:rPr>
          <w:b/>
          <w:lang w:val="ru-RU"/>
        </w:rPr>
        <w:t xml:space="preserve"> и ответственный эксперт</w:t>
      </w:r>
      <w:r w:rsidRPr="005218F4">
        <w:rPr>
          <w:b/>
          <w:lang w:val="ru-RU"/>
        </w:rPr>
        <w:t xml:space="preserve">: </w:t>
      </w:r>
    </w:p>
    <w:p w14:paraId="5F01BB79" w14:textId="77777777" w:rsidR="00BF2497" w:rsidRDefault="00BF2497" w:rsidP="00367EC7">
      <w:pPr>
        <w:jc w:val="both"/>
        <w:rPr>
          <w:b/>
          <w:lang w:val="ru-RU"/>
        </w:rPr>
      </w:pPr>
    </w:p>
    <w:tbl>
      <w:tblPr>
        <w:tblStyle w:val="TableGrid"/>
        <w:tblW w:w="11425" w:type="dxa"/>
        <w:jc w:val="center"/>
        <w:tblLayout w:type="fixed"/>
        <w:tblLook w:val="04A0" w:firstRow="1" w:lastRow="0" w:firstColumn="1" w:lastColumn="0" w:noHBand="0" w:noVBand="1"/>
      </w:tblPr>
      <w:tblGrid>
        <w:gridCol w:w="435"/>
        <w:gridCol w:w="3160"/>
        <w:gridCol w:w="1260"/>
        <w:gridCol w:w="2430"/>
        <w:gridCol w:w="810"/>
        <w:gridCol w:w="1772"/>
        <w:gridCol w:w="1558"/>
      </w:tblGrid>
      <w:tr w:rsidR="00936838" w:rsidRPr="00410052" w14:paraId="55C3DF8E" w14:textId="4F042099" w:rsidTr="005A3E1C">
        <w:trPr>
          <w:trHeight w:val="505"/>
          <w:jc w:val="center"/>
        </w:trPr>
        <w:tc>
          <w:tcPr>
            <w:tcW w:w="435" w:type="dxa"/>
          </w:tcPr>
          <w:p w14:paraId="208C8CC2" w14:textId="77777777" w:rsidR="00936838" w:rsidRPr="00410052" w:rsidRDefault="00936838" w:rsidP="00033094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410052">
              <w:rPr>
                <w:rFonts w:cstheme="minorHAnsi"/>
                <w:b/>
                <w:bCs/>
                <w:lang w:val="ru-RU"/>
              </w:rPr>
              <w:t>#</w:t>
            </w:r>
          </w:p>
        </w:tc>
        <w:tc>
          <w:tcPr>
            <w:tcW w:w="3160" w:type="dxa"/>
          </w:tcPr>
          <w:p w14:paraId="4B00C22C" w14:textId="75787659" w:rsidR="00936838" w:rsidRPr="00410052" w:rsidRDefault="00936838" w:rsidP="00033094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410052">
              <w:rPr>
                <w:rFonts w:cstheme="minorHAnsi"/>
                <w:b/>
                <w:bCs/>
                <w:lang w:val="ru-RU"/>
              </w:rPr>
              <w:t>Наименование активности</w:t>
            </w:r>
          </w:p>
        </w:tc>
        <w:tc>
          <w:tcPr>
            <w:tcW w:w="1260" w:type="dxa"/>
          </w:tcPr>
          <w:p w14:paraId="7725E7B3" w14:textId="77777777" w:rsidR="00936838" w:rsidRPr="00410052" w:rsidRDefault="00936838" w:rsidP="00033094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410052">
              <w:rPr>
                <w:rFonts w:cstheme="minorHAnsi"/>
                <w:b/>
                <w:bCs/>
                <w:lang w:val="ru-RU"/>
              </w:rPr>
              <w:t>Период</w:t>
            </w:r>
          </w:p>
        </w:tc>
        <w:tc>
          <w:tcPr>
            <w:tcW w:w="2430" w:type="dxa"/>
          </w:tcPr>
          <w:p w14:paraId="0436B671" w14:textId="77777777" w:rsidR="00936838" w:rsidRPr="00410052" w:rsidRDefault="00936838" w:rsidP="00033094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410052">
              <w:rPr>
                <w:rFonts w:cstheme="minorHAnsi"/>
                <w:b/>
                <w:bCs/>
                <w:lang w:val="ru-RU"/>
              </w:rPr>
              <w:t>Описание</w:t>
            </w:r>
          </w:p>
        </w:tc>
        <w:tc>
          <w:tcPr>
            <w:tcW w:w="810" w:type="dxa"/>
          </w:tcPr>
          <w:p w14:paraId="4201BCA1" w14:textId="4C061CD5" w:rsidR="00936838" w:rsidRPr="00410052" w:rsidRDefault="00936838" w:rsidP="00033094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410052">
              <w:rPr>
                <w:rFonts w:cstheme="minorHAnsi"/>
                <w:b/>
                <w:bCs/>
                <w:lang w:val="ru-RU"/>
              </w:rPr>
              <w:t>Кол-во дней</w:t>
            </w:r>
          </w:p>
        </w:tc>
        <w:tc>
          <w:tcPr>
            <w:tcW w:w="1772" w:type="dxa"/>
          </w:tcPr>
          <w:p w14:paraId="57AE5370" w14:textId="218CF318" w:rsidR="00936838" w:rsidRPr="00410052" w:rsidRDefault="00936838" w:rsidP="00033094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410052">
              <w:rPr>
                <w:rFonts w:cstheme="minorHAnsi"/>
                <w:b/>
                <w:bCs/>
                <w:lang w:val="ru-RU"/>
              </w:rPr>
              <w:t>Результат</w:t>
            </w:r>
          </w:p>
        </w:tc>
        <w:tc>
          <w:tcPr>
            <w:tcW w:w="1558" w:type="dxa"/>
          </w:tcPr>
          <w:p w14:paraId="6C637E92" w14:textId="077D4053" w:rsidR="00936838" w:rsidRPr="00410052" w:rsidRDefault="00936838" w:rsidP="00033094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Ответственный эксперт</w:t>
            </w:r>
          </w:p>
        </w:tc>
      </w:tr>
      <w:tr w:rsidR="00936838" w:rsidRPr="005C6C16" w14:paraId="37AAC22D" w14:textId="660E4F3C" w:rsidTr="005A3E1C">
        <w:trPr>
          <w:trHeight w:val="505"/>
          <w:jc w:val="center"/>
        </w:trPr>
        <w:tc>
          <w:tcPr>
            <w:tcW w:w="435" w:type="dxa"/>
            <w:vMerge w:val="restart"/>
          </w:tcPr>
          <w:p w14:paraId="1F04AE7B" w14:textId="472BE723" w:rsidR="00936838" w:rsidRPr="005A3E1C" w:rsidRDefault="005A3E1C" w:rsidP="000330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60" w:type="dxa"/>
            <w:vMerge w:val="restart"/>
          </w:tcPr>
          <w:p w14:paraId="11A67A8E" w14:textId="5742639B" w:rsidR="00936838" w:rsidRPr="005C6C16" w:rsidRDefault="00936838" w:rsidP="005C6C16">
            <w:pPr>
              <w:jc w:val="both"/>
              <w:rPr>
                <w:rFonts w:cstheme="minorHAnsi"/>
                <w:lang w:val="ru-RU"/>
              </w:rPr>
            </w:pPr>
            <w:r w:rsidRPr="005C6C16">
              <w:rPr>
                <w:rFonts w:cstheme="minorHAnsi"/>
                <w:lang w:val="ru-RU"/>
              </w:rPr>
              <w:t>В согласовании с руководством МЗСЗН РТ, планирование, организация и проведение серии из семи двухдневных тренингов по повышению потенциала эпидемиологов и помощников эпидемиологов по организации эпидемиологического расследования и интегрированному ведению новых случаев туберкулеза;</w:t>
            </w:r>
          </w:p>
        </w:tc>
        <w:tc>
          <w:tcPr>
            <w:tcW w:w="1260" w:type="dxa"/>
          </w:tcPr>
          <w:p w14:paraId="3AB860D8" w14:textId="0D2C8979" w:rsidR="00936838" w:rsidRPr="00556B86" w:rsidRDefault="008962D9" w:rsidP="008962D9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Февраль</w:t>
            </w:r>
          </w:p>
        </w:tc>
        <w:tc>
          <w:tcPr>
            <w:tcW w:w="2430" w:type="dxa"/>
          </w:tcPr>
          <w:p w14:paraId="4E680E57" w14:textId="0BFCE903" w:rsidR="00936838" w:rsidRPr="00556B86" w:rsidRDefault="00936838" w:rsidP="00556B86">
            <w:pPr>
              <w:rPr>
                <w:rFonts w:cstheme="minorHAnsi"/>
                <w:b/>
                <w:bCs/>
                <w:lang w:val="ru-RU"/>
              </w:rPr>
            </w:pPr>
            <w:r w:rsidRPr="00410052">
              <w:rPr>
                <w:rFonts w:cstheme="minorHAnsi"/>
                <w:lang w:val="ru-RU" w:eastAsia="ru-RU"/>
              </w:rPr>
              <w:t xml:space="preserve">Разработка </w:t>
            </w:r>
            <w:r w:rsidRPr="00410052">
              <w:rPr>
                <w:rFonts w:cstheme="minorHAnsi"/>
                <w:b/>
                <w:bCs/>
                <w:lang w:val="ru-RU" w:eastAsia="ru-RU"/>
              </w:rPr>
              <w:t>модуля</w:t>
            </w:r>
            <w:r>
              <w:rPr>
                <w:rFonts w:cstheme="minorHAnsi"/>
                <w:b/>
                <w:bCs/>
                <w:lang w:val="ru-RU" w:eastAsia="ru-RU"/>
              </w:rPr>
              <w:t xml:space="preserve"> </w:t>
            </w:r>
            <w:r w:rsidRPr="00410052">
              <w:rPr>
                <w:rFonts w:cstheme="minorHAnsi"/>
                <w:lang w:val="ru-RU" w:eastAsia="ru-RU"/>
              </w:rPr>
              <w:t xml:space="preserve">для </w:t>
            </w:r>
            <w:r w:rsidRPr="00410052">
              <w:rPr>
                <w:rFonts w:cstheme="minorHAnsi"/>
                <w:lang w:val="ru-RU"/>
              </w:rPr>
              <w:t xml:space="preserve">проведения тренингов для эпидемиологов и помощников эпидемиологов </w:t>
            </w:r>
            <w:r w:rsidRPr="00410052">
              <w:rPr>
                <w:rFonts w:cstheme="minorHAnsi"/>
                <w:lang w:val="ru-RU" w:eastAsia="ru-RU"/>
              </w:rPr>
              <w:t>на тему «</w:t>
            </w:r>
            <w:r w:rsidRPr="00410052">
              <w:rPr>
                <w:lang w:val="ru-RU"/>
              </w:rPr>
              <w:t>Планирование</w:t>
            </w:r>
            <w:r w:rsidRPr="00410052">
              <w:rPr>
                <w:rFonts w:cstheme="minorHAnsi"/>
                <w:lang w:val="ru-RU" w:eastAsia="ru-RU"/>
              </w:rPr>
              <w:t>, организация и проведение эпидемиологического расследования случаев туберкулеза»</w:t>
            </w:r>
          </w:p>
        </w:tc>
        <w:tc>
          <w:tcPr>
            <w:tcW w:w="810" w:type="dxa"/>
          </w:tcPr>
          <w:p w14:paraId="08FB1193" w14:textId="1BB6EABE" w:rsidR="00936838" w:rsidRPr="00556B86" w:rsidRDefault="005A3E1C" w:rsidP="00033094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772" w:type="dxa"/>
          </w:tcPr>
          <w:p w14:paraId="22DDF272" w14:textId="53B064C5" w:rsidR="00936838" w:rsidRPr="00556B86" w:rsidRDefault="00936838" w:rsidP="00556B86">
            <w:pPr>
              <w:rPr>
                <w:rFonts w:cstheme="minorHAnsi"/>
                <w:b/>
                <w:bCs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Утвержденныйм</w:t>
            </w:r>
            <w:r w:rsidRPr="00410052">
              <w:rPr>
                <w:rFonts w:cstheme="minorHAnsi"/>
                <w:lang w:val="ru-RU"/>
              </w:rPr>
              <w:t>одуль</w:t>
            </w:r>
            <w:proofErr w:type="spellEnd"/>
            <w:r w:rsidRPr="00410052">
              <w:rPr>
                <w:rFonts w:cstheme="minorHAnsi"/>
                <w:lang w:val="ru-RU"/>
              </w:rPr>
              <w:t xml:space="preserve"> тренинга</w:t>
            </w:r>
            <w:r w:rsidRPr="00D70A43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  <w:lang w:val="ru-RU"/>
              </w:rPr>
              <w:t>на таджикском языке</w:t>
            </w:r>
            <w:r w:rsidRPr="00410052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1558" w:type="dxa"/>
          </w:tcPr>
          <w:p w14:paraId="4E0290C8" w14:textId="67236F51" w:rsidR="00936838" w:rsidRPr="00936838" w:rsidRDefault="00936838" w:rsidP="005C6C16">
            <w:pPr>
              <w:rPr>
                <w:rFonts w:cstheme="minorHAnsi"/>
                <w:lang w:val="tg-Cyrl-TJ"/>
              </w:rPr>
            </w:pPr>
            <w:r>
              <w:rPr>
                <w:rFonts w:cstheme="minorHAnsi"/>
                <w:lang w:val="tg-Cyrl-TJ"/>
              </w:rPr>
              <w:t>Национальный эксперт</w:t>
            </w:r>
          </w:p>
        </w:tc>
      </w:tr>
      <w:tr w:rsidR="00936838" w:rsidRPr="007F0B44" w14:paraId="4926417C" w14:textId="53791648" w:rsidTr="005A3E1C">
        <w:trPr>
          <w:trHeight w:val="505"/>
          <w:jc w:val="center"/>
        </w:trPr>
        <w:tc>
          <w:tcPr>
            <w:tcW w:w="435" w:type="dxa"/>
            <w:vMerge/>
          </w:tcPr>
          <w:p w14:paraId="242777DF" w14:textId="77777777" w:rsidR="00936838" w:rsidRPr="005C6C16" w:rsidRDefault="00936838" w:rsidP="005C6C16">
            <w:pPr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3160" w:type="dxa"/>
            <w:vMerge/>
          </w:tcPr>
          <w:p w14:paraId="192E74EA" w14:textId="77777777" w:rsidR="00936838" w:rsidRPr="005C6C16" w:rsidRDefault="00936838" w:rsidP="005C6C16">
            <w:pPr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60" w:type="dxa"/>
          </w:tcPr>
          <w:p w14:paraId="2647F2C0" w14:textId="4546A689" w:rsidR="00936838" w:rsidRPr="00410052" w:rsidRDefault="007A2D47" w:rsidP="005C6C16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Ф</w:t>
            </w:r>
            <w:r w:rsidR="00556B86">
              <w:rPr>
                <w:rFonts w:cstheme="minorHAnsi"/>
                <w:b/>
                <w:bCs/>
                <w:lang w:val="ru-RU"/>
              </w:rPr>
              <w:t>евраль</w:t>
            </w:r>
            <w:r w:rsidR="008962D9">
              <w:rPr>
                <w:rFonts w:cstheme="minorHAnsi"/>
                <w:b/>
                <w:bCs/>
                <w:lang w:val="ru-RU"/>
              </w:rPr>
              <w:t>-Март</w:t>
            </w:r>
          </w:p>
        </w:tc>
        <w:tc>
          <w:tcPr>
            <w:tcW w:w="2430" w:type="dxa"/>
          </w:tcPr>
          <w:p w14:paraId="31387D01" w14:textId="223FCB3C" w:rsidR="00936838" w:rsidRPr="00410052" w:rsidRDefault="00936838" w:rsidP="005C6C16">
            <w:pPr>
              <w:rPr>
                <w:rFonts w:cstheme="minorHAnsi"/>
                <w:lang w:val="ru-RU" w:eastAsia="ru-RU"/>
              </w:rPr>
            </w:pPr>
            <w:r w:rsidRPr="00410052">
              <w:rPr>
                <w:rFonts w:cstheme="minorHAnsi"/>
                <w:lang w:val="ru-RU" w:eastAsia="ru-RU"/>
              </w:rPr>
              <w:t xml:space="preserve">Составление </w:t>
            </w:r>
            <w:r w:rsidRPr="00410052">
              <w:rPr>
                <w:rFonts w:cstheme="minorHAnsi"/>
                <w:b/>
                <w:bCs/>
                <w:lang w:val="ru-RU" w:eastAsia="ru-RU"/>
              </w:rPr>
              <w:t>программы и списка участников</w:t>
            </w:r>
            <w:r w:rsidRPr="00410052">
              <w:rPr>
                <w:rFonts w:cstheme="minorHAnsi"/>
                <w:lang w:val="ru-RU" w:eastAsia="ru-RU"/>
              </w:rPr>
              <w:t xml:space="preserve"> тренингов для эпидемиологов и помощников эпидемиологов и оказать содействие в их согласовании </w:t>
            </w:r>
          </w:p>
        </w:tc>
        <w:tc>
          <w:tcPr>
            <w:tcW w:w="810" w:type="dxa"/>
          </w:tcPr>
          <w:p w14:paraId="5F204D41" w14:textId="4B849956" w:rsidR="00936838" w:rsidRPr="005A3E1C" w:rsidRDefault="005A3E1C" w:rsidP="005C6C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772" w:type="dxa"/>
          </w:tcPr>
          <w:p w14:paraId="4994C8A7" w14:textId="77777777" w:rsidR="00936838" w:rsidRDefault="00936838" w:rsidP="005C6C16">
            <w:pPr>
              <w:rPr>
                <w:rFonts w:cstheme="minorHAnsi"/>
                <w:lang w:val="tg-Cyrl-TJ"/>
              </w:rPr>
            </w:pPr>
            <w:r>
              <w:rPr>
                <w:rFonts w:cstheme="minorHAnsi"/>
                <w:lang w:val="tg-Cyrl-TJ"/>
              </w:rPr>
              <w:t>Приказ МЗСЗН о проведении тренинга</w:t>
            </w:r>
          </w:p>
          <w:p w14:paraId="754091CC" w14:textId="5F4EB3E3" w:rsidR="00936838" w:rsidRDefault="00936838" w:rsidP="005C6C16">
            <w:pPr>
              <w:rPr>
                <w:rFonts w:cstheme="minorHAnsi"/>
                <w:lang w:val="tg-Cyrl-TJ"/>
              </w:rPr>
            </w:pPr>
            <w:r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1558" w:type="dxa"/>
          </w:tcPr>
          <w:p w14:paraId="6758A8E3" w14:textId="6D391E84" w:rsidR="00936838" w:rsidRDefault="00936838" w:rsidP="005C6C16">
            <w:pPr>
              <w:rPr>
                <w:rFonts w:cstheme="minorHAnsi"/>
                <w:lang w:val="tg-Cyrl-TJ"/>
              </w:rPr>
            </w:pPr>
            <w:r>
              <w:rPr>
                <w:rFonts w:cstheme="minorHAnsi"/>
                <w:lang w:val="tg-Cyrl-TJ"/>
              </w:rPr>
              <w:t>Национальный эксперт совместно с областными экспертами</w:t>
            </w:r>
          </w:p>
        </w:tc>
      </w:tr>
      <w:tr w:rsidR="00936838" w:rsidRPr="005C6C16" w14:paraId="611745CA" w14:textId="4F53F969" w:rsidTr="005A3E1C">
        <w:trPr>
          <w:trHeight w:val="505"/>
          <w:jc w:val="center"/>
        </w:trPr>
        <w:tc>
          <w:tcPr>
            <w:tcW w:w="435" w:type="dxa"/>
            <w:vMerge/>
          </w:tcPr>
          <w:p w14:paraId="31F491D0" w14:textId="77777777" w:rsidR="00936838" w:rsidRPr="005C6C16" w:rsidRDefault="00936838" w:rsidP="000C7A48">
            <w:pPr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3160" w:type="dxa"/>
            <w:vMerge/>
          </w:tcPr>
          <w:p w14:paraId="0E8AA3A5" w14:textId="77777777" w:rsidR="00936838" w:rsidRPr="005C6C16" w:rsidRDefault="00936838" w:rsidP="000C7A48">
            <w:pPr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260" w:type="dxa"/>
          </w:tcPr>
          <w:p w14:paraId="77B4A490" w14:textId="03C16629" w:rsidR="00936838" w:rsidRPr="00410052" w:rsidRDefault="008962D9" w:rsidP="000C7A48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Март</w:t>
            </w:r>
            <w:r w:rsidR="00556B86">
              <w:rPr>
                <w:rFonts w:cstheme="minorHAnsi"/>
                <w:b/>
                <w:bCs/>
                <w:lang w:val="ru-RU"/>
              </w:rPr>
              <w:t>-</w:t>
            </w:r>
            <w:r>
              <w:rPr>
                <w:rFonts w:cstheme="minorHAnsi"/>
                <w:b/>
                <w:bCs/>
                <w:lang w:val="ru-RU"/>
              </w:rPr>
              <w:t>Апрель</w:t>
            </w:r>
          </w:p>
        </w:tc>
        <w:tc>
          <w:tcPr>
            <w:tcW w:w="2430" w:type="dxa"/>
          </w:tcPr>
          <w:p w14:paraId="7A50F361" w14:textId="77777777" w:rsidR="00936838" w:rsidRPr="00410052" w:rsidRDefault="00936838" w:rsidP="000C7A48">
            <w:pPr>
              <w:pStyle w:val="ListParagraph"/>
              <w:ind w:left="-20" w:firstLine="0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Проведение </w:t>
            </w:r>
            <w:r w:rsidRPr="00410052">
              <w:rPr>
                <w:rFonts w:cstheme="minorHAnsi"/>
                <w:lang w:val="ru-RU"/>
              </w:rPr>
              <w:t>7 двухдневных</w:t>
            </w:r>
            <w:r>
              <w:rPr>
                <w:rFonts w:cstheme="minorHAnsi"/>
                <w:lang w:val="ru-RU"/>
              </w:rPr>
              <w:t xml:space="preserve"> </w:t>
            </w:r>
            <w:r w:rsidRPr="00410052">
              <w:rPr>
                <w:rFonts w:cstheme="minorHAnsi"/>
                <w:lang w:val="ru-RU"/>
              </w:rPr>
              <w:t>тренингов по 20 участников</w:t>
            </w:r>
            <w:r>
              <w:rPr>
                <w:rFonts w:cstheme="minorHAnsi"/>
                <w:lang w:val="ru-RU"/>
              </w:rPr>
              <w:t xml:space="preserve"> </w:t>
            </w:r>
            <w:r w:rsidRPr="00410052">
              <w:rPr>
                <w:rFonts w:cstheme="minorHAnsi"/>
                <w:lang w:val="ru-RU"/>
              </w:rPr>
              <w:t>каждый:</w:t>
            </w:r>
          </w:p>
          <w:p w14:paraId="0E95CF65" w14:textId="77777777" w:rsidR="00936838" w:rsidRDefault="00936838" w:rsidP="000C7A48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left="350"/>
              <w:contextualSpacing/>
              <w:rPr>
                <w:rFonts w:cstheme="minorHAnsi"/>
                <w:lang w:val="ru-RU"/>
              </w:rPr>
            </w:pPr>
            <w:r w:rsidRPr="00685807">
              <w:rPr>
                <w:rFonts w:cstheme="minorHAnsi"/>
                <w:lang w:val="ru-RU"/>
              </w:rPr>
              <w:t>Душанбе для Душанбе и РРП (2)</w:t>
            </w:r>
          </w:p>
          <w:p w14:paraId="2442129C" w14:textId="77777777" w:rsidR="00936838" w:rsidRDefault="00936838" w:rsidP="000C7A48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left="350"/>
              <w:contextualSpacing/>
              <w:rPr>
                <w:rFonts w:cstheme="minorHAnsi"/>
                <w:lang w:val="ru-RU"/>
              </w:rPr>
            </w:pPr>
            <w:r w:rsidRPr="00685807">
              <w:rPr>
                <w:rFonts w:cstheme="minorHAnsi"/>
                <w:lang w:val="ru-RU"/>
              </w:rPr>
              <w:t>Бохтар для Бохтарск</w:t>
            </w:r>
            <w:r>
              <w:rPr>
                <w:rFonts w:cstheme="minorHAnsi"/>
                <w:lang w:val="ru-RU"/>
              </w:rPr>
              <w:t>ая</w:t>
            </w:r>
            <w:r w:rsidRPr="00685807">
              <w:rPr>
                <w:rFonts w:cstheme="minorHAnsi"/>
                <w:lang w:val="ru-RU"/>
              </w:rPr>
              <w:t xml:space="preserve"> группы районов</w:t>
            </w:r>
          </w:p>
          <w:p w14:paraId="15D0B800" w14:textId="77777777" w:rsidR="00936838" w:rsidRDefault="00936838" w:rsidP="000C7A48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rFonts w:cstheme="minorHAnsi"/>
                <w:lang w:val="ru-RU"/>
              </w:rPr>
            </w:pPr>
            <w:r w:rsidRPr="008D6137">
              <w:rPr>
                <w:rFonts w:cstheme="minorHAnsi"/>
                <w:lang w:val="ru-RU"/>
              </w:rPr>
              <w:t>Куляб для Кулябск</w:t>
            </w:r>
            <w:r>
              <w:rPr>
                <w:rFonts w:cstheme="minorHAnsi"/>
                <w:lang w:val="ru-RU"/>
              </w:rPr>
              <w:t>ая</w:t>
            </w:r>
            <w:r w:rsidRPr="008D6137">
              <w:rPr>
                <w:rFonts w:cstheme="minorHAnsi"/>
                <w:lang w:val="ru-RU"/>
              </w:rPr>
              <w:t xml:space="preserve"> группы районов</w:t>
            </w:r>
          </w:p>
          <w:p w14:paraId="032F9CDD" w14:textId="77777777" w:rsidR="00936838" w:rsidRDefault="00936838" w:rsidP="000C7A48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rFonts w:cstheme="minorHAnsi"/>
                <w:lang w:val="ru-RU"/>
              </w:rPr>
            </w:pPr>
            <w:r w:rsidRPr="008D6137">
              <w:rPr>
                <w:rFonts w:cstheme="minorHAnsi"/>
                <w:lang w:val="ru-RU"/>
              </w:rPr>
              <w:t>Хорог для ГБАО</w:t>
            </w:r>
          </w:p>
          <w:p w14:paraId="681A2E48" w14:textId="54A17AFD" w:rsidR="00936838" w:rsidRPr="00410052" w:rsidRDefault="00936838" w:rsidP="000C7A48">
            <w:pPr>
              <w:rPr>
                <w:rFonts w:cstheme="minorHAnsi"/>
                <w:lang w:val="ru-RU" w:eastAsia="ru-RU"/>
              </w:rPr>
            </w:pPr>
            <w:r w:rsidRPr="008D6137">
              <w:rPr>
                <w:rFonts w:cstheme="minorHAnsi"/>
                <w:lang w:val="ru-RU"/>
              </w:rPr>
              <w:t>Худжанд для Согдийской области</w:t>
            </w:r>
          </w:p>
        </w:tc>
        <w:tc>
          <w:tcPr>
            <w:tcW w:w="810" w:type="dxa"/>
          </w:tcPr>
          <w:p w14:paraId="4F6E77AB" w14:textId="24CB5AE8" w:rsidR="00936838" w:rsidRPr="005A3E1C" w:rsidRDefault="005A3E1C" w:rsidP="000C7A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772" w:type="dxa"/>
          </w:tcPr>
          <w:p w14:paraId="03109066" w14:textId="77777777" w:rsidR="00936838" w:rsidRDefault="00936838" w:rsidP="000C7A48">
            <w:pPr>
              <w:rPr>
                <w:rFonts w:cstheme="minorHAnsi"/>
                <w:lang w:val="tg-Cyrl-TJ"/>
              </w:rPr>
            </w:pPr>
            <w:r>
              <w:rPr>
                <w:rFonts w:cstheme="minorHAnsi"/>
                <w:lang w:val="tg-Cyrl-TJ"/>
              </w:rPr>
              <w:t xml:space="preserve">140 обученных  специалистов </w:t>
            </w:r>
          </w:p>
          <w:p w14:paraId="5BF1AA18" w14:textId="49868217" w:rsidR="00936838" w:rsidRDefault="00936838" w:rsidP="000C7A48">
            <w:pPr>
              <w:rPr>
                <w:rFonts w:cstheme="minorHAnsi"/>
                <w:lang w:val="tg-Cyrl-TJ"/>
              </w:rPr>
            </w:pPr>
            <w:r>
              <w:rPr>
                <w:rFonts w:cstheme="minorHAnsi"/>
                <w:lang w:val="tg-Cyrl-TJ"/>
              </w:rPr>
              <w:t>Отчет по тренингу с результатам оценки уровня знаний до и после тренинга  знаний</w:t>
            </w:r>
          </w:p>
        </w:tc>
        <w:tc>
          <w:tcPr>
            <w:tcW w:w="1558" w:type="dxa"/>
          </w:tcPr>
          <w:p w14:paraId="63940F07" w14:textId="11E26610" w:rsidR="00936838" w:rsidRDefault="00936838" w:rsidP="000C7A48">
            <w:pPr>
              <w:rPr>
                <w:rFonts w:cstheme="minorHAnsi"/>
                <w:lang w:val="tg-Cyrl-TJ"/>
              </w:rPr>
            </w:pPr>
            <w:r>
              <w:rPr>
                <w:rFonts w:cstheme="minorHAnsi"/>
                <w:lang w:val="tg-Cyrl-TJ"/>
              </w:rPr>
              <w:t>Национальный эксперт</w:t>
            </w:r>
          </w:p>
        </w:tc>
      </w:tr>
      <w:tr w:rsidR="00936838" w:rsidRPr="005C6C16" w14:paraId="1ECB3B94" w14:textId="77777777" w:rsidTr="005A3E1C">
        <w:trPr>
          <w:trHeight w:val="505"/>
          <w:jc w:val="center"/>
        </w:trPr>
        <w:tc>
          <w:tcPr>
            <w:tcW w:w="435" w:type="dxa"/>
          </w:tcPr>
          <w:p w14:paraId="3A99D0F8" w14:textId="465E6CFB" w:rsidR="00936838" w:rsidRPr="000C7A48" w:rsidRDefault="007A2D47" w:rsidP="000C7A48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</w:rPr>
              <w:t>2</w:t>
            </w:r>
            <w:r w:rsidR="00936838" w:rsidRPr="00936838">
              <w:rPr>
                <w:rFonts w:cstheme="minorHAnsi"/>
                <w:lang w:val="ru-RU"/>
              </w:rPr>
              <w:t>.</w:t>
            </w:r>
            <w:r w:rsidR="00936838" w:rsidRPr="00936838">
              <w:rPr>
                <w:rFonts w:cstheme="minorHAnsi"/>
                <w:lang w:val="ru-RU"/>
              </w:rPr>
              <w:tab/>
            </w:r>
            <w:r w:rsidR="00936838" w:rsidRPr="00936838">
              <w:rPr>
                <w:rFonts w:cstheme="minorHAnsi"/>
                <w:lang w:val="ru-RU"/>
              </w:rPr>
              <w:tab/>
            </w:r>
          </w:p>
        </w:tc>
        <w:tc>
          <w:tcPr>
            <w:tcW w:w="3160" w:type="dxa"/>
          </w:tcPr>
          <w:p w14:paraId="39F29C2D" w14:textId="14D97580" w:rsidR="00936838" w:rsidRPr="000C7A48" w:rsidRDefault="00936838" w:rsidP="000C7A48">
            <w:pPr>
              <w:jc w:val="both"/>
              <w:rPr>
                <w:rFonts w:cstheme="minorHAnsi"/>
                <w:lang w:val="ru-RU"/>
              </w:rPr>
            </w:pPr>
            <w:r w:rsidRPr="00936838">
              <w:rPr>
                <w:rFonts w:cstheme="minorHAnsi"/>
                <w:lang w:val="ru-RU"/>
              </w:rPr>
              <w:t xml:space="preserve">В согласовании с руководством СГСЭН и Центрами защиты населения от </w:t>
            </w:r>
            <w:r w:rsidRPr="00936838">
              <w:rPr>
                <w:rFonts w:cstheme="minorHAnsi"/>
                <w:lang w:val="ru-RU"/>
              </w:rPr>
              <w:lastRenderedPageBreak/>
              <w:t>туберкулеза (ТБ центры) планирование, организация и проведение эпидемиологического расследования новых случаев туберкулеза</w:t>
            </w:r>
            <w:r w:rsidRPr="00936838">
              <w:rPr>
                <w:rFonts w:cstheme="minorHAnsi"/>
                <w:lang w:val="ru-RU"/>
              </w:rPr>
              <w:tab/>
            </w:r>
            <w:r w:rsidRPr="00936838">
              <w:rPr>
                <w:rFonts w:cstheme="minorHAnsi"/>
                <w:lang w:val="ru-RU"/>
              </w:rPr>
              <w:tab/>
            </w:r>
          </w:p>
        </w:tc>
        <w:tc>
          <w:tcPr>
            <w:tcW w:w="1260" w:type="dxa"/>
          </w:tcPr>
          <w:p w14:paraId="2B5E3B46" w14:textId="098DED2E" w:rsidR="00936838" w:rsidRPr="00410052" w:rsidRDefault="00210D1C" w:rsidP="000C7A48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lastRenderedPageBreak/>
              <w:t>Апрель</w:t>
            </w:r>
            <w:r w:rsidR="00801C8D">
              <w:rPr>
                <w:rFonts w:cstheme="minorHAnsi"/>
                <w:b/>
                <w:bCs/>
                <w:lang w:val="ru-RU"/>
              </w:rPr>
              <w:t>-</w:t>
            </w:r>
            <w:r w:rsidR="007A2D47">
              <w:rPr>
                <w:rFonts w:cstheme="minorHAnsi"/>
                <w:b/>
                <w:bCs/>
                <w:lang w:val="ru-RU"/>
              </w:rPr>
              <w:t>С</w:t>
            </w:r>
            <w:r w:rsidR="00801C8D">
              <w:rPr>
                <w:rFonts w:cstheme="minorHAnsi"/>
                <w:b/>
                <w:bCs/>
                <w:lang w:val="ru-RU"/>
              </w:rPr>
              <w:t>ентябрь</w:t>
            </w:r>
          </w:p>
        </w:tc>
        <w:tc>
          <w:tcPr>
            <w:tcW w:w="2430" w:type="dxa"/>
          </w:tcPr>
          <w:p w14:paraId="5914A67F" w14:textId="43B1AD64" w:rsidR="00936838" w:rsidRDefault="00936838" w:rsidP="000C7A48">
            <w:pPr>
              <w:pStyle w:val="ListParagraph"/>
              <w:ind w:left="-20" w:firstLine="0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Реализация мер по эпидемиологическому расследованию на </w:t>
            </w:r>
            <w:r>
              <w:rPr>
                <w:rFonts w:cstheme="minorHAnsi"/>
                <w:lang w:val="ru-RU"/>
              </w:rPr>
              <w:lastRenderedPageBreak/>
              <w:t>основании поступающих экстренных извещений от Центров ТБ</w:t>
            </w:r>
            <w:r w:rsidR="00492B00">
              <w:rPr>
                <w:rFonts w:cstheme="minorHAnsi"/>
                <w:lang w:val="ru-RU"/>
              </w:rPr>
              <w:t xml:space="preserve">.   </w:t>
            </w:r>
            <w:r w:rsidR="009024D5">
              <w:rPr>
                <w:rFonts w:cstheme="minorHAnsi"/>
                <w:lang w:val="ru-RU"/>
              </w:rPr>
              <w:t>В течение</w:t>
            </w:r>
            <w:r w:rsidR="00492B00">
              <w:rPr>
                <w:rFonts w:cstheme="minorHAnsi"/>
                <w:lang w:val="ru-RU"/>
              </w:rPr>
              <w:t xml:space="preserve"> трёх дней с момента поступления экстренного оповещения от ТБ центра.</w:t>
            </w:r>
          </w:p>
        </w:tc>
        <w:tc>
          <w:tcPr>
            <w:tcW w:w="810" w:type="dxa"/>
          </w:tcPr>
          <w:p w14:paraId="08444D93" w14:textId="3CC42616" w:rsidR="00936838" w:rsidRDefault="005A3E1C" w:rsidP="000C7A48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lastRenderedPageBreak/>
              <w:t>14</w:t>
            </w:r>
          </w:p>
        </w:tc>
        <w:tc>
          <w:tcPr>
            <w:tcW w:w="1772" w:type="dxa"/>
          </w:tcPr>
          <w:p w14:paraId="3FC45AFE" w14:textId="77777777" w:rsidR="005A3E1C" w:rsidRPr="005A3E1C" w:rsidRDefault="005A3E1C" w:rsidP="005A3E1C">
            <w:pPr>
              <w:rPr>
                <w:rFonts w:cstheme="minorHAnsi"/>
                <w:lang w:val="tg-Cyrl-TJ"/>
              </w:rPr>
            </w:pPr>
            <w:r w:rsidRPr="005A3E1C">
              <w:rPr>
                <w:rFonts w:cstheme="minorHAnsi"/>
                <w:lang w:val="tg-Cyrl-TJ"/>
              </w:rPr>
              <w:t xml:space="preserve">Ежемесячные списки Индексных ТБ </w:t>
            </w:r>
            <w:r w:rsidRPr="005A3E1C">
              <w:rPr>
                <w:rFonts w:cstheme="minorHAnsi"/>
                <w:lang w:val="tg-Cyrl-TJ"/>
              </w:rPr>
              <w:lastRenderedPageBreak/>
              <w:t>пациентов;</w:t>
            </w:r>
          </w:p>
          <w:p w14:paraId="3F60C869" w14:textId="239A9467" w:rsidR="00936838" w:rsidRDefault="005A3E1C" w:rsidP="005A3E1C">
            <w:pPr>
              <w:rPr>
                <w:rFonts w:cstheme="minorHAnsi"/>
                <w:lang w:val="tg-Cyrl-TJ"/>
              </w:rPr>
            </w:pPr>
            <w:r w:rsidRPr="005A3E1C">
              <w:rPr>
                <w:rFonts w:cstheme="minorHAnsi"/>
                <w:lang w:val="tg-Cyrl-TJ"/>
              </w:rPr>
              <w:t xml:space="preserve">Списки контактных со </w:t>
            </w:r>
            <w:r>
              <w:rPr>
                <w:rFonts w:cstheme="minorHAnsi"/>
                <w:lang w:val="tg-Cyrl-TJ"/>
              </w:rPr>
              <w:t xml:space="preserve">обновлением </w:t>
            </w:r>
            <w:r w:rsidRPr="005A3E1C">
              <w:rPr>
                <w:rFonts w:cstheme="minorHAnsi"/>
                <w:lang w:val="tg-Cyrl-TJ"/>
              </w:rPr>
              <w:t xml:space="preserve">согласно формам 1 и 2 Приказа МЗСЗНРТ от 22 июля 2023 года, №479 </w:t>
            </w:r>
          </w:p>
        </w:tc>
        <w:tc>
          <w:tcPr>
            <w:tcW w:w="1558" w:type="dxa"/>
          </w:tcPr>
          <w:p w14:paraId="7EF52CF9" w14:textId="77BC0F17" w:rsidR="00936838" w:rsidRDefault="00936838" w:rsidP="000C7A48">
            <w:pPr>
              <w:rPr>
                <w:rFonts w:cstheme="minorHAnsi"/>
                <w:lang w:val="tg-Cyrl-TJ"/>
              </w:rPr>
            </w:pPr>
            <w:r>
              <w:rPr>
                <w:rFonts w:cstheme="minorHAnsi"/>
                <w:lang w:val="tg-Cyrl-TJ"/>
              </w:rPr>
              <w:lastRenderedPageBreak/>
              <w:t>Национальный и областные эксперты</w:t>
            </w:r>
          </w:p>
        </w:tc>
      </w:tr>
      <w:tr w:rsidR="00936838" w:rsidRPr="005C6C16" w14:paraId="00EBA18A" w14:textId="00733D7A" w:rsidTr="005A3E1C">
        <w:trPr>
          <w:trHeight w:val="505"/>
          <w:jc w:val="center"/>
        </w:trPr>
        <w:tc>
          <w:tcPr>
            <w:tcW w:w="435" w:type="dxa"/>
          </w:tcPr>
          <w:p w14:paraId="2C15C2AD" w14:textId="1F8CE0F7" w:rsidR="00936838" w:rsidRPr="000C7A48" w:rsidRDefault="007A2D47" w:rsidP="000C7A48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</w:t>
            </w:r>
            <w:r w:rsidR="00936838" w:rsidRPr="000C7A48">
              <w:rPr>
                <w:rFonts w:cstheme="minorHAnsi"/>
                <w:lang w:val="ru-RU"/>
              </w:rPr>
              <w:t>.</w:t>
            </w:r>
            <w:r w:rsidR="00936838" w:rsidRPr="000C7A48">
              <w:rPr>
                <w:rFonts w:cstheme="minorHAnsi"/>
                <w:lang w:val="ru-RU"/>
              </w:rPr>
              <w:tab/>
            </w:r>
          </w:p>
        </w:tc>
        <w:tc>
          <w:tcPr>
            <w:tcW w:w="3160" w:type="dxa"/>
          </w:tcPr>
          <w:p w14:paraId="59DA282F" w14:textId="22A0A985" w:rsidR="00936838" w:rsidRPr="000C7A48" w:rsidRDefault="00936838" w:rsidP="000C7A48">
            <w:pPr>
              <w:jc w:val="both"/>
              <w:rPr>
                <w:rFonts w:cstheme="minorHAnsi"/>
                <w:lang w:val="ru-RU"/>
              </w:rPr>
            </w:pPr>
            <w:r w:rsidRPr="000C7A48">
              <w:rPr>
                <w:rFonts w:cstheme="minorHAnsi"/>
                <w:lang w:val="ru-RU"/>
              </w:rPr>
              <w:t xml:space="preserve">Содействие центрам ГСЭН в своевременном предоставлении информации </w:t>
            </w:r>
            <w:r w:rsidR="00801C8D" w:rsidRPr="000C7A48">
              <w:rPr>
                <w:rFonts w:cstheme="minorHAnsi"/>
                <w:lang w:val="ru-RU"/>
              </w:rPr>
              <w:t>о круге</w:t>
            </w:r>
            <w:r w:rsidRPr="000C7A48">
              <w:rPr>
                <w:rFonts w:cstheme="minorHAnsi"/>
                <w:lang w:val="ru-RU"/>
              </w:rPr>
              <w:t xml:space="preserve"> контактных ТБ пациентов в </w:t>
            </w:r>
            <w:r w:rsidR="00556B86" w:rsidRPr="000C7A48">
              <w:rPr>
                <w:rFonts w:cstheme="minorHAnsi"/>
                <w:lang w:val="ru-RU"/>
              </w:rPr>
              <w:t>распоряжение учреждений</w:t>
            </w:r>
            <w:r w:rsidRPr="000C7A48">
              <w:rPr>
                <w:rFonts w:cstheme="minorHAnsi"/>
                <w:lang w:val="ru-RU"/>
              </w:rPr>
              <w:t xml:space="preserve"> ПСМП и ОО для реализации скорейших мер по обследованию на ТБ, охвату профилактическим и клиническим лечением ТБ;</w:t>
            </w:r>
          </w:p>
        </w:tc>
        <w:tc>
          <w:tcPr>
            <w:tcW w:w="1260" w:type="dxa"/>
          </w:tcPr>
          <w:p w14:paraId="21447BE7" w14:textId="34E6961D" w:rsidR="00936838" w:rsidRPr="00410052" w:rsidRDefault="00210D1C" w:rsidP="000C7A48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Апрель</w:t>
            </w:r>
            <w:r w:rsidR="00801C8D">
              <w:rPr>
                <w:rFonts w:cstheme="minorHAnsi"/>
                <w:b/>
                <w:bCs/>
                <w:lang w:val="ru-RU"/>
              </w:rPr>
              <w:t>-</w:t>
            </w:r>
            <w:r w:rsidR="00311756">
              <w:rPr>
                <w:rFonts w:cstheme="minorHAnsi"/>
                <w:b/>
                <w:bCs/>
                <w:lang w:val="ru-RU"/>
              </w:rPr>
              <w:t>С</w:t>
            </w:r>
            <w:r w:rsidR="00801C8D">
              <w:rPr>
                <w:rFonts w:cstheme="minorHAnsi"/>
                <w:b/>
                <w:bCs/>
                <w:lang w:val="ru-RU"/>
              </w:rPr>
              <w:t>ентябрь</w:t>
            </w:r>
          </w:p>
        </w:tc>
        <w:tc>
          <w:tcPr>
            <w:tcW w:w="2430" w:type="dxa"/>
          </w:tcPr>
          <w:p w14:paraId="5B5204D0" w14:textId="7B815E0D" w:rsidR="00936838" w:rsidRPr="006F35DA" w:rsidRDefault="006F35DA" w:rsidP="006F35DA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Реализация мер по интегрированному ведения случаев ТБ</w:t>
            </w:r>
            <w:r w:rsidR="00492B00">
              <w:rPr>
                <w:rFonts w:cstheme="minorHAnsi"/>
                <w:lang w:val="ru-RU"/>
              </w:rPr>
              <w:t xml:space="preserve">. Подача списка контактных от Центров СГСЭН в ПМСП и ОО </w:t>
            </w:r>
            <w:r w:rsidR="009024D5">
              <w:rPr>
                <w:rFonts w:cstheme="minorHAnsi"/>
                <w:lang w:val="ru-RU"/>
              </w:rPr>
              <w:t>в течение</w:t>
            </w:r>
            <w:r w:rsidR="00492B00">
              <w:rPr>
                <w:rFonts w:cstheme="minorHAnsi"/>
                <w:lang w:val="ru-RU"/>
              </w:rPr>
              <w:t xml:space="preserve"> одного дня с момента завершения эпидемиологического расследования. </w:t>
            </w:r>
          </w:p>
        </w:tc>
        <w:tc>
          <w:tcPr>
            <w:tcW w:w="810" w:type="dxa"/>
          </w:tcPr>
          <w:p w14:paraId="748F8CBB" w14:textId="3444D350" w:rsidR="00936838" w:rsidRDefault="005A3E1C" w:rsidP="000C7A48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</w:t>
            </w:r>
          </w:p>
        </w:tc>
        <w:tc>
          <w:tcPr>
            <w:tcW w:w="1772" w:type="dxa"/>
          </w:tcPr>
          <w:p w14:paraId="070791A1" w14:textId="77777777" w:rsidR="006F35DA" w:rsidRDefault="006F35DA" w:rsidP="006F35DA">
            <w:pPr>
              <w:rPr>
                <w:rFonts w:cstheme="minorHAnsi"/>
                <w:lang w:val="tg-Cyrl-TJ"/>
              </w:rPr>
            </w:pPr>
            <w:r>
              <w:rPr>
                <w:rFonts w:cstheme="minorHAnsi"/>
                <w:lang w:val="tg-Cyrl-TJ"/>
              </w:rPr>
              <w:t>Списки индексных ТБ пациентов</w:t>
            </w:r>
          </w:p>
          <w:p w14:paraId="486A82C3" w14:textId="77777777" w:rsidR="006F35DA" w:rsidRDefault="006F35DA" w:rsidP="006F35DA">
            <w:pPr>
              <w:rPr>
                <w:rFonts w:cstheme="minorHAnsi"/>
                <w:lang w:val="tg-Cyrl-TJ"/>
              </w:rPr>
            </w:pPr>
            <w:r>
              <w:rPr>
                <w:rFonts w:cstheme="minorHAnsi"/>
                <w:lang w:val="tg-Cyrl-TJ"/>
              </w:rPr>
              <w:t>Список круга контактных</w:t>
            </w:r>
          </w:p>
          <w:p w14:paraId="4216D4B9" w14:textId="348D172F" w:rsidR="00936838" w:rsidRDefault="006F35DA" w:rsidP="000C7A48">
            <w:pPr>
              <w:rPr>
                <w:rFonts w:cstheme="minorHAnsi"/>
                <w:lang w:val="tg-Cyrl-TJ"/>
              </w:rPr>
            </w:pPr>
            <w:r>
              <w:rPr>
                <w:rFonts w:cstheme="minorHAnsi"/>
                <w:lang w:val="tg-Cyrl-TJ"/>
              </w:rPr>
              <w:t>Согласно формам 1 и 2 Приказа МЗСЗНРТ от 22 июля 2023 года, №479</w:t>
            </w:r>
          </w:p>
        </w:tc>
        <w:tc>
          <w:tcPr>
            <w:tcW w:w="1558" w:type="dxa"/>
          </w:tcPr>
          <w:p w14:paraId="600A185B" w14:textId="290DD3C9" w:rsidR="00936838" w:rsidRDefault="00936838" w:rsidP="000C7A48">
            <w:pPr>
              <w:rPr>
                <w:rFonts w:cstheme="minorHAnsi"/>
                <w:lang w:val="tg-Cyrl-TJ"/>
              </w:rPr>
            </w:pPr>
            <w:r>
              <w:rPr>
                <w:rFonts w:cstheme="minorHAnsi"/>
                <w:lang w:val="tg-Cyrl-TJ"/>
              </w:rPr>
              <w:t>Национальный и областные эксперты</w:t>
            </w:r>
          </w:p>
        </w:tc>
      </w:tr>
      <w:tr w:rsidR="00936838" w:rsidRPr="005C6C16" w14:paraId="4F71BE16" w14:textId="7E554D3F" w:rsidTr="005A3E1C">
        <w:trPr>
          <w:trHeight w:val="505"/>
          <w:jc w:val="center"/>
        </w:trPr>
        <w:tc>
          <w:tcPr>
            <w:tcW w:w="435" w:type="dxa"/>
          </w:tcPr>
          <w:p w14:paraId="1D586310" w14:textId="47665A1A" w:rsidR="00936838" w:rsidRPr="000C7A48" w:rsidRDefault="007A2D47" w:rsidP="000C7A48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4</w:t>
            </w:r>
            <w:r w:rsidR="00936838" w:rsidRPr="000C7A48">
              <w:rPr>
                <w:rFonts w:cstheme="minorHAnsi"/>
                <w:lang w:val="ru-RU"/>
              </w:rPr>
              <w:t>.</w:t>
            </w:r>
            <w:r w:rsidR="00936838" w:rsidRPr="000C7A48">
              <w:rPr>
                <w:rFonts w:cstheme="minorHAnsi"/>
                <w:lang w:val="ru-RU"/>
              </w:rPr>
              <w:tab/>
            </w:r>
          </w:p>
        </w:tc>
        <w:tc>
          <w:tcPr>
            <w:tcW w:w="3160" w:type="dxa"/>
          </w:tcPr>
          <w:p w14:paraId="62DD17A1" w14:textId="503049E8" w:rsidR="00936838" w:rsidRPr="000C7A48" w:rsidRDefault="00936838" w:rsidP="000C7A48">
            <w:pPr>
              <w:jc w:val="both"/>
              <w:rPr>
                <w:rFonts w:cstheme="minorHAnsi"/>
                <w:lang w:val="ru-RU"/>
              </w:rPr>
            </w:pPr>
            <w:r w:rsidRPr="000C7A48">
              <w:rPr>
                <w:rFonts w:cstheme="minorHAnsi"/>
                <w:lang w:val="ru-RU"/>
              </w:rPr>
              <w:t>Содействие в своевременном сборе данных о ежемесячных результатах работы объединённых бригад центров ГСЭН, учреждений ПМСП, ТБ центров и ОО по отслеживанию и обследованию контактных ТБ пациентов в рамках внедрения механизма интегрированного ведения случаев туберкулеза с использованием отчетных форм, утвержденных приказом МЗСЗН РТ № 479 от 22 июля 2023 года</w:t>
            </w:r>
          </w:p>
        </w:tc>
        <w:tc>
          <w:tcPr>
            <w:tcW w:w="1260" w:type="dxa"/>
          </w:tcPr>
          <w:p w14:paraId="56E06BE1" w14:textId="5EAF4412" w:rsidR="00936838" w:rsidRPr="00410052" w:rsidRDefault="00210D1C" w:rsidP="000C7A48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Апрель</w:t>
            </w:r>
            <w:r w:rsidR="00801C8D">
              <w:rPr>
                <w:rFonts w:cstheme="minorHAnsi"/>
                <w:b/>
                <w:bCs/>
                <w:lang w:val="ru-RU"/>
              </w:rPr>
              <w:t>-</w:t>
            </w:r>
            <w:r w:rsidR="00311756">
              <w:rPr>
                <w:rFonts w:cstheme="minorHAnsi"/>
                <w:b/>
                <w:bCs/>
                <w:lang w:val="ru-RU"/>
              </w:rPr>
              <w:t>С</w:t>
            </w:r>
            <w:r w:rsidR="00801C8D">
              <w:rPr>
                <w:rFonts w:cstheme="minorHAnsi"/>
                <w:b/>
                <w:bCs/>
                <w:lang w:val="ru-RU"/>
              </w:rPr>
              <w:t>ентябрь</w:t>
            </w:r>
          </w:p>
        </w:tc>
        <w:tc>
          <w:tcPr>
            <w:tcW w:w="2430" w:type="dxa"/>
          </w:tcPr>
          <w:p w14:paraId="7A978242" w14:textId="7491487F" w:rsidR="00936838" w:rsidRDefault="00936838" w:rsidP="000C7A48">
            <w:pPr>
              <w:pStyle w:val="ListParagraph"/>
              <w:ind w:left="-20" w:firstLine="0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Регулярные</w:t>
            </w:r>
            <w:r w:rsidRPr="000C7A48">
              <w:rPr>
                <w:rFonts w:cstheme="minorHAnsi"/>
                <w:lang w:val="ru-RU"/>
              </w:rPr>
              <w:t xml:space="preserve"> мониторинговы</w:t>
            </w:r>
            <w:r>
              <w:rPr>
                <w:rFonts w:cstheme="minorHAnsi"/>
                <w:lang w:val="ru-RU"/>
              </w:rPr>
              <w:t>е</w:t>
            </w:r>
            <w:r w:rsidRPr="000C7A48">
              <w:rPr>
                <w:rFonts w:cstheme="minorHAnsi"/>
                <w:lang w:val="ru-RU"/>
              </w:rPr>
              <w:t xml:space="preserve"> визит</w:t>
            </w:r>
            <w:r>
              <w:rPr>
                <w:rFonts w:cstheme="minorHAnsi"/>
                <w:lang w:val="ru-RU"/>
              </w:rPr>
              <w:t>ы</w:t>
            </w:r>
            <w:r w:rsidRPr="000C7A48">
              <w:rPr>
                <w:rFonts w:cstheme="minorHAnsi"/>
                <w:lang w:val="ru-RU"/>
              </w:rPr>
              <w:t xml:space="preserve"> по оказанию технической помощи</w:t>
            </w:r>
            <w:r>
              <w:rPr>
                <w:rFonts w:cstheme="minorHAnsi"/>
                <w:lang w:val="ru-RU"/>
              </w:rPr>
              <w:t xml:space="preserve"> специалистам в </w:t>
            </w:r>
            <w:r w:rsidRPr="000C7A48">
              <w:rPr>
                <w:rFonts w:cstheme="minorHAnsi"/>
                <w:lang w:val="ru-RU"/>
              </w:rPr>
              <w:t>Душанбе, РРП, Хатлонской, Согдийской областям и ГБАО</w:t>
            </w:r>
          </w:p>
        </w:tc>
        <w:tc>
          <w:tcPr>
            <w:tcW w:w="810" w:type="dxa"/>
          </w:tcPr>
          <w:p w14:paraId="216D10EB" w14:textId="6837CD0C" w:rsidR="00936838" w:rsidRDefault="005A3E1C" w:rsidP="000C7A48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14</w:t>
            </w:r>
          </w:p>
        </w:tc>
        <w:tc>
          <w:tcPr>
            <w:tcW w:w="1772" w:type="dxa"/>
          </w:tcPr>
          <w:p w14:paraId="702ED36C" w14:textId="5C845893" w:rsidR="00936838" w:rsidRDefault="00936838" w:rsidP="000C7A48">
            <w:pPr>
              <w:rPr>
                <w:rFonts w:cstheme="minorHAnsi"/>
                <w:lang w:val="tg-Cyrl-TJ"/>
              </w:rPr>
            </w:pPr>
            <w:bookmarkStart w:id="1" w:name="_Hlk156568070"/>
            <w:r>
              <w:rPr>
                <w:rFonts w:cstheme="minorHAnsi"/>
                <w:lang w:val="ru-RU"/>
              </w:rPr>
              <w:t>Ежемесячные с</w:t>
            </w:r>
            <w:r w:rsidRPr="00410052">
              <w:rPr>
                <w:rFonts w:cstheme="minorHAnsi"/>
                <w:lang w:val="ru-RU"/>
              </w:rPr>
              <w:t xml:space="preserve">водные отчеты по отслеживанию и обследованию контактных индексных ТБ пациентов </w:t>
            </w:r>
            <w:r>
              <w:rPr>
                <w:rFonts w:cstheme="minorHAnsi"/>
                <w:lang w:val="ru-RU"/>
              </w:rPr>
              <w:t xml:space="preserve">по республике </w:t>
            </w:r>
            <w:r w:rsidRPr="00410052">
              <w:rPr>
                <w:rFonts w:cstheme="minorHAnsi"/>
                <w:lang w:val="ru-RU"/>
              </w:rPr>
              <w:t>с разбивкой на города и районы</w:t>
            </w:r>
            <w:bookmarkEnd w:id="1"/>
          </w:p>
        </w:tc>
        <w:tc>
          <w:tcPr>
            <w:tcW w:w="1558" w:type="dxa"/>
          </w:tcPr>
          <w:p w14:paraId="29816EA9" w14:textId="140208E3" w:rsidR="00936838" w:rsidRDefault="00801C8D" w:rsidP="000C7A4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Национальные и</w:t>
            </w:r>
            <w:r w:rsidR="00936838">
              <w:rPr>
                <w:rFonts w:cstheme="minorHAnsi"/>
                <w:lang w:val="ru-RU"/>
              </w:rPr>
              <w:t xml:space="preserve"> областные эксперты</w:t>
            </w:r>
          </w:p>
        </w:tc>
      </w:tr>
    </w:tbl>
    <w:p w14:paraId="7D94A82B" w14:textId="77777777" w:rsidR="00F51EA4" w:rsidRDefault="00F51EA4" w:rsidP="009D1F0A">
      <w:pPr>
        <w:shd w:val="clear" w:color="auto" w:fill="FFFFFF"/>
        <w:rPr>
          <w:b/>
          <w:color w:val="000000" w:themeColor="text1"/>
          <w:lang w:val="ru-RU"/>
        </w:rPr>
      </w:pPr>
    </w:p>
    <w:p w14:paraId="0B812591" w14:textId="1A11B6C7" w:rsidR="004B0816" w:rsidRDefault="004B0816" w:rsidP="0076022F">
      <w:pPr>
        <w:jc w:val="both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Состав экспертов:</w:t>
      </w:r>
    </w:p>
    <w:p w14:paraId="23189AC5" w14:textId="4B81A671" w:rsidR="004B0816" w:rsidRPr="004B0816" w:rsidRDefault="004B0816" w:rsidP="0076022F">
      <w:pPr>
        <w:jc w:val="both"/>
        <w:rPr>
          <w:bCs/>
          <w:color w:val="000000" w:themeColor="text1"/>
          <w:lang w:val="ru-RU"/>
        </w:rPr>
      </w:pPr>
      <w:r w:rsidRPr="004B0816">
        <w:rPr>
          <w:bCs/>
          <w:color w:val="000000" w:themeColor="text1"/>
          <w:lang w:val="ru-RU"/>
        </w:rPr>
        <w:t>Для исполнения поставленных задач будут привлечены пять местных экспертов из числа</w:t>
      </w:r>
    </w:p>
    <w:p w14:paraId="39664D62" w14:textId="1BC4B889" w:rsidR="004B0816" w:rsidRPr="004B0816" w:rsidRDefault="004B0816" w:rsidP="004B0816">
      <w:pPr>
        <w:pStyle w:val="ListParagraph"/>
        <w:numPr>
          <w:ilvl w:val="0"/>
          <w:numId w:val="25"/>
        </w:numPr>
        <w:jc w:val="both"/>
        <w:rPr>
          <w:bCs/>
          <w:color w:val="000000" w:themeColor="text1"/>
          <w:lang w:val="ru-RU"/>
        </w:rPr>
      </w:pPr>
      <w:r w:rsidRPr="004B0816">
        <w:rPr>
          <w:bCs/>
          <w:color w:val="000000" w:themeColor="text1"/>
          <w:lang w:val="ru-RU"/>
        </w:rPr>
        <w:t xml:space="preserve">эксперта национального уровня для осуществления задач </w:t>
      </w:r>
      <w:r w:rsidR="009024D5" w:rsidRPr="004B0816">
        <w:rPr>
          <w:bCs/>
          <w:color w:val="000000" w:themeColor="text1"/>
          <w:lang w:val="ru-RU"/>
        </w:rPr>
        <w:t>1–</w:t>
      </w:r>
      <w:r w:rsidR="00D408C9" w:rsidRPr="004B0816">
        <w:rPr>
          <w:bCs/>
          <w:color w:val="000000" w:themeColor="text1"/>
          <w:lang w:val="ru-RU"/>
        </w:rPr>
        <w:t xml:space="preserve">2 </w:t>
      </w:r>
      <w:r w:rsidR="00D408C9">
        <w:rPr>
          <w:bCs/>
          <w:color w:val="000000" w:themeColor="text1"/>
          <w:lang w:val="ru-RU"/>
        </w:rPr>
        <w:t>по</w:t>
      </w:r>
      <w:r w:rsidR="00B412C8">
        <w:rPr>
          <w:bCs/>
          <w:color w:val="000000" w:themeColor="text1"/>
          <w:lang w:val="ru-RU"/>
        </w:rPr>
        <w:t xml:space="preserve"> обучению</w:t>
      </w:r>
      <w:r w:rsidRPr="004B0816">
        <w:rPr>
          <w:bCs/>
          <w:color w:val="000000" w:themeColor="text1"/>
          <w:lang w:val="ru-RU"/>
        </w:rPr>
        <w:t xml:space="preserve"> и </w:t>
      </w:r>
      <w:r w:rsidR="00B412C8">
        <w:rPr>
          <w:bCs/>
          <w:color w:val="000000" w:themeColor="text1"/>
          <w:lang w:val="ru-RU"/>
        </w:rPr>
        <w:t xml:space="preserve">исполнению задач </w:t>
      </w:r>
      <w:proofErr w:type="gramStart"/>
      <w:r w:rsidRPr="004B0816">
        <w:rPr>
          <w:bCs/>
          <w:color w:val="000000" w:themeColor="text1"/>
          <w:lang w:val="ru-RU"/>
        </w:rPr>
        <w:t>3-5</w:t>
      </w:r>
      <w:proofErr w:type="gramEnd"/>
      <w:r w:rsidRPr="004B0816">
        <w:rPr>
          <w:bCs/>
          <w:color w:val="000000" w:themeColor="text1"/>
          <w:lang w:val="ru-RU"/>
        </w:rPr>
        <w:t xml:space="preserve"> в Душанбе и РРП</w:t>
      </w:r>
    </w:p>
    <w:p w14:paraId="6E79477D" w14:textId="4A43BE92" w:rsidR="004B0816" w:rsidRPr="004B0816" w:rsidRDefault="004B0816" w:rsidP="004B0816">
      <w:pPr>
        <w:pStyle w:val="ListParagraph"/>
        <w:numPr>
          <w:ilvl w:val="0"/>
          <w:numId w:val="25"/>
        </w:numPr>
        <w:jc w:val="both"/>
        <w:rPr>
          <w:bCs/>
          <w:color w:val="000000" w:themeColor="text1"/>
          <w:lang w:val="ru-RU"/>
        </w:rPr>
      </w:pPr>
      <w:r w:rsidRPr="004B0816">
        <w:rPr>
          <w:bCs/>
          <w:color w:val="000000" w:themeColor="text1"/>
          <w:lang w:val="ru-RU"/>
        </w:rPr>
        <w:t>экспертов</w:t>
      </w:r>
      <w:r w:rsidR="00233932">
        <w:rPr>
          <w:bCs/>
          <w:color w:val="000000" w:themeColor="text1"/>
          <w:lang w:val="ru-RU"/>
        </w:rPr>
        <w:t xml:space="preserve"> </w:t>
      </w:r>
      <w:r w:rsidRPr="004B0816">
        <w:rPr>
          <w:bCs/>
          <w:color w:val="000000" w:themeColor="text1"/>
          <w:lang w:val="ru-RU"/>
        </w:rPr>
        <w:t xml:space="preserve">областного уровня для осуществления задач </w:t>
      </w:r>
      <w:r w:rsidR="009024D5" w:rsidRPr="004B0816">
        <w:rPr>
          <w:bCs/>
          <w:color w:val="000000" w:themeColor="text1"/>
          <w:lang w:val="ru-RU"/>
        </w:rPr>
        <w:t xml:space="preserve">3–5 </w:t>
      </w:r>
      <w:r w:rsidRPr="004B0816">
        <w:rPr>
          <w:bCs/>
          <w:color w:val="000000" w:themeColor="text1"/>
          <w:lang w:val="ru-RU"/>
        </w:rPr>
        <w:t xml:space="preserve">в </w:t>
      </w:r>
      <w:r>
        <w:rPr>
          <w:bCs/>
          <w:color w:val="000000" w:themeColor="text1"/>
          <w:lang w:val="ru-RU"/>
        </w:rPr>
        <w:t xml:space="preserve">Бохтарской группе и отдельно в Кулябской группе районов </w:t>
      </w:r>
      <w:r w:rsidRPr="004B0816">
        <w:rPr>
          <w:bCs/>
          <w:color w:val="000000" w:themeColor="text1"/>
          <w:lang w:val="ru-RU"/>
        </w:rPr>
        <w:t>Хатлонской области, Согдийской области и ГБАО</w:t>
      </w:r>
      <w:r w:rsidR="00B412C8">
        <w:rPr>
          <w:bCs/>
          <w:color w:val="000000" w:themeColor="text1"/>
          <w:lang w:val="ru-RU"/>
        </w:rPr>
        <w:t>.</w:t>
      </w:r>
    </w:p>
    <w:p w14:paraId="0C948461" w14:textId="77777777" w:rsidR="004B0816" w:rsidRDefault="004B0816" w:rsidP="0076022F">
      <w:pPr>
        <w:jc w:val="both"/>
        <w:rPr>
          <w:b/>
          <w:color w:val="000000" w:themeColor="text1"/>
          <w:lang w:val="ru-RU"/>
        </w:rPr>
      </w:pPr>
    </w:p>
    <w:p w14:paraId="68AE4ECA" w14:textId="064E78E9" w:rsidR="0076022F" w:rsidRDefault="0076022F" w:rsidP="0076022F">
      <w:pPr>
        <w:jc w:val="both"/>
        <w:rPr>
          <w:b/>
          <w:color w:val="000000" w:themeColor="text1"/>
          <w:lang w:val="ru-RU"/>
        </w:rPr>
      </w:pPr>
      <w:r w:rsidRPr="00A14B6B">
        <w:rPr>
          <w:b/>
          <w:color w:val="000000" w:themeColor="text1"/>
          <w:lang w:val="ru-RU"/>
        </w:rPr>
        <w:t>Квалификационные требования:</w:t>
      </w:r>
    </w:p>
    <w:p w14:paraId="02117753" w14:textId="355B7236" w:rsidR="0076022F" w:rsidRPr="009C5133" w:rsidRDefault="0076022F" w:rsidP="0076022F">
      <w:pPr>
        <w:pStyle w:val="ListParagraph"/>
        <w:numPr>
          <w:ilvl w:val="0"/>
          <w:numId w:val="23"/>
        </w:numPr>
        <w:jc w:val="both"/>
        <w:rPr>
          <w:b/>
          <w:color w:val="000000" w:themeColor="text1"/>
          <w:lang w:val="ru-RU"/>
        </w:rPr>
      </w:pPr>
      <w:r w:rsidRPr="009C5133">
        <w:rPr>
          <w:bCs/>
          <w:lang w:val="ru-RU"/>
        </w:rPr>
        <w:t xml:space="preserve">Высшее медицинское образование </w:t>
      </w:r>
      <w:r w:rsidR="00486045" w:rsidRPr="009C5133">
        <w:rPr>
          <w:bCs/>
          <w:lang w:val="ru-RU"/>
        </w:rPr>
        <w:t>(</w:t>
      </w:r>
      <w:r w:rsidRPr="009C5133">
        <w:rPr>
          <w:bCs/>
          <w:lang w:val="ru-RU"/>
        </w:rPr>
        <w:t>эпидемиолог или специалист общественного здравоохранения);</w:t>
      </w:r>
    </w:p>
    <w:p w14:paraId="235FCD3B" w14:textId="23B41AB1" w:rsidR="00486045" w:rsidRPr="009C5133" w:rsidRDefault="00486045" w:rsidP="00486045">
      <w:pPr>
        <w:pStyle w:val="ListParagraph"/>
        <w:numPr>
          <w:ilvl w:val="0"/>
          <w:numId w:val="23"/>
        </w:numPr>
        <w:jc w:val="both"/>
        <w:rPr>
          <w:b/>
          <w:color w:val="000000" w:themeColor="text1"/>
          <w:lang w:val="ru-RU"/>
        </w:rPr>
      </w:pPr>
      <w:r w:rsidRPr="009C5133">
        <w:rPr>
          <w:bCs/>
          <w:lang w:val="ru-RU"/>
        </w:rPr>
        <w:t>Минимум пять лет опыта работы в системе санитарно-эпидемиологической служб</w:t>
      </w:r>
      <w:r w:rsidR="0086056B" w:rsidRPr="009C5133">
        <w:rPr>
          <w:bCs/>
          <w:lang w:val="ru-RU"/>
        </w:rPr>
        <w:t>ы</w:t>
      </w:r>
      <w:r w:rsidR="009C5133">
        <w:rPr>
          <w:bCs/>
          <w:lang w:val="ru-RU"/>
        </w:rPr>
        <w:t xml:space="preserve"> и в сфере общественного здравоохранения</w:t>
      </w:r>
      <w:r w:rsidRPr="009C5133">
        <w:rPr>
          <w:bCs/>
          <w:lang w:val="ru-RU"/>
        </w:rPr>
        <w:t xml:space="preserve">; </w:t>
      </w:r>
    </w:p>
    <w:p w14:paraId="034E2AFE" w14:textId="76998714" w:rsidR="00486045" w:rsidRPr="009C5133" w:rsidRDefault="009C5133" w:rsidP="0076022F">
      <w:pPr>
        <w:pStyle w:val="ListParagraph"/>
        <w:numPr>
          <w:ilvl w:val="0"/>
          <w:numId w:val="23"/>
        </w:numPr>
        <w:jc w:val="both"/>
        <w:rPr>
          <w:bCs/>
          <w:color w:val="000000" w:themeColor="text1"/>
          <w:lang w:val="ru-RU"/>
        </w:rPr>
      </w:pPr>
      <w:r w:rsidRPr="009C5133">
        <w:rPr>
          <w:bCs/>
          <w:color w:val="000000" w:themeColor="text1"/>
          <w:lang w:val="ru-RU"/>
        </w:rPr>
        <w:t xml:space="preserve">Опыт работы в разработке </w:t>
      </w:r>
      <w:r w:rsidRPr="009C5133">
        <w:rPr>
          <w:bCs/>
          <w:lang w:val="ru-RU"/>
        </w:rPr>
        <w:t>нормативно-правовых документов в сфере общественного здравоохранения (</w:t>
      </w:r>
      <w:r w:rsidRPr="009C5133">
        <w:rPr>
          <w:bCs/>
          <w:color w:val="000000" w:themeColor="text1"/>
          <w:lang w:val="ru-RU"/>
        </w:rPr>
        <w:t>руководств, учебные модули и др.)</w:t>
      </w:r>
      <w:r>
        <w:rPr>
          <w:bCs/>
          <w:color w:val="000000" w:themeColor="text1"/>
          <w:lang w:val="ru-RU"/>
        </w:rPr>
        <w:t xml:space="preserve">, а также </w:t>
      </w:r>
      <w:r w:rsidR="006F1380">
        <w:rPr>
          <w:bCs/>
          <w:color w:val="000000" w:themeColor="text1"/>
          <w:lang w:val="ru-RU"/>
        </w:rPr>
        <w:t xml:space="preserve">организации и </w:t>
      </w:r>
      <w:r>
        <w:rPr>
          <w:bCs/>
          <w:color w:val="000000" w:themeColor="text1"/>
          <w:lang w:val="ru-RU"/>
        </w:rPr>
        <w:t>проведени</w:t>
      </w:r>
      <w:r w:rsidR="006F1380">
        <w:rPr>
          <w:bCs/>
          <w:color w:val="000000" w:themeColor="text1"/>
          <w:lang w:val="ru-RU"/>
        </w:rPr>
        <w:t>и</w:t>
      </w:r>
      <w:r>
        <w:rPr>
          <w:bCs/>
          <w:color w:val="000000" w:themeColor="text1"/>
          <w:lang w:val="ru-RU"/>
        </w:rPr>
        <w:t xml:space="preserve"> тренингов</w:t>
      </w:r>
      <w:r w:rsidRPr="009C5133">
        <w:rPr>
          <w:bCs/>
          <w:color w:val="000000" w:themeColor="text1"/>
          <w:lang w:val="ru-RU"/>
        </w:rPr>
        <w:t>;</w:t>
      </w:r>
    </w:p>
    <w:p w14:paraId="33A0D572" w14:textId="1946087B" w:rsidR="009C5133" w:rsidRPr="009C5133" w:rsidRDefault="009C5133" w:rsidP="0076022F">
      <w:pPr>
        <w:pStyle w:val="ListParagraph"/>
        <w:numPr>
          <w:ilvl w:val="0"/>
          <w:numId w:val="23"/>
        </w:numPr>
        <w:jc w:val="both"/>
        <w:rPr>
          <w:bCs/>
          <w:color w:val="000000" w:themeColor="text1"/>
          <w:lang w:val="ru-RU"/>
        </w:rPr>
      </w:pPr>
      <w:r w:rsidRPr="009C5133">
        <w:rPr>
          <w:rStyle w:val="ui-provider"/>
          <w:lang w:val="ru-RU"/>
        </w:rPr>
        <w:t xml:space="preserve">Опыт взаимодействия с медицинскими учреждениями, а также с </w:t>
      </w:r>
      <w:r w:rsidR="00492B00">
        <w:rPr>
          <w:rStyle w:val="ui-provider"/>
          <w:lang w:val="ru-RU"/>
        </w:rPr>
        <w:t>Общественными организациями,</w:t>
      </w:r>
      <w:r w:rsidRPr="009C5133">
        <w:rPr>
          <w:rStyle w:val="ui-provider"/>
          <w:lang w:val="ru-RU"/>
        </w:rPr>
        <w:t xml:space="preserve"> работающи</w:t>
      </w:r>
      <w:r w:rsidR="00492B00">
        <w:rPr>
          <w:rStyle w:val="ui-provider"/>
          <w:lang w:val="ru-RU"/>
        </w:rPr>
        <w:t>ми</w:t>
      </w:r>
      <w:r w:rsidRPr="009C5133">
        <w:rPr>
          <w:rStyle w:val="ui-provider"/>
          <w:lang w:val="ru-RU"/>
        </w:rPr>
        <w:t xml:space="preserve"> в области здравоохранения</w:t>
      </w:r>
      <w:r w:rsidR="00492B00">
        <w:rPr>
          <w:rStyle w:val="ui-provider"/>
          <w:lang w:val="ru-RU"/>
        </w:rPr>
        <w:t>;</w:t>
      </w:r>
    </w:p>
    <w:p w14:paraId="731B59C1" w14:textId="634EC69C" w:rsidR="0076022F" w:rsidRPr="009C5133" w:rsidRDefault="009C5133" w:rsidP="0076022F">
      <w:pPr>
        <w:pStyle w:val="ListParagraph"/>
        <w:numPr>
          <w:ilvl w:val="0"/>
          <w:numId w:val="23"/>
        </w:numPr>
        <w:jc w:val="both"/>
        <w:rPr>
          <w:b/>
          <w:color w:val="000000" w:themeColor="text1"/>
          <w:lang w:val="ru-RU"/>
        </w:rPr>
      </w:pPr>
      <w:r w:rsidRPr="009C5133">
        <w:rPr>
          <w:bCs/>
          <w:lang w:val="ru-RU"/>
        </w:rPr>
        <w:t>О</w:t>
      </w:r>
      <w:r w:rsidR="0076022F" w:rsidRPr="009C5133">
        <w:rPr>
          <w:bCs/>
          <w:lang w:val="ru-RU"/>
        </w:rPr>
        <w:t xml:space="preserve">пыт </w:t>
      </w:r>
      <w:r w:rsidR="001D0406" w:rsidRPr="009C5133">
        <w:rPr>
          <w:bCs/>
          <w:lang w:val="ru-RU"/>
        </w:rPr>
        <w:t>проведени</w:t>
      </w:r>
      <w:r w:rsidR="00492B00">
        <w:rPr>
          <w:bCs/>
          <w:lang w:val="ru-RU"/>
        </w:rPr>
        <w:t>я</w:t>
      </w:r>
      <w:r w:rsidR="001D0406" w:rsidRPr="009C5133">
        <w:rPr>
          <w:bCs/>
          <w:lang w:val="ru-RU"/>
        </w:rPr>
        <w:t xml:space="preserve"> эпидемиологического </w:t>
      </w:r>
      <w:r w:rsidRPr="009C5133">
        <w:rPr>
          <w:bCs/>
          <w:lang w:val="ru-RU"/>
        </w:rPr>
        <w:t>расследовани</w:t>
      </w:r>
      <w:r w:rsidR="00492B00">
        <w:rPr>
          <w:bCs/>
          <w:lang w:val="ru-RU"/>
        </w:rPr>
        <w:t>я</w:t>
      </w:r>
      <w:r w:rsidRPr="009C5133">
        <w:rPr>
          <w:bCs/>
          <w:lang w:val="ru-RU"/>
        </w:rPr>
        <w:t xml:space="preserve"> случаев инфекционных болезней, в том числе </w:t>
      </w:r>
      <w:r w:rsidR="00492B00">
        <w:rPr>
          <w:bCs/>
          <w:lang w:val="ru-RU"/>
        </w:rPr>
        <w:t xml:space="preserve">случаев </w:t>
      </w:r>
      <w:r w:rsidRPr="009C5133">
        <w:rPr>
          <w:bCs/>
          <w:lang w:val="ru-RU"/>
        </w:rPr>
        <w:t>туберкулез</w:t>
      </w:r>
      <w:r w:rsidR="00492B00">
        <w:rPr>
          <w:bCs/>
          <w:lang w:val="ru-RU"/>
        </w:rPr>
        <w:t>а</w:t>
      </w:r>
      <w:r w:rsidR="0076022F" w:rsidRPr="009C5133">
        <w:rPr>
          <w:bCs/>
          <w:lang w:val="ru-RU"/>
        </w:rPr>
        <w:t>;</w:t>
      </w:r>
    </w:p>
    <w:p w14:paraId="2F68F7F0" w14:textId="69425C32" w:rsidR="0076022F" w:rsidRPr="009C5133" w:rsidRDefault="0076022F" w:rsidP="0076022F">
      <w:pPr>
        <w:pStyle w:val="ListParagraph"/>
        <w:numPr>
          <w:ilvl w:val="0"/>
          <w:numId w:val="23"/>
        </w:numPr>
        <w:jc w:val="both"/>
        <w:rPr>
          <w:b/>
          <w:color w:val="000000" w:themeColor="text1"/>
          <w:lang w:val="ru-RU"/>
        </w:rPr>
      </w:pPr>
      <w:r w:rsidRPr="009C5133">
        <w:rPr>
          <w:bCs/>
          <w:lang w:val="ru-RU"/>
        </w:rPr>
        <w:t>Требуется свободное владение таджикским язык</w:t>
      </w:r>
      <w:r w:rsidR="00492B00">
        <w:rPr>
          <w:bCs/>
          <w:lang w:val="ru-RU"/>
        </w:rPr>
        <w:t>ом</w:t>
      </w:r>
      <w:r w:rsidRPr="009C5133">
        <w:rPr>
          <w:bCs/>
          <w:lang w:val="ru-RU"/>
        </w:rPr>
        <w:t xml:space="preserve">. Знание </w:t>
      </w:r>
      <w:proofErr w:type="spellStart"/>
      <w:r w:rsidR="00492B00">
        <w:rPr>
          <w:bCs/>
          <w:lang w:val="ru-RU"/>
        </w:rPr>
        <w:t>русск</w:t>
      </w:r>
      <w:proofErr w:type="spellEnd"/>
      <w:r w:rsidR="00492B00">
        <w:rPr>
          <w:bCs/>
          <w:lang w:val="tg-Cyrl-TJ"/>
        </w:rPr>
        <w:t xml:space="preserve">ого и </w:t>
      </w:r>
      <w:r w:rsidRPr="009C5133">
        <w:rPr>
          <w:bCs/>
          <w:lang w:val="ru-RU"/>
        </w:rPr>
        <w:t xml:space="preserve">английского </w:t>
      </w:r>
      <w:r w:rsidR="009024D5" w:rsidRPr="009C5133">
        <w:rPr>
          <w:bCs/>
          <w:lang w:val="ru-RU"/>
        </w:rPr>
        <w:t xml:space="preserve">языка </w:t>
      </w:r>
      <w:r w:rsidR="009024D5">
        <w:rPr>
          <w:bCs/>
          <w:lang w:val="ru-RU"/>
        </w:rPr>
        <w:lastRenderedPageBreak/>
        <w:t>приветствуется</w:t>
      </w:r>
      <w:r w:rsidRPr="009C5133">
        <w:rPr>
          <w:bCs/>
          <w:lang w:val="ru-RU"/>
        </w:rPr>
        <w:t>.</w:t>
      </w:r>
    </w:p>
    <w:p w14:paraId="75269FDB" w14:textId="77777777" w:rsidR="0086056B" w:rsidRDefault="0086056B" w:rsidP="0096694C">
      <w:pPr>
        <w:jc w:val="both"/>
        <w:rPr>
          <w:b/>
          <w:color w:val="000000" w:themeColor="text1"/>
          <w:lang w:val="ru-RU"/>
        </w:rPr>
      </w:pPr>
    </w:p>
    <w:p w14:paraId="1C956299" w14:textId="1F8F14ED" w:rsidR="0096694C" w:rsidRPr="00A14B6B" w:rsidRDefault="0096694C" w:rsidP="0096694C">
      <w:pPr>
        <w:ind w:right="-20"/>
        <w:rPr>
          <w:b/>
          <w:bCs/>
          <w:spacing w:val="-1"/>
          <w:lang w:val="ru-RU"/>
        </w:rPr>
      </w:pPr>
      <w:r w:rsidRPr="00A14B6B">
        <w:rPr>
          <w:b/>
          <w:bCs/>
          <w:spacing w:val="-1"/>
          <w:lang w:val="ru-RU"/>
        </w:rPr>
        <w:t xml:space="preserve">Механизм </w:t>
      </w:r>
      <w:r w:rsidR="004C2B30" w:rsidRPr="00A14B6B">
        <w:rPr>
          <w:b/>
          <w:bCs/>
          <w:spacing w:val="-1"/>
          <w:lang w:val="ru-RU"/>
        </w:rPr>
        <w:t>контрактирования</w:t>
      </w:r>
      <w:r w:rsidRPr="00A14B6B">
        <w:rPr>
          <w:b/>
          <w:bCs/>
          <w:spacing w:val="-1"/>
          <w:lang w:val="ru-RU"/>
        </w:rPr>
        <w:t xml:space="preserve">: </w:t>
      </w:r>
    </w:p>
    <w:p w14:paraId="29F43836" w14:textId="492DF382" w:rsidR="0096694C" w:rsidRDefault="0096694C" w:rsidP="0096694C">
      <w:pPr>
        <w:ind w:right="-10"/>
        <w:jc w:val="both"/>
        <w:rPr>
          <w:lang w:val="ru-RU"/>
        </w:rPr>
      </w:pPr>
      <w:r w:rsidRPr="00A14B6B">
        <w:rPr>
          <w:lang w:val="ru-RU"/>
        </w:rPr>
        <w:t>Договор услуг с фиксированной ценой в таджикских сомони будет заключен</w:t>
      </w:r>
      <w:r>
        <w:rPr>
          <w:lang w:val="ru-RU"/>
        </w:rPr>
        <w:t xml:space="preserve"> </w:t>
      </w:r>
      <w:r w:rsidRPr="00A14B6B">
        <w:rPr>
          <w:lang w:val="ru-RU"/>
        </w:rPr>
        <w:t xml:space="preserve">с </w:t>
      </w:r>
      <w:r w:rsidR="005A3E1C">
        <w:rPr>
          <w:lang w:val="ru-RU"/>
        </w:rPr>
        <w:t>эксперт</w:t>
      </w:r>
      <w:r w:rsidR="00492B00">
        <w:rPr>
          <w:lang w:val="ru-RU"/>
        </w:rPr>
        <w:t>ом(</w:t>
      </w:r>
      <w:proofErr w:type="spellStart"/>
      <w:r w:rsidR="005A3E1C">
        <w:rPr>
          <w:lang w:val="ru-RU"/>
        </w:rPr>
        <w:t>ами</w:t>
      </w:r>
      <w:proofErr w:type="spellEnd"/>
      <w:r w:rsidR="00492B00">
        <w:rPr>
          <w:lang w:val="ru-RU"/>
        </w:rPr>
        <w:t>)</w:t>
      </w:r>
      <w:r w:rsidRPr="00A14B6B">
        <w:rPr>
          <w:lang w:val="ru-RU"/>
        </w:rPr>
        <w:t>, чь</w:t>
      </w:r>
      <w:r w:rsidR="000C7A48">
        <w:rPr>
          <w:lang w:val="ru-RU"/>
        </w:rPr>
        <w:t>я квалификация и ценовое</w:t>
      </w:r>
      <w:r w:rsidRPr="00A14B6B">
        <w:rPr>
          <w:lang w:val="ru-RU"/>
        </w:rPr>
        <w:t xml:space="preserve"> предложение буд</w:t>
      </w:r>
      <w:r w:rsidR="000C7A48">
        <w:rPr>
          <w:lang w:val="ru-RU"/>
        </w:rPr>
        <w:t>у</w:t>
      </w:r>
      <w:r w:rsidRPr="00A14B6B">
        <w:rPr>
          <w:lang w:val="ru-RU"/>
        </w:rPr>
        <w:t>т наиболее соответствовать описанным требованиям в данном запросе.</w:t>
      </w:r>
    </w:p>
    <w:p w14:paraId="191D450A" w14:textId="77777777" w:rsidR="0096694C" w:rsidRDefault="0096694C" w:rsidP="0096694C">
      <w:pPr>
        <w:ind w:right="-10"/>
        <w:jc w:val="both"/>
        <w:rPr>
          <w:lang w:val="ru-RU"/>
        </w:rPr>
      </w:pPr>
    </w:p>
    <w:p w14:paraId="341600D9" w14:textId="02E3A1C4" w:rsidR="004C2B30" w:rsidRDefault="004C2B30" w:rsidP="004C2B30">
      <w:pPr>
        <w:ind w:right="-10"/>
        <w:jc w:val="both"/>
        <w:rPr>
          <w:b/>
          <w:bCs/>
          <w:lang w:val="ru-RU"/>
        </w:rPr>
      </w:pPr>
      <w:r w:rsidRPr="00D815D4">
        <w:rPr>
          <w:b/>
          <w:bCs/>
          <w:lang w:val="ru-RU"/>
        </w:rPr>
        <w:t>Отчётность:</w:t>
      </w:r>
    </w:p>
    <w:p w14:paraId="5780DE15" w14:textId="77777777" w:rsidR="004B0816" w:rsidRPr="00492B00" w:rsidRDefault="004B0816" w:rsidP="004B0816">
      <w:pPr>
        <w:pStyle w:val="ListParagraph"/>
        <w:numPr>
          <w:ilvl w:val="0"/>
          <w:numId w:val="24"/>
        </w:numPr>
        <w:ind w:right="-10"/>
        <w:jc w:val="both"/>
        <w:rPr>
          <w:b/>
          <w:bCs/>
          <w:lang w:val="ru-RU"/>
        </w:rPr>
      </w:pPr>
      <w:r>
        <w:rPr>
          <w:lang w:val="ru-RU"/>
        </w:rPr>
        <w:t>Отчет по тренингам с анализом результатов оценки уровня знаний до и после обучения</w:t>
      </w:r>
    </w:p>
    <w:p w14:paraId="4B2B6377" w14:textId="0A6F8530" w:rsidR="004C2B30" w:rsidRPr="00492B00" w:rsidRDefault="00492B00" w:rsidP="00492B00">
      <w:pPr>
        <w:pStyle w:val="ListParagraph"/>
        <w:numPr>
          <w:ilvl w:val="0"/>
          <w:numId w:val="24"/>
        </w:numPr>
        <w:ind w:right="-10"/>
        <w:jc w:val="both"/>
        <w:rPr>
          <w:b/>
          <w:bCs/>
          <w:lang w:val="ru-RU"/>
        </w:rPr>
      </w:pPr>
      <w:r>
        <w:rPr>
          <w:lang w:val="ru-RU"/>
        </w:rPr>
        <w:t>Ежемесячный отчет о проделанной работе с представлением п</w:t>
      </w:r>
      <w:r w:rsidRPr="00492B00">
        <w:rPr>
          <w:lang w:val="ru-RU"/>
        </w:rPr>
        <w:t xml:space="preserve">равильно и полностью заполненных </w:t>
      </w:r>
      <w:r w:rsidR="004C2B30" w:rsidRPr="00492B00">
        <w:rPr>
          <w:lang w:val="ru-RU"/>
        </w:rPr>
        <w:t>отчетны</w:t>
      </w:r>
      <w:r w:rsidRPr="00492B00">
        <w:rPr>
          <w:lang w:val="ru-RU"/>
        </w:rPr>
        <w:t>х</w:t>
      </w:r>
      <w:r w:rsidR="004C2B30" w:rsidRPr="00492B00">
        <w:rPr>
          <w:lang w:val="ru-RU"/>
        </w:rPr>
        <w:t xml:space="preserve"> формы 1, 2, и 3 </w:t>
      </w:r>
      <w:r w:rsidR="004C2B30" w:rsidRPr="00492B00">
        <w:rPr>
          <w:color w:val="000000" w:themeColor="text1"/>
          <w:spacing w:val="2"/>
          <w:lang w:val="ru-RU" w:eastAsia="ru-RU"/>
        </w:rPr>
        <w:t>утвержденных приказом МЗСЗН РТ № 479 от 22 июля 2023 года</w:t>
      </w:r>
      <w:r w:rsidRPr="00492B00">
        <w:rPr>
          <w:color w:val="000000" w:themeColor="text1"/>
          <w:spacing w:val="2"/>
          <w:lang w:val="ru-RU" w:eastAsia="ru-RU"/>
        </w:rPr>
        <w:t>;</w:t>
      </w:r>
      <w:r w:rsidRPr="00492B00">
        <w:rPr>
          <w:lang w:val="ru-RU"/>
        </w:rPr>
        <w:t xml:space="preserve"> </w:t>
      </w:r>
    </w:p>
    <w:p w14:paraId="1AD481F0" w14:textId="1A1EE9C3" w:rsidR="004C2B30" w:rsidRPr="006F1380" w:rsidRDefault="004B0816" w:rsidP="004C2B30">
      <w:pPr>
        <w:pStyle w:val="ListParagraph"/>
        <w:numPr>
          <w:ilvl w:val="0"/>
          <w:numId w:val="24"/>
        </w:numPr>
        <w:ind w:right="-10"/>
        <w:jc w:val="both"/>
        <w:rPr>
          <w:b/>
          <w:bCs/>
          <w:lang w:val="ru-RU"/>
        </w:rPr>
      </w:pPr>
      <w:r w:rsidRPr="004B0816">
        <w:rPr>
          <w:lang w:val="ru-RU"/>
        </w:rPr>
        <w:t>Ежемесячны</w:t>
      </w:r>
      <w:r>
        <w:rPr>
          <w:lang w:val="ru-RU"/>
        </w:rPr>
        <w:t>й</w:t>
      </w:r>
      <w:r w:rsidRPr="004B0816">
        <w:rPr>
          <w:lang w:val="ru-RU"/>
        </w:rPr>
        <w:t xml:space="preserve"> сводны</w:t>
      </w:r>
      <w:r>
        <w:rPr>
          <w:lang w:val="ru-RU"/>
        </w:rPr>
        <w:t>й</w:t>
      </w:r>
      <w:r w:rsidRPr="004B0816">
        <w:rPr>
          <w:lang w:val="ru-RU"/>
        </w:rPr>
        <w:t xml:space="preserve"> отчет по отслеживанию и обследованию контактных индексных ТБ пациентов с разбивкой на города и районы</w:t>
      </w:r>
    </w:p>
    <w:p w14:paraId="6589A4BC" w14:textId="77777777" w:rsidR="004C2B30" w:rsidRPr="006F1380" w:rsidRDefault="004C2B30" w:rsidP="004C2B30">
      <w:pPr>
        <w:pStyle w:val="ListParagraph"/>
        <w:ind w:left="720" w:right="-10" w:firstLine="0"/>
        <w:jc w:val="both"/>
        <w:rPr>
          <w:b/>
          <w:bCs/>
          <w:lang w:val="ru-RU"/>
        </w:rPr>
      </w:pPr>
    </w:p>
    <w:p w14:paraId="6C81A440" w14:textId="0A0308F3" w:rsidR="004C2B30" w:rsidRDefault="004B0816" w:rsidP="004C2B30">
      <w:pPr>
        <w:ind w:right="-10"/>
        <w:jc w:val="both"/>
        <w:rPr>
          <w:lang w:val="ru-RU"/>
        </w:rPr>
      </w:pPr>
      <w:r>
        <w:rPr>
          <w:lang w:val="ru-RU"/>
        </w:rPr>
        <w:t>Э</w:t>
      </w:r>
      <w:r w:rsidR="004C2B30">
        <w:rPr>
          <w:lang w:val="ru-RU"/>
        </w:rPr>
        <w:t>ксперт</w:t>
      </w:r>
      <w:r>
        <w:rPr>
          <w:lang w:val="ru-RU"/>
        </w:rPr>
        <w:t>(</w:t>
      </w:r>
      <w:r w:rsidR="004C2B30">
        <w:rPr>
          <w:lang w:val="ru-RU"/>
        </w:rPr>
        <w:t>ы</w:t>
      </w:r>
      <w:r>
        <w:rPr>
          <w:lang w:val="ru-RU"/>
        </w:rPr>
        <w:t>)</w:t>
      </w:r>
      <w:r w:rsidR="004C2B30">
        <w:rPr>
          <w:lang w:val="ru-RU"/>
        </w:rPr>
        <w:t xml:space="preserve"> подотчётны Старшему техническому советнику </w:t>
      </w:r>
      <w:r w:rsidR="004C2B30" w:rsidRPr="00D815D4">
        <w:rPr>
          <w:lang w:val="ru-RU"/>
        </w:rPr>
        <w:t>по каскаду лечения туберкулеза</w:t>
      </w:r>
      <w:r w:rsidR="004C2B30" w:rsidRPr="00E4073E">
        <w:rPr>
          <w:lang w:val="ru-RU"/>
        </w:rPr>
        <w:t xml:space="preserve"> </w:t>
      </w:r>
      <w:r w:rsidR="004C2B30">
        <w:rPr>
          <w:lang w:val="ru-RU"/>
        </w:rPr>
        <w:t>Проекта</w:t>
      </w:r>
      <w:r>
        <w:rPr>
          <w:lang w:val="ru-RU"/>
        </w:rPr>
        <w:t xml:space="preserve"> </w:t>
      </w:r>
      <w:r>
        <w:t>USAID</w:t>
      </w:r>
      <w:r w:rsidRPr="004B0816">
        <w:rPr>
          <w:lang w:val="ru-RU"/>
        </w:rPr>
        <w:t xml:space="preserve"> </w:t>
      </w:r>
      <w:r>
        <w:rPr>
          <w:lang w:val="tg-Cyrl-TJ"/>
        </w:rPr>
        <w:t>по ликвида</w:t>
      </w:r>
      <w:proofErr w:type="spellStart"/>
      <w:r>
        <w:rPr>
          <w:lang w:val="ru-RU"/>
        </w:rPr>
        <w:t>ции</w:t>
      </w:r>
      <w:proofErr w:type="spellEnd"/>
      <w:r>
        <w:rPr>
          <w:lang w:val="ru-RU"/>
        </w:rPr>
        <w:t xml:space="preserve"> туберкулеза в Таджикистане (</w:t>
      </w:r>
      <w:r>
        <w:t>FHI</w:t>
      </w:r>
      <w:r w:rsidRPr="004B0816">
        <w:rPr>
          <w:lang w:val="ru-RU"/>
        </w:rPr>
        <w:t>360)</w:t>
      </w:r>
      <w:r w:rsidR="004C2B30">
        <w:rPr>
          <w:lang w:val="ru-RU"/>
        </w:rPr>
        <w:t>.</w:t>
      </w:r>
    </w:p>
    <w:p w14:paraId="448710EE" w14:textId="77777777" w:rsidR="004C2B30" w:rsidRDefault="004C2B30" w:rsidP="004C2B30">
      <w:pPr>
        <w:ind w:right="-10"/>
        <w:jc w:val="both"/>
        <w:rPr>
          <w:lang w:val="ru-RU"/>
        </w:rPr>
      </w:pPr>
    </w:p>
    <w:p w14:paraId="12EE46CF" w14:textId="77777777" w:rsidR="0096694C" w:rsidRPr="00AA26DD" w:rsidRDefault="0096694C" w:rsidP="0096694C">
      <w:pPr>
        <w:ind w:right="-10"/>
        <w:jc w:val="both"/>
        <w:rPr>
          <w:b/>
          <w:bCs/>
          <w:lang w:val="ru-RU"/>
        </w:rPr>
      </w:pPr>
      <w:r w:rsidRPr="00AA26DD">
        <w:rPr>
          <w:b/>
          <w:bCs/>
          <w:lang w:val="ru-RU"/>
        </w:rPr>
        <w:t>Порядок оплаты оказанных услуг:</w:t>
      </w:r>
    </w:p>
    <w:p w14:paraId="5A1F3330" w14:textId="1C202ECA" w:rsidR="0096694C" w:rsidRDefault="0096694C" w:rsidP="0096694C">
      <w:pPr>
        <w:ind w:right="-10"/>
        <w:jc w:val="both"/>
        <w:rPr>
          <w:lang w:val="ru-RU"/>
        </w:rPr>
      </w:pPr>
      <w:r w:rsidRPr="00AA26DD">
        <w:rPr>
          <w:lang w:val="ru-RU"/>
        </w:rPr>
        <w:t>Оплата, основанная на результатах, осуществляется по факту исполнения задач по данному Техническому заданию, п</w:t>
      </w:r>
      <w:r w:rsidR="004B0816">
        <w:rPr>
          <w:lang w:val="tg-Cyrl-TJ"/>
        </w:rPr>
        <w:t xml:space="preserve">ри условии предоставления отчета, предоставления </w:t>
      </w:r>
      <w:r w:rsidRPr="00AA26DD">
        <w:rPr>
          <w:lang w:val="ru-RU"/>
        </w:rPr>
        <w:t xml:space="preserve">акта </w:t>
      </w:r>
      <w:r w:rsidR="004B0816">
        <w:rPr>
          <w:lang w:val="ru-RU"/>
        </w:rPr>
        <w:t xml:space="preserve">выполненных работ, утвержденным </w:t>
      </w:r>
      <w:r w:rsidR="004B0816" w:rsidRPr="004B0816">
        <w:rPr>
          <w:lang w:val="ru-RU"/>
        </w:rPr>
        <w:t>Старш</w:t>
      </w:r>
      <w:r w:rsidR="004B0816">
        <w:rPr>
          <w:lang w:val="ru-RU"/>
        </w:rPr>
        <w:t>им</w:t>
      </w:r>
      <w:r w:rsidR="004B0816" w:rsidRPr="004B0816">
        <w:rPr>
          <w:lang w:val="ru-RU"/>
        </w:rPr>
        <w:t xml:space="preserve"> техническ</w:t>
      </w:r>
      <w:r w:rsidR="004B0816">
        <w:rPr>
          <w:lang w:val="ru-RU"/>
        </w:rPr>
        <w:t>им</w:t>
      </w:r>
      <w:r w:rsidR="004B0816" w:rsidRPr="004B0816">
        <w:rPr>
          <w:lang w:val="ru-RU"/>
        </w:rPr>
        <w:t xml:space="preserve"> советн</w:t>
      </w:r>
      <w:r w:rsidR="004B0816">
        <w:rPr>
          <w:lang w:val="ru-RU"/>
        </w:rPr>
        <w:t>иком</w:t>
      </w:r>
      <w:r w:rsidR="004B0816" w:rsidRPr="004B0816">
        <w:rPr>
          <w:lang w:val="ru-RU"/>
        </w:rPr>
        <w:t xml:space="preserve"> по каскаду лечения туберкулеза Проекта USAID по ликвидации туберкулеза в Таджикистане</w:t>
      </w:r>
      <w:r w:rsidRPr="00AA26DD">
        <w:rPr>
          <w:lang w:val="ru-RU"/>
        </w:rPr>
        <w:t>. Оплата будет произведена в таджикских сомони за вычетом налогов</w:t>
      </w:r>
      <w:r w:rsidR="004B0816">
        <w:rPr>
          <w:lang w:val="ru-RU"/>
        </w:rPr>
        <w:t xml:space="preserve">, </w:t>
      </w:r>
      <w:r w:rsidR="00887458">
        <w:rPr>
          <w:lang w:val="ru-RU"/>
        </w:rPr>
        <w:t>согласно условиям</w:t>
      </w:r>
      <w:r w:rsidR="004B0816">
        <w:rPr>
          <w:lang w:val="ru-RU"/>
        </w:rPr>
        <w:t xml:space="preserve"> контракта</w:t>
      </w:r>
      <w:r w:rsidRPr="00AA26DD">
        <w:rPr>
          <w:lang w:val="ru-RU"/>
        </w:rPr>
        <w:t>.</w:t>
      </w:r>
      <w:r w:rsidR="00887458">
        <w:rPr>
          <w:lang w:val="ru-RU"/>
        </w:rPr>
        <w:t xml:space="preserve"> </w:t>
      </w:r>
    </w:p>
    <w:p w14:paraId="45AC874C" w14:textId="77777777" w:rsidR="009C0068" w:rsidRDefault="009C0068" w:rsidP="0096694C">
      <w:pPr>
        <w:ind w:right="-10"/>
        <w:jc w:val="both"/>
        <w:rPr>
          <w:lang w:val="ru-RU"/>
        </w:rPr>
      </w:pPr>
    </w:p>
    <w:p w14:paraId="44FB1658" w14:textId="2931F388" w:rsidR="00367EC7" w:rsidRPr="009176EA" w:rsidRDefault="00367EC7" w:rsidP="00367EC7">
      <w:pPr>
        <w:ind w:right="-20"/>
        <w:jc w:val="both"/>
        <w:rPr>
          <w:b/>
          <w:bCs/>
          <w:color w:val="000000" w:themeColor="text1"/>
          <w:spacing w:val="-1"/>
          <w:lang w:val="ru-RU"/>
        </w:rPr>
      </w:pPr>
      <w:r w:rsidRPr="00A14B6B">
        <w:rPr>
          <w:b/>
          <w:bCs/>
          <w:color w:val="000000" w:themeColor="text1"/>
          <w:spacing w:val="-1"/>
          <w:lang w:val="ru-RU"/>
        </w:rPr>
        <w:t xml:space="preserve">Оценка предложений: </w:t>
      </w:r>
    </w:p>
    <w:p w14:paraId="446795B7" w14:textId="11B6AA5F" w:rsidR="00367EC7" w:rsidRDefault="00367EC7" w:rsidP="00367EC7">
      <w:pPr>
        <w:pStyle w:val="CommentText"/>
        <w:spacing w:after="0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</w:pPr>
      <w:r w:rsidRPr="00A14B6B">
        <w:rPr>
          <w:rFonts w:ascii="Times New Roman" w:eastAsia="Times New Roman" w:hAnsi="Times New Roman" w:cs="Times New Roman"/>
          <w:sz w:val="22"/>
          <w:szCs w:val="22"/>
          <w:lang w:val="ru-RU"/>
        </w:rPr>
        <w:t>Оценка предложений будет основываться по нижеследующим критериям</w:t>
      </w:r>
      <w:r w:rsidRPr="00A14B6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  <w:t xml:space="preserve">: </w:t>
      </w:r>
    </w:p>
    <w:p w14:paraId="5A72CE41" w14:textId="77777777" w:rsidR="0008477D" w:rsidRPr="00A14B6B" w:rsidRDefault="0008477D" w:rsidP="00367EC7">
      <w:pPr>
        <w:pStyle w:val="CommentText"/>
        <w:spacing w:after="0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4CD3EB22" w14:textId="18765C0E" w:rsidR="00020D37" w:rsidRPr="009C5133" w:rsidRDefault="00020D37" w:rsidP="00367EC7">
      <w:pPr>
        <w:pStyle w:val="CommentText"/>
        <w:widowControl w:val="0"/>
        <w:numPr>
          <w:ilvl w:val="0"/>
          <w:numId w:val="9"/>
        </w:numPr>
        <w:spacing w:after="0"/>
        <w:ind w:right="1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5133">
        <w:rPr>
          <w:rFonts w:ascii="Times New Roman" w:hAnsi="Times New Roman" w:cs="Times New Roman"/>
          <w:sz w:val="22"/>
          <w:szCs w:val="22"/>
          <w:lang w:val="ru-RU"/>
        </w:rPr>
        <w:t xml:space="preserve">Образование </w:t>
      </w:r>
      <w:r w:rsidR="0008477D" w:rsidRPr="009C5133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6F1380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="0008477D" w:rsidRPr="009C5133">
        <w:rPr>
          <w:rFonts w:ascii="Times New Roman" w:hAnsi="Times New Roman" w:cs="Times New Roman"/>
          <w:sz w:val="22"/>
          <w:szCs w:val="22"/>
          <w:lang w:val="ru-RU"/>
        </w:rPr>
        <w:t xml:space="preserve"> баллов)</w:t>
      </w:r>
    </w:p>
    <w:p w14:paraId="1F61B1A0" w14:textId="1C934736" w:rsidR="00020D37" w:rsidRPr="009C5133" w:rsidRDefault="00020D37" w:rsidP="00367EC7">
      <w:pPr>
        <w:pStyle w:val="CommentText"/>
        <w:widowControl w:val="0"/>
        <w:numPr>
          <w:ilvl w:val="0"/>
          <w:numId w:val="9"/>
        </w:numPr>
        <w:spacing w:after="0"/>
        <w:ind w:right="1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C5133">
        <w:rPr>
          <w:rFonts w:ascii="Times New Roman" w:hAnsi="Times New Roman" w:cs="Times New Roman"/>
          <w:sz w:val="22"/>
          <w:szCs w:val="22"/>
          <w:lang w:val="ru-RU"/>
        </w:rPr>
        <w:t xml:space="preserve">Стаж и опыт работы </w:t>
      </w:r>
      <w:r w:rsidR="0008477D" w:rsidRPr="009C5133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4B0816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6F1380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08477D" w:rsidRPr="009C5133">
        <w:rPr>
          <w:rFonts w:ascii="Times New Roman" w:hAnsi="Times New Roman" w:cs="Times New Roman"/>
          <w:sz w:val="22"/>
          <w:szCs w:val="22"/>
          <w:lang w:val="ru-RU"/>
        </w:rPr>
        <w:t xml:space="preserve"> баллов)</w:t>
      </w:r>
    </w:p>
    <w:p w14:paraId="0E09E2EA" w14:textId="74357909" w:rsidR="0086056B" w:rsidRPr="00A22E3F" w:rsidRDefault="004B0816" w:rsidP="00A22E3F">
      <w:pPr>
        <w:pStyle w:val="CommentText"/>
        <w:widowControl w:val="0"/>
        <w:numPr>
          <w:ilvl w:val="0"/>
          <w:numId w:val="9"/>
        </w:numPr>
        <w:spacing w:after="0"/>
        <w:ind w:right="1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Ценовое предложение (15 баллов)</w:t>
      </w:r>
    </w:p>
    <w:p w14:paraId="1CD43129" w14:textId="77777777" w:rsidR="00367EC7" w:rsidRPr="00D475FA" w:rsidRDefault="00367EC7" w:rsidP="00D475FA">
      <w:pPr>
        <w:jc w:val="both"/>
        <w:rPr>
          <w:bCs/>
          <w:lang w:val="ru-RU"/>
        </w:rPr>
      </w:pPr>
    </w:p>
    <w:p w14:paraId="136EB69B" w14:textId="77777777" w:rsidR="00367EC7" w:rsidRPr="0053437A" w:rsidRDefault="00367EC7" w:rsidP="00367EC7">
      <w:pPr>
        <w:rPr>
          <w:b/>
          <w:u w:val="single"/>
          <w:lang w:val="ru-RU"/>
        </w:rPr>
      </w:pPr>
      <w:r w:rsidRPr="0053437A">
        <w:rPr>
          <w:b/>
          <w:u w:val="single"/>
          <w:lang w:val="ru-RU"/>
        </w:rPr>
        <w:t>Руководство по подаче заявок</w:t>
      </w:r>
    </w:p>
    <w:p w14:paraId="19602171" w14:textId="77777777" w:rsidR="00367EC7" w:rsidRPr="00A14B6B" w:rsidRDefault="00367EC7" w:rsidP="00367EC7">
      <w:pPr>
        <w:rPr>
          <w:b/>
          <w:lang w:val="ru-RU"/>
        </w:rPr>
      </w:pPr>
      <w:r w:rsidRPr="00A14B6B">
        <w:rPr>
          <w:b/>
          <w:lang w:val="ru-RU"/>
        </w:rPr>
        <w:t>Предложения должны содержать:</w:t>
      </w:r>
    </w:p>
    <w:p w14:paraId="17EFAA52" w14:textId="66726E2E" w:rsidR="00367EC7" w:rsidRPr="00A14B6B" w:rsidRDefault="00367EC7" w:rsidP="00367EC7">
      <w:pPr>
        <w:pStyle w:val="ListParagraph"/>
        <w:numPr>
          <w:ilvl w:val="0"/>
          <w:numId w:val="10"/>
        </w:numPr>
        <w:autoSpaceDE/>
        <w:autoSpaceDN/>
        <w:contextualSpacing/>
        <w:rPr>
          <w:lang w:val="ru-RU"/>
        </w:rPr>
      </w:pPr>
      <w:r w:rsidRPr="00A14B6B">
        <w:rPr>
          <w:lang w:val="ru-RU"/>
        </w:rPr>
        <w:t>Резюм</w:t>
      </w:r>
      <w:r w:rsidR="003A5BA0">
        <w:rPr>
          <w:lang w:val="ru-RU"/>
        </w:rPr>
        <w:t>е</w:t>
      </w:r>
      <w:r w:rsidR="004B0816">
        <w:rPr>
          <w:lang w:val="ru-RU"/>
        </w:rPr>
        <w:t xml:space="preserve"> (</w:t>
      </w:r>
      <w:r w:rsidR="00707216">
        <w:t>CV</w:t>
      </w:r>
      <w:r w:rsidR="004B0816">
        <w:rPr>
          <w:lang w:val="ru-RU"/>
        </w:rPr>
        <w:t>)</w:t>
      </w:r>
      <w:r w:rsidR="003A5BA0">
        <w:rPr>
          <w:lang w:val="ru-RU"/>
        </w:rPr>
        <w:t>.</w:t>
      </w:r>
    </w:p>
    <w:p w14:paraId="14AD16F9" w14:textId="4EF9B61F" w:rsidR="00623250" w:rsidRPr="00C13E0C" w:rsidRDefault="00367EC7" w:rsidP="009D1F0A">
      <w:pPr>
        <w:pStyle w:val="ListParagraph"/>
        <w:numPr>
          <w:ilvl w:val="0"/>
          <w:numId w:val="6"/>
        </w:numPr>
        <w:autoSpaceDE/>
        <w:autoSpaceDN/>
        <w:ind w:right="-20"/>
        <w:contextualSpacing/>
        <w:jc w:val="both"/>
        <w:rPr>
          <w:color w:val="000000" w:themeColor="text1"/>
          <w:lang w:val="ru-RU"/>
        </w:rPr>
      </w:pPr>
      <w:r w:rsidRPr="00C13E0C">
        <w:rPr>
          <w:lang w:val="ru-RU"/>
        </w:rPr>
        <w:t xml:space="preserve">Письмо о заинтересованности с указанием </w:t>
      </w:r>
      <w:r w:rsidR="0053437A" w:rsidRPr="0053437A">
        <w:rPr>
          <w:b/>
          <w:bCs/>
          <w:lang w:val="ru-RU"/>
        </w:rPr>
        <w:t>дневной</w:t>
      </w:r>
      <w:r w:rsidR="0053437A">
        <w:rPr>
          <w:lang w:val="ru-RU"/>
        </w:rPr>
        <w:t xml:space="preserve"> </w:t>
      </w:r>
      <w:r w:rsidR="00623250" w:rsidRPr="009D1F0A">
        <w:rPr>
          <w:b/>
          <w:lang w:val="ru-RU"/>
        </w:rPr>
        <w:t>ставки</w:t>
      </w:r>
      <w:r w:rsidR="00C13E0C" w:rsidRPr="009D1F0A">
        <w:rPr>
          <w:b/>
          <w:lang w:val="ru-RU"/>
        </w:rPr>
        <w:t xml:space="preserve"> </w:t>
      </w:r>
      <w:r w:rsidR="000C7A48">
        <w:rPr>
          <w:b/>
          <w:lang w:val="ru-RU"/>
        </w:rPr>
        <w:t xml:space="preserve">без учёта налогов </w:t>
      </w:r>
      <w:r w:rsidR="00C13E0C" w:rsidRPr="009D1F0A">
        <w:rPr>
          <w:b/>
          <w:lang w:val="ru-RU"/>
        </w:rPr>
        <w:t>в таджикских сомони</w:t>
      </w:r>
      <w:r w:rsidR="0053437A">
        <w:rPr>
          <w:b/>
          <w:lang w:val="ru-RU"/>
        </w:rPr>
        <w:t>.</w:t>
      </w:r>
    </w:p>
    <w:p w14:paraId="3A140920" w14:textId="749EF960" w:rsidR="00367EC7" w:rsidRPr="00A14B6B" w:rsidRDefault="00C13E0C" w:rsidP="00367EC7">
      <w:pPr>
        <w:pStyle w:val="ListParagraph"/>
        <w:numPr>
          <w:ilvl w:val="0"/>
          <w:numId w:val="6"/>
        </w:numPr>
        <w:autoSpaceDE/>
        <w:autoSpaceDN/>
        <w:ind w:right="-20"/>
        <w:contextualSpacing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Не менее двух рекомендательных писем или 2 контакта для получения рекомендаций. </w:t>
      </w:r>
    </w:p>
    <w:p w14:paraId="64A662AB" w14:textId="77777777" w:rsidR="00367EC7" w:rsidRPr="00A14B6B" w:rsidRDefault="00367EC7" w:rsidP="00367EC7">
      <w:pPr>
        <w:ind w:right="136"/>
        <w:rPr>
          <w:lang w:val="ru-RU"/>
        </w:rPr>
      </w:pPr>
    </w:p>
    <w:p w14:paraId="5E24317B" w14:textId="77777777" w:rsidR="00367EC7" w:rsidRPr="00A14B6B" w:rsidRDefault="00367EC7" w:rsidP="00367EC7">
      <w:pPr>
        <w:ind w:right="-20"/>
        <w:jc w:val="both"/>
        <w:rPr>
          <w:color w:val="000000" w:themeColor="text1"/>
          <w:lang w:val="ru-RU"/>
        </w:rPr>
      </w:pPr>
      <w:r w:rsidRPr="00A14B6B">
        <w:rPr>
          <w:b/>
          <w:bCs/>
          <w:color w:val="000000" w:themeColor="text1"/>
          <w:spacing w:val="-1"/>
          <w:lang w:val="ru-RU"/>
        </w:rPr>
        <w:t xml:space="preserve">Формат и сроки подачи:  </w:t>
      </w:r>
    </w:p>
    <w:p w14:paraId="2D8B2316" w14:textId="1484712E" w:rsidR="00367EC7" w:rsidRPr="00A14B6B" w:rsidRDefault="00367EC7" w:rsidP="003A5BA0">
      <w:pPr>
        <w:pStyle w:val="ListParagraph"/>
        <w:numPr>
          <w:ilvl w:val="0"/>
          <w:numId w:val="11"/>
        </w:numPr>
        <w:tabs>
          <w:tab w:val="left" w:pos="840"/>
        </w:tabs>
        <w:autoSpaceDE/>
        <w:autoSpaceDN/>
        <w:ind w:right="-10"/>
        <w:contextualSpacing/>
        <w:jc w:val="both"/>
        <w:rPr>
          <w:color w:val="000000" w:themeColor="text1"/>
          <w:lang w:val="ru-RU"/>
        </w:rPr>
      </w:pPr>
      <w:r w:rsidRPr="00A14B6B">
        <w:rPr>
          <w:lang w:val="ru-RU"/>
        </w:rPr>
        <w:t>Предложения должны быть отправлены по электронной почте на адрес</w:t>
      </w:r>
      <w:r w:rsidR="003A5BA0" w:rsidRPr="003A5BA0">
        <w:rPr>
          <w:lang w:val="ru-RU"/>
        </w:rPr>
        <w:t xml:space="preserve"> </w:t>
      </w:r>
      <w:hyperlink r:id="rId12" w:history="1">
        <w:r w:rsidR="003A5BA0" w:rsidRPr="000D5AC7">
          <w:rPr>
            <w:rStyle w:val="Hyperlink"/>
          </w:rPr>
          <w:t>procurement</w:t>
        </w:r>
        <w:r w:rsidR="003A5BA0" w:rsidRPr="000D5AC7">
          <w:rPr>
            <w:rStyle w:val="Hyperlink"/>
            <w:lang w:val="ru-RU"/>
          </w:rPr>
          <w:t>.</w:t>
        </w:r>
        <w:r w:rsidR="003A5BA0" w:rsidRPr="000D5AC7">
          <w:rPr>
            <w:rStyle w:val="Hyperlink"/>
          </w:rPr>
          <w:t>TB</w:t>
        </w:r>
        <w:r w:rsidR="003A5BA0" w:rsidRPr="000D5AC7">
          <w:rPr>
            <w:rStyle w:val="Hyperlink"/>
            <w:lang w:val="ru-RU"/>
          </w:rPr>
          <w:t>.</w:t>
        </w:r>
        <w:r w:rsidR="003A5BA0" w:rsidRPr="000D5AC7">
          <w:rPr>
            <w:rStyle w:val="Hyperlink"/>
          </w:rPr>
          <w:t>TJ</w:t>
        </w:r>
        <w:r w:rsidR="003A5BA0" w:rsidRPr="000D5AC7">
          <w:rPr>
            <w:rStyle w:val="Hyperlink"/>
            <w:lang w:val="ru-RU"/>
          </w:rPr>
          <w:t>@</w:t>
        </w:r>
        <w:proofErr w:type="spellStart"/>
        <w:r w:rsidR="003A5BA0" w:rsidRPr="000D5AC7">
          <w:rPr>
            <w:rStyle w:val="Hyperlink"/>
          </w:rPr>
          <w:t>fhi</w:t>
        </w:r>
        <w:proofErr w:type="spellEnd"/>
        <w:r w:rsidR="003A5BA0" w:rsidRPr="000D5AC7">
          <w:rPr>
            <w:rStyle w:val="Hyperlink"/>
            <w:lang w:val="ru-RU"/>
          </w:rPr>
          <w:t>360.</w:t>
        </w:r>
        <w:r w:rsidR="003A5BA0" w:rsidRPr="000D5AC7">
          <w:rPr>
            <w:rStyle w:val="Hyperlink"/>
          </w:rPr>
          <w:t>org</w:t>
        </w:r>
      </w:hyperlink>
      <w:r w:rsidR="003A5BA0" w:rsidRPr="003A5BA0">
        <w:rPr>
          <w:color w:val="000000" w:themeColor="text1"/>
          <w:lang w:val="ru-RU"/>
        </w:rPr>
        <w:t xml:space="preserve"> </w:t>
      </w:r>
      <w:r w:rsidRPr="00A14B6B">
        <w:rPr>
          <w:color w:val="000000" w:themeColor="text1"/>
          <w:lang w:val="ru-RU"/>
        </w:rPr>
        <w:t xml:space="preserve">с указанием </w:t>
      </w:r>
      <w:r w:rsidRPr="00A14B6B">
        <w:rPr>
          <w:lang w:val="ru-RU"/>
        </w:rPr>
        <w:t>в строке темы</w:t>
      </w:r>
      <w:r w:rsidRPr="00A14B6B">
        <w:rPr>
          <w:color w:val="000000" w:themeColor="text1"/>
          <w:lang w:val="ru-RU"/>
        </w:rPr>
        <w:t xml:space="preserve">: </w:t>
      </w:r>
      <w:r w:rsidRPr="003A5BA0">
        <w:rPr>
          <w:b/>
          <w:bCs/>
          <w:lang w:val="ru-RU"/>
        </w:rPr>
        <w:t>“</w:t>
      </w:r>
      <w:r w:rsidR="003A5BA0" w:rsidRPr="003A5BA0">
        <w:rPr>
          <w:b/>
          <w:bCs/>
          <w:color w:val="000000" w:themeColor="text1"/>
        </w:rPr>
        <w:t>Consultant</w:t>
      </w:r>
      <w:r w:rsidR="003A5BA0" w:rsidRPr="003A5BA0">
        <w:rPr>
          <w:b/>
          <w:bCs/>
          <w:color w:val="000000" w:themeColor="text1"/>
          <w:lang w:val="ru-RU"/>
        </w:rPr>
        <w:t xml:space="preserve"> </w:t>
      </w:r>
      <w:r w:rsidR="003A5BA0" w:rsidRPr="003A5BA0">
        <w:rPr>
          <w:b/>
          <w:bCs/>
          <w:color w:val="000000" w:themeColor="text1"/>
        </w:rPr>
        <w:t>Epidemiologist</w:t>
      </w:r>
      <w:r w:rsidRPr="003A5BA0">
        <w:rPr>
          <w:b/>
          <w:bCs/>
          <w:color w:val="000000" w:themeColor="text1"/>
          <w:lang w:val="ru-RU"/>
        </w:rPr>
        <w:t>”</w:t>
      </w:r>
      <w:r w:rsidR="003A5BA0" w:rsidRPr="003A5BA0">
        <w:rPr>
          <w:b/>
          <w:bCs/>
          <w:color w:val="000000" w:themeColor="text1"/>
          <w:lang w:val="ru-RU"/>
        </w:rPr>
        <w:t>.</w:t>
      </w:r>
    </w:p>
    <w:p w14:paraId="4DCDCFF1" w14:textId="52BE8B7C" w:rsidR="00367EC7" w:rsidRPr="00A14B6B" w:rsidRDefault="00367EC7" w:rsidP="003A5BA0">
      <w:pPr>
        <w:pStyle w:val="ListParagraph"/>
        <w:numPr>
          <w:ilvl w:val="0"/>
          <w:numId w:val="11"/>
        </w:numPr>
        <w:tabs>
          <w:tab w:val="left" w:pos="840"/>
        </w:tabs>
        <w:autoSpaceDE/>
        <w:autoSpaceDN/>
        <w:ind w:right="-10"/>
        <w:contextualSpacing/>
        <w:jc w:val="both"/>
        <w:rPr>
          <w:color w:val="000000" w:themeColor="text1"/>
          <w:lang w:val="ru-RU"/>
        </w:rPr>
      </w:pPr>
      <w:r w:rsidRPr="00A14B6B">
        <w:rPr>
          <w:spacing w:val="-1"/>
          <w:lang w:val="ru-RU"/>
        </w:rPr>
        <w:t xml:space="preserve">Предложения должны быть получены не позднее </w:t>
      </w:r>
      <w:r w:rsidR="007F0B44">
        <w:rPr>
          <w:b/>
          <w:spacing w:val="-1"/>
          <w:lang w:val="ru-RU"/>
        </w:rPr>
        <w:t>7</w:t>
      </w:r>
      <w:r w:rsidR="004B0816">
        <w:rPr>
          <w:b/>
          <w:spacing w:val="-1"/>
          <w:lang w:val="ru-RU"/>
        </w:rPr>
        <w:t xml:space="preserve"> февраля</w:t>
      </w:r>
      <w:r w:rsidR="00F10EB8">
        <w:rPr>
          <w:b/>
          <w:bCs/>
          <w:color w:val="000000" w:themeColor="text1"/>
          <w:lang w:val="ru-RU"/>
        </w:rPr>
        <w:t xml:space="preserve"> </w:t>
      </w:r>
      <w:r w:rsidRPr="00A14B6B">
        <w:rPr>
          <w:b/>
          <w:bCs/>
          <w:color w:val="000000" w:themeColor="text1"/>
          <w:lang w:val="ru-RU"/>
        </w:rPr>
        <w:t>2024</w:t>
      </w:r>
      <w:r w:rsidR="00F10EB8">
        <w:rPr>
          <w:b/>
          <w:bCs/>
          <w:color w:val="000000" w:themeColor="text1"/>
          <w:lang w:val="ru-RU"/>
        </w:rPr>
        <w:t xml:space="preserve"> г.</w:t>
      </w:r>
      <w:r w:rsidRPr="00A14B6B">
        <w:rPr>
          <w:b/>
          <w:bCs/>
          <w:color w:val="000000" w:themeColor="text1"/>
          <w:lang w:val="ru-RU"/>
        </w:rPr>
        <w:t>, 17:00 времени Душанбе.</w:t>
      </w:r>
      <w:r w:rsidR="003A5BA0">
        <w:rPr>
          <w:b/>
          <w:bCs/>
          <w:color w:val="000000" w:themeColor="text1"/>
          <w:lang w:val="ru-RU"/>
        </w:rPr>
        <w:t xml:space="preserve"> </w:t>
      </w:r>
      <w:r w:rsidRPr="00A14B6B">
        <w:rPr>
          <w:spacing w:val="-1"/>
          <w:lang w:val="ru-RU"/>
        </w:rPr>
        <w:t xml:space="preserve">Предложения, полученные после этой даты и времени, не будут приниматься. </w:t>
      </w:r>
    </w:p>
    <w:p w14:paraId="6BAF3F4B" w14:textId="73DF274D" w:rsidR="00367EC7" w:rsidRPr="00A14B6B" w:rsidRDefault="00367EC7" w:rsidP="003A5BA0">
      <w:pPr>
        <w:pStyle w:val="ListParagraph"/>
        <w:numPr>
          <w:ilvl w:val="0"/>
          <w:numId w:val="11"/>
        </w:numPr>
        <w:tabs>
          <w:tab w:val="left" w:pos="840"/>
        </w:tabs>
        <w:autoSpaceDE/>
        <w:autoSpaceDN/>
        <w:ind w:right="-10"/>
        <w:contextualSpacing/>
        <w:jc w:val="both"/>
        <w:rPr>
          <w:color w:val="000000" w:themeColor="text1"/>
          <w:lang w:val="ru-RU"/>
        </w:rPr>
      </w:pPr>
      <w:r w:rsidRPr="00A14B6B">
        <w:rPr>
          <w:color w:val="000000" w:themeColor="text1"/>
          <w:lang w:val="ru-RU"/>
        </w:rPr>
        <w:t xml:space="preserve">Уточняющие вопросы будут приниматься до </w:t>
      </w:r>
      <w:r w:rsidR="00623250">
        <w:rPr>
          <w:b/>
          <w:color w:val="000000" w:themeColor="text1"/>
          <w:lang w:val="ru-RU"/>
        </w:rPr>
        <w:tab/>
      </w:r>
      <w:r w:rsidR="007F0B44">
        <w:rPr>
          <w:b/>
          <w:spacing w:val="-1"/>
          <w:lang w:val="ru-RU"/>
        </w:rPr>
        <w:t>6</w:t>
      </w:r>
      <w:r w:rsidR="00F10EB8">
        <w:rPr>
          <w:b/>
          <w:spacing w:val="-1"/>
          <w:lang w:val="ru-RU"/>
        </w:rPr>
        <w:t xml:space="preserve"> февраля</w:t>
      </w:r>
      <w:r w:rsidRPr="00A14B6B">
        <w:rPr>
          <w:b/>
          <w:color w:val="000000" w:themeColor="text1"/>
          <w:lang w:val="ru-RU"/>
        </w:rPr>
        <w:t xml:space="preserve"> 2024 г</w:t>
      </w:r>
      <w:r w:rsidR="00F10EB8">
        <w:rPr>
          <w:b/>
          <w:color w:val="000000" w:themeColor="text1"/>
          <w:lang w:val="ru-RU"/>
        </w:rPr>
        <w:t>.</w:t>
      </w:r>
      <w:r w:rsidRPr="00A14B6B">
        <w:rPr>
          <w:color w:val="000000" w:themeColor="text1"/>
          <w:lang w:val="ru-RU"/>
        </w:rPr>
        <w:t xml:space="preserve"> и должны быть представлены только по электронной почте</w:t>
      </w:r>
      <w:r w:rsidR="003A5BA0" w:rsidRPr="003A5BA0">
        <w:rPr>
          <w:color w:val="000000" w:themeColor="text1"/>
          <w:lang w:val="ru-RU"/>
        </w:rPr>
        <w:t xml:space="preserve"> </w:t>
      </w:r>
      <w:hyperlink r:id="rId13" w:history="1">
        <w:r w:rsidR="003A5BA0" w:rsidRPr="000D5AC7">
          <w:rPr>
            <w:rStyle w:val="Hyperlink"/>
          </w:rPr>
          <w:t>procurement</w:t>
        </w:r>
        <w:r w:rsidR="003A5BA0" w:rsidRPr="000D5AC7">
          <w:rPr>
            <w:rStyle w:val="Hyperlink"/>
            <w:lang w:val="ru-RU"/>
          </w:rPr>
          <w:t>.</w:t>
        </w:r>
        <w:r w:rsidR="003A5BA0" w:rsidRPr="000D5AC7">
          <w:rPr>
            <w:rStyle w:val="Hyperlink"/>
          </w:rPr>
          <w:t>TB</w:t>
        </w:r>
        <w:r w:rsidR="003A5BA0" w:rsidRPr="000D5AC7">
          <w:rPr>
            <w:rStyle w:val="Hyperlink"/>
            <w:lang w:val="ru-RU"/>
          </w:rPr>
          <w:t>.</w:t>
        </w:r>
        <w:r w:rsidR="003A5BA0" w:rsidRPr="000D5AC7">
          <w:rPr>
            <w:rStyle w:val="Hyperlink"/>
          </w:rPr>
          <w:t>TJ</w:t>
        </w:r>
        <w:r w:rsidR="003A5BA0" w:rsidRPr="000D5AC7">
          <w:rPr>
            <w:rStyle w:val="Hyperlink"/>
            <w:lang w:val="ru-RU"/>
          </w:rPr>
          <w:t>@</w:t>
        </w:r>
        <w:proofErr w:type="spellStart"/>
        <w:r w:rsidR="003A5BA0" w:rsidRPr="000D5AC7">
          <w:rPr>
            <w:rStyle w:val="Hyperlink"/>
          </w:rPr>
          <w:t>fhi</w:t>
        </w:r>
        <w:proofErr w:type="spellEnd"/>
        <w:r w:rsidR="003A5BA0" w:rsidRPr="000D5AC7">
          <w:rPr>
            <w:rStyle w:val="Hyperlink"/>
            <w:lang w:val="ru-RU"/>
          </w:rPr>
          <w:t>360.</w:t>
        </w:r>
        <w:r w:rsidR="003A5BA0" w:rsidRPr="000D5AC7">
          <w:rPr>
            <w:rStyle w:val="Hyperlink"/>
          </w:rPr>
          <w:t>org</w:t>
        </w:r>
      </w:hyperlink>
      <w:r w:rsidR="004B0816">
        <w:rPr>
          <w:color w:val="000000" w:themeColor="text1"/>
          <w:lang w:val="ru-RU"/>
        </w:rPr>
        <w:t xml:space="preserve"> </w:t>
      </w:r>
    </w:p>
    <w:p w14:paraId="3D1C0BEB" w14:textId="77777777" w:rsidR="00367EC7" w:rsidRPr="009408B7" w:rsidRDefault="00367EC7" w:rsidP="00367EC7">
      <w:pPr>
        <w:ind w:right="-20"/>
        <w:jc w:val="both"/>
        <w:rPr>
          <w:b/>
          <w:bCs/>
          <w:color w:val="000000" w:themeColor="text1"/>
          <w:spacing w:val="-1"/>
          <w:lang w:val="ru-RU"/>
        </w:rPr>
      </w:pPr>
    </w:p>
    <w:p w14:paraId="780210F5" w14:textId="77777777" w:rsidR="00367EC7" w:rsidRPr="00CF2908" w:rsidRDefault="00367EC7" w:rsidP="00367EC7">
      <w:pPr>
        <w:ind w:right="-20"/>
        <w:rPr>
          <w:b/>
          <w:bCs/>
          <w:spacing w:val="-1"/>
          <w:lang w:val="ru-RU"/>
        </w:rPr>
      </w:pPr>
      <w:r w:rsidRPr="00CF2908">
        <w:rPr>
          <w:b/>
          <w:bCs/>
          <w:spacing w:val="-1"/>
          <w:lang w:val="ru-RU"/>
        </w:rPr>
        <w:t>Права:</w:t>
      </w:r>
    </w:p>
    <w:p w14:paraId="02517800" w14:textId="77777777" w:rsidR="00367EC7" w:rsidRPr="005218F4" w:rsidRDefault="00367EC7" w:rsidP="006F1380">
      <w:pPr>
        <w:jc w:val="both"/>
        <w:rPr>
          <w:lang w:val="ru-RU"/>
        </w:rPr>
      </w:pPr>
      <w:r w:rsidRPr="005218F4">
        <w:rPr>
          <w:lang w:val="ru-RU"/>
        </w:rPr>
        <w:t>Все ответы на данный запрос становятся собственностью FHI 360, которая оставляет за собой право:</w:t>
      </w:r>
    </w:p>
    <w:p w14:paraId="0A75482F" w14:textId="77777777" w:rsidR="00367EC7" w:rsidRPr="005218F4" w:rsidRDefault="00367EC7" w:rsidP="006F1380">
      <w:pPr>
        <w:pStyle w:val="ListParagraph"/>
        <w:numPr>
          <w:ilvl w:val="0"/>
          <w:numId w:val="12"/>
        </w:numPr>
        <w:autoSpaceDE/>
        <w:autoSpaceDN/>
        <w:ind w:right="120"/>
        <w:contextualSpacing/>
        <w:jc w:val="both"/>
        <w:rPr>
          <w:lang w:val="ru-RU"/>
        </w:rPr>
      </w:pPr>
      <w:r w:rsidRPr="005218F4">
        <w:rPr>
          <w:lang w:val="ru-RU"/>
        </w:rPr>
        <w:t xml:space="preserve">FHI 360 оставляет за собой право отклонить любое предложение на основании несоблюдения участником инструкций, указанных в данном запросе на коммерческое предложение. </w:t>
      </w:r>
    </w:p>
    <w:p w14:paraId="505EDEAF" w14:textId="77777777" w:rsidR="00367EC7" w:rsidRPr="005218F4" w:rsidRDefault="00367EC7" w:rsidP="006F1380">
      <w:pPr>
        <w:pStyle w:val="ListParagraph"/>
        <w:numPr>
          <w:ilvl w:val="0"/>
          <w:numId w:val="12"/>
        </w:numPr>
        <w:autoSpaceDE/>
        <w:autoSpaceDN/>
        <w:ind w:right="120"/>
        <w:contextualSpacing/>
        <w:jc w:val="both"/>
        <w:rPr>
          <w:lang w:val="ru-RU"/>
        </w:rPr>
      </w:pPr>
      <w:r w:rsidRPr="005218F4">
        <w:rPr>
          <w:lang w:val="ru-RU"/>
        </w:rPr>
        <w:t>Продлить срок подачи предложений на данный запрос после уведомления всех участников.</w:t>
      </w:r>
    </w:p>
    <w:p w14:paraId="6291C577" w14:textId="77777777" w:rsidR="00367EC7" w:rsidRPr="005218F4" w:rsidRDefault="00367EC7" w:rsidP="006F1380">
      <w:pPr>
        <w:pStyle w:val="ListParagraph"/>
        <w:numPr>
          <w:ilvl w:val="0"/>
          <w:numId w:val="12"/>
        </w:numPr>
        <w:autoSpaceDE/>
        <w:autoSpaceDN/>
        <w:ind w:right="120"/>
        <w:contextualSpacing/>
        <w:jc w:val="both"/>
        <w:rPr>
          <w:lang w:val="ru-RU"/>
        </w:rPr>
      </w:pPr>
      <w:r w:rsidRPr="005218F4">
        <w:rPr>
          <w:lang w:val="ru-RU"/>
        </w:rPr>
        <w:t>FHI 360 может принять решение о присуждении только части задач в данном запросе на коммерческое предложение или присудить несколько контрактов на основе задач по данному запросу.</w:t>
      </w:r>
    </w:p>
    <w:p w14:paraId="0D51585A" w14:textId="77777777" w:rsidR="00367EC7" w:rsidRPr="005218F4" w:rsidRDefault="00367EC7" w:rsidP="006F1380">
      <w:pPr>
        <w:pStyle w:val="ListParagraph"/>
        <w:numPr>
          <w:ilvl w:val="0"/>
          <w:numId w:val="12"/>
        </w:numPr>
        <w:autoSpaceDE/>
        <w:autoSpaceDN/>
        <w:ind w:right="120"/>
        <w:contextualSpacing/>
        <w:jc w:val="both"/>
        <w:rPr>
          <w:lang w:val="ru-RU"/>
        </w:rPr>
      </w:pPr>
      <w:r w:rsidRPr="005218F4">
        <w:rPr>
          <w:lang w:val="ru-RU"/>
        </w:rPr>
        <w:t xml:space="preserve">FHI 360 не будет выплачивать компенсацию ни одному участнику за ответ на данный запрос на </w:t>
      </w:r>
      <w:r w:rsidRPr="005218F4">
        <w:rPr>
          <w:lang w:val="ru-RU"/>
        </w:rPr>
        <w:lastRenderedPageBreak/>
        <w:t xml:space="preserve">коммерческое предложение. </w:t>
      </w:r>
    </w:p>
    <w:p w14:paraId="04B71A50" w14:textId="46F3A476" w:rsidR="00367EC7" w:rsidRPr="005218F4" w:rsidRDefault="00367EC7" w:rsidP="006F1380">
      <w:pPr>
        <w:pStyle w:val="ListParagraph"/>
        <w:numPr>
          <w:ilvl w:val="0"/>
          <w:numId w:val="12"/>
        </w:numPr>
        <w:autoSpaceDE/>
        <w:autoSpaceDN/>
        <w:ind w:right="120"/>
        <w:contextualSpacing/>
        <w:jc w:val="both"/>
        <w:rPr>
          <w:lang w:val="ru-RU"/>
        </w:rPr>
      </w:pPr>
      <w:r w:rsidRPr="005218F4">
        <w:rPr>
          <w:lang w:val="ru-RU"/>
        </w:rPr>
        <w:t xml:space="preserve">Подача данного запроса не означает, что FHI 360 обязуется присуждать контракт </w:t>
      </w:r>
      <w:r w:rsidR="0050632D">
        <w:rPr>
          <w:lang w:val="ru-RU"/>
        </w:rPr>
        <w:t>кандидату</w:t>
      </w:r>
      <w:r w:rsidRPr="005218F4">
        <w:rPr>
          <w:lang w:val="ru-RU"/>
        </w:rPr>
        <w:t>.</w:t>
      </w:r>
    </w:p>
    <w:p w14:paraId="7F792994" w14:textId="77777777" w:rsidR="00367EC7" w:rsidRPr="005218F4" w:rsidRDefault="00367EC7" w:rsidP="006F1380">
      <w:pPr>
        <w:pStyle w:val="ListParagraph"/>
        <w:numPr>
          <w:ilvl w:val="0"/>
          <w:numId w:val="12"/>
        </w:numPr>
        <w:autoSpaceDE/>
        <w:autoSpaceDN/>
        <w:ind w:right="120"/>
        <w:contextualSpacing/>
        <w:jc w:val="both"/>
        <w:rPr>
          <w:lang w:val="ru-RU"/>
        </w:rPr>
      </w:pPr>
      <w:r w:rsidRPr="005218F4">
        <w:rPr>
          <w:lang w:val="ru-RU"/>
        </w:rPr>
        <w:t>Данным запросом FHI 360 не обязывает себя заказывать какое-либо минимальное или максимальное количество услуг или продуктов и не принимает никаких обязательств, финансовых или иных.</w:t>
      </w:r>
    </w:p>
    <w:p w14:paraId="0EFC0B70" w14:textId="4FE94B1E" w:rsidR="007946D8" w:rsidRPr="008C55CD" w:rsidRDefault="007946D8">
      <w:pPr>
        <w:rPr>
          <w:b/>
          <w:lang w:val="ru-RU"/>
        </w:rPr>
        <w:sectPr w:rsidR="007946D8" w:rsidRPr="008C55CD" w:rsidSect="0076022F">
          <w:footerReference w:type="default" r:id="rId14"/>
          <w:type w:val="continuous"/>
          <w:pgSz w:w="12240" w:h="15840"/>
          <w:pgMar w:top="540" w:right="1320" w:bottom="1120" w:left="760" w:header="0" w:footer="922" w:gutter="0"/>
          <w:pgNumType w:start="1"/>
          <w:cols w:space="720"/>
        </w:sectPr>
      </w:pPr>
    </w:p>
    <w:p w14:paraId="2C61FEF5" w14:textId="24A838E3" w:rsidR="007946D8" w:rsidRPr="00367EC7" w:rsidRDefault="007946D8" w:rsidP="008C55CD">
      <w:pPr>
        <w:pStyle w:val="BodyText"/>
        <w:rPr>
          <w:lang w:val="ru-RU"/>
        </w:rPr>
      </w:pPr>
    </w:p>
    <w:sectPr w:rsidR="007946D8" w:rsidRPr="00367EC7" w:rsidSect="008C55CD">
      <w:type w:val="continuous"/>
      <w:pgSz w:w="12240" w:h="15840"/>
      <w:pgMar w:top="20" w:right="1320" w:bottom="1120" w:left="760" w:header="0" w:footer="922" w:gutter="0"/>
      <w:cols w:num="2" w:space="720" w:equalWidth="0">
        <w:col w:w="1846" w:space="40"/>
        <w:col w:w="827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CF15" w14:textId="77777777" w:rsidR="00CC65F9" w:rsidRDefault="00CC65F9">
      <w:r>
        <w:separator/>
      </w:r>
    </w:p>
  </w:endnote>
  <w:endnote w:type="continuationSeparator" w:id="0">
    <w:p w14:paraId="36AFAEBB" w14:textId="77777777" w:rsidR="00CC65F9" w:rsidRDefault="00CC65F9">
      <w:r>
        <w:continuationSeparator/>
      </w:r>
    </w:p>
  </w:endnote>
  <w:endnote w:type="continuationNotice" w:id="1">
    <w:p w14:paraId="7EEDA553" w14:textId="77777777" w:rsidR="00CC65F9" w:rsidRDefault="00CC65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381C" w14:textId="77777777" w:rsidR="009D1F0A" w:rsidRDefault="009D1F0A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64D24FB" wp14:editId="4030B74E">
              <wp:simplePos x="0" y="0"/>
              <wp:positionH relativeFrom="page">
                <wp:posOffset>5538470</wp:posOffset>
              </wp:positionH>
              <wp:positionV relativeFrom="bottomMargin">
                <wp:align>top</wp:align>
              </wp:positionV>
              <wp:extent cx="1224915" cy="2800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4915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E97AE5" w14:textId="77777777" w:rsidR="009D1F0A" w:rsidRDefault="009D1F0A" w:rsidP="00D05000">
                          <w:pPr>
                            <w:spacing w:line="203" w:lineRule="exact"/>
                            <w:ind w:left="20" w:right="-950"/>
                            <w:rPr>
                              <w:rFonts w:ascii="Calibri Light"/>
                              <w:sz w:val="18"/>
                            </w:rPr>
                          </w:pPr>
                          <w:r>
                            <w:rPr>
                              <w:rFonts w:ascii="Calibri Light"/>
                              <w:color w:val="293745"/>
                              <w:spacing w:val="16"/>
                              <w:sz w:val="18"/>
                            </w:rPr>
                            <w:t>Request</w:t>
                          </w:r>
                          <w:r>
                            <w:rPr>
                              <w:rFonts w:ascii="Calibri Light"/>
                              <w:color w:val="293745"/>
                              <w:spacing w:val="4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93745"/>
                              <w:spacing w:val="12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Calibri Light"/>
                              <w:color w:val="293745"/>
                              <w:spacing w:val="4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93745"/>
                              <w:spacing w:val="14"/>
                              <w:sz w:val="18"/>
                            </w:rPr>
                            <w:t>Proposal</w:t>
                          </w:r>
                        </w:p>
                        <w:p w14:paraId="141C6548" w14:textId="77777777" w:rsidR="009D1F0A" w:rsidRDefault="009D1F0A">
                          <w:pPr>
                            <w:spacing w:before="1"/>
                            <w:ind w:left="20"/>
                            <w:rPr>
                              <w:rFonts w:ascii="Calibri Light"/>
                              <w:sz w:val="18"/>
                            </w:rPr>
                          </w:pPr>
                          <w:r>
                            <w:rPr>
                              <w:rFonts w:ascii="Calibri Light"/>
                              <w:color w:val="293745"/>
                              <w:spacing w:val="16"/>
                              <w:sz w:val="18"/>
                            </w:rPr>
                            <w:t>October</w:t>
                          </w:r>
                          <w:r>
                            <w:rPr>
                              <w:rFonts w:ascii="Calibri Light"/>
                              <w:color w:val="293745"/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93745"/>
                              <w:spacing w:val="10"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D24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6.1pt;margin-top:0;width:96.45pt;height:22.05pt;z-index:-251658240;visibility:visible;mso-wrap-style:square;mso-wrap-distance-left:0;mso-wrap-distance-top:0;mso-wrap-distance-right:0;mso-wrap-distance-bottom:0;mso-position-horizontal:absolute;mso-position-horizontal-relative:page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" filled="f" stroked="f">
              <v:textbox inset="0,0,0,0">
                <w:txbxContent>
                  <w:p w14:paraId="2CE97AE5" w14:textId="77777777" w:rsidR="009D1F0A" w:rsidRDefault="009D1F0A" w:rsidP="00D05000">
                    <w:pPr>
                      <w:spacing w:line="203" w:lineRule="exact"/>
                      <w:ind w:left="20" w:right="-950"/>
                      <w:rPr>
                        <w:rFonts w:ascii="Calibri Light"/>
                        <w:sz w:val="18"/>
                      </w:rPr>
                    </w:pPr>
                    <w:r>
                      <w:rPr>
                        <w:rFonts w:ascii="Calibri Light"/>
                        <w:color w:val="293745"/>
                        <w:spacing w:val="16"/>
                        <w:sz w:val="18"/>
                      </w:rPr>
                      <w:t>Request</w:t>
                    </w:r>
                    <w:r>
                      <w:rPr>
                        <w:rFonts w:ascii="Calibri Light"/>
                        <w:color w:val="293745"/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rFonts w:ascii="Calibri Light"/>
                        <w:color w:val="293745"/>
                        <w:spacing w:val="12"/>
                        <w:sz w:val="18"/>
                      </w:rPr>
                      <w:t>for</w:t>
                    </w:r>
                    <w:r>
                      <w:rPr>
                        <w:rFonts w:ascii="Calibri Light"/>
                        <w:color w:val="293745"/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rFonts w:ascii="Calibri Light"/>
                        <w:color w:val="293745"/>
                        <w:spacing w:val="14"/>
                        <w:sz w:val="18"/>
                      </w:rPr>
                      <w:t>Proposal</w:t>
                    </w:r>
                  </w:p>
                  <w:p w14:paraId="141C6548" w14:textId="77777777" w:rsidR="009D1F0A" w:rsidRDefault="009D1F0A">
                    <w:pPr>
                      <w:spacing w:before="1"/>
                      <w:ind w:left="20"/>
                      <w:rPr>
                        <w:rFonts w:ascii="Calibri Light"/>
                        <w:sz w:val="18"/>
                      </w:rPr>
                    </w:pPr>
                    <w:r>
                      <w:rPr>
                        <w:rFonts w:ascii="Calibri Light"/>
                        <w:color w:val="293745"/>
                        <w:spacing w:val="16"/>
                        <w:sz w:val="18"/>
                      </w:rPr>
                      <w:t>October</w:t>
                    </w:r>
                    <w:r>
                      <w:rPr>
                        <w:rFonts w:ascii="Calibri Light"/>
                        <w:color w:val="293745"/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rFonts w:ascii="Calibri Light"/>
                        <w:color w:val="293745"/>
                        <w:spacing w:val="10"/>
                        <w:sz w:val="18"/>
                      </w:rPr>
                      <w:t>2023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1D268BDC" wp14:editId="6AD04B4A">
              <wp:simplePos x="0" y="0"/>
              <wp:positionH relativeFrom="page">
                <wp:posOffset>6763257</wp:posOffset>
              </wp:positionH>
              <wp:positionV relativeFrom="page">
                <wp:posOffset>9334830</wp:posOffset>
              </wp:positionV>
              <wp:extent cx="14732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4880D1" w14:textId="7DCA8FEA" w:rsidR="009D1F0A" w:rsidRDefault="009D1F0A">
                          <w:pPr>
                            <w:spacing w:line="203" w:lineRule="exact"/>
                            <w:ind w:left="60"/>
                            <w:rPr>
                              <w:rFonts w:ascii="Calibri Light"/>
                              <w:sz w:val="18"/>
                            </w:rPr>
                          </w:pPr>
                          <w:r>
                            <w:rPr>
                              <w:rFonts w:ascii="Calibri Light"/>
                              <w:color w:val="F3742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 Light"/>
                              <w:color w:val="F37420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 Light"/>
                              <w:color w:val="F37420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3C7917">
                            <w:rPr>
                              <w:rFonts w:ascii="Calibri Light"/>
                              <w:noProof/>
                              <w:color w:val="F37420"/>
                              <w:spacing w:val="-10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Calibri Light"/>
                              <w:color w:val="F3742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268BDC" id="Text Box 2" o:spid="_x0000_s1027" type="#_x0000_t202" style="position:absolute;margin-left:532.55pt;margin-top:735.05pt;width:11.6pt;height:1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" filled="f" stroked="f">
              <v:textbox inset="0,0,0,0">
                <w:txbxContent>
                  <w:p w14:paraId="0C4880D1" w14:textId="7DCA8FEA" w:rsidR="009D1F0A" w:rsidRDefault="009D1F0A">
                    <w:pPr>
                      <w:spacing w:line="203" w:lineRule="exact"/>
                      <w:ind w:left="60"/>
                      <w:rPr>
                        <w:rFonts w:ascii="Calibri Light"/>
                        <w:sz w:val="18"/>
                      </w:rPr>
                    </w:pPr>
                    <w:r>
                      <w:rPr>
                        <w:rFonts w:ascii="Calibri Light"/>
                        <w:color w:val="F3742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 Light"/>
                        <w:color w:val="F37420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 Light"/>
                        <w:color w:val="F37420"/>
                        <w:spacing w:val="-10"/>
                        <w:sz w:val="18"/>
                      </w:rPr>
                      <w:fldChar w:fldCharType="separate"/>
                    </w:r>
                    <w:r w:rsidR="003C7917">
                      <w:rPr>
                        <w:rFonts w:ascii="Calibri Light"/>
                        <w:noProof/>
                        <w:color w:val="F37420"/>
                        <w:spacing w:val="-10"/>
                        <w:sz w:val="18"/>
                      </w:rPr>
                      <w:t>6</w:t>
                    </w:r>
                    <w:r>
                      <w:rPr>
                        <w:rFonts w:ascii="Calibri Light"/>
                        <w:color w:val="F3742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2155" w14:textId="77777777" w:rsidR="00CC65F9" w:rsidRDefault="00CC65F9">
      <w:r>
        <w:separator/>
      </w:r>
    </w:p>
  </w:footnote>
  <w:footnote w:type="continuationSeparator" w:id="0">
    <w:p w14:paraId="31392799" w14:textId="77777777" w:rsidR="00CC65F9" w:rsidRDefault="00CC65F9">
      <w:r>
        <w:continuationSeparator/>
      </w:r>
    </w:p>
  </w:footnote>
  <w:footnote w:type="continuationNotice" w:id="1">
    <w:p w14:paraId="37BB461F" w14:textId="77777777" w:rsidR="00CC65F9" w:rsidRDefault="00CC65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321"/>
    <w:multiLevelType w:val="hybridMultilevel"/>
    <w:tmpl w:val="DB7A644C"/>
    <w:lvl w:ilvl="0" w:tplc="555C2C40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0F7D"/>
    <w:multiLevelType w:val="hybridMultilevel"/>
    <w:tmpl w:val="9E2E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4F81"/>
    <w:multiLevelType w:val="hybridMultilevel"/>
    <w:tmpl w:val="21365BD4"/>
    <w:lvl w:ilvl="0" w:tplc="39D4F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B6527"/>
    <w:multiLevelType w:val="hybridMultilevel"/>
    <w:tmpl w:val="A1C0DBFA"/>
    <w:lvl w:ilvl="0" w:tplc="A9943972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0E76D6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2" w:tplc="877ADFF0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B8B2FDAA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4" w:tplc="2730A2E4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960E1E1A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20DE4302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7" w:tplc="0554A3C8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8" w:tplc="C63432BA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BD4E51"/>
    <w:multiLevelType w:val="hybridMultilevel"/>
    <w:tmpl w:val="5C5C9AE8"/>
    <w:lvl w:ilvl="0" w:tplc="4C1AEB2C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E2A708C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2" w:tplc="0BB477AC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A49C8B9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4" w:tplc="DFAC6886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5" w:tplc="443E7C12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 w:tplc="52F261E0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 w:tplc="3A4E208C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 w:tplc="FF32EBEA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4F36C25"/>
    <w:multiLevelType w:val="hybridMultilevel"/>
    <w:tmpl w:val="318E70FC"/>
    <w:lvl w:ilvl="0" w:tplc="7E2A708C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F562C"/>
    <w:multiLevelType w:val="hybridMultilevel"/>
    <w:tmpl w:val="440ABD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A69250">
      <w:numFmt w:val="bullet"/>
      <w:lvlText w:val="•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F11B45"/>
    <w:multiLevelType w:val="hybridMultilevel"/>
    <w:tmpl w:val="B7C6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C015E"/>
    <w:multiLevelType w:val="hybridMultilevel"/>
    <w:tmpl w:val="E772B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94452"/>
    <w:multiLevelType w:val="hybridMultilevel"/>
    <w:tmpl w:val="927AE6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5E2E"/>
    <w:multiLevelType w:val="hybridMultilevel"/>
    <w:tmpl w:val="9D1E36F6"/>
    <w:lvl w:ilvl="0" w:tplc="F26A712E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E23A60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2" w:tplc="DCD2F108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479C7DB4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4" w:tplc="E26CCD5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F0708864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DD7C63DC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7" w:tplc="798E998C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8" w:tplc="36AE1574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61B6F8B"/>
    <w:multiLevelType w:val="hybridMultilevel"/>
    <w:tmpl w:val="0F1AC2E6"/>
    <w:lvl w:ilvl="0" w:tplc="72B2889C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84187E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2" w:tplc="1D222A84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535C44EE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4" w:tplc="C412A09C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16063D5C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579C84FA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7" w:tplc="F0E28E26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8" w:tplc="CB90DB88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87471FD"/>
    <w:multiLevelType w:val="hybridMultilevel"/>
    <w:tmpl w:val="B170869E"/>
    <w:lvl w:ilvl="0" w:tplc="E6B2B9C2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9C866A">
      <w:numFmt w:val="bullet"/>
      <w:lvlText w:val="-"/>
      <w:lvlJc w:val="left"/>
      <w:pPr>
        <w:ind w:left="17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2D8273A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2466D8F2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4" w:tplc="423EBD20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13ECA6E4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E626D47E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7" w:tplc="90E0592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 w:tplc="D3C819BA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8F727E9"/>
    <w:multiLevelType w:val="hybridMultilevel"/>
    <w:tmpl w:val="82E4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325B3"/>
    <w:multiLevelType w:val="hybridMultilevel"/>
    <w:tmpl w:val="1698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237D1"/>
    <w:multiLevelType w:val="hybridMultilevel"/>
    <w:tmpl w:val="DD9C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0576A"/>
    <w:multiLevelType w:val="hybridMultilevel"/>
    <w:tmpl w:val="A6B62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05AA0"/>
    <w:multiLevelType w:val="hybridMultilevel"/>
    <w:tmpl w:val="608088D2"/>
    <w:lvl w:ilvl="0" w:tplc="A64A0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B24021"/>
    <w:multiLevelType w:val="hybridMultilevel"/>
    <w:tmpl w:val="03D0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90C4F"/>
    <w:multiLevelType w:val="hybridMultilevel"/>
    <w:tmpl w:val="2D8470AC"/>
    <w:lvl w:ilvl="0" w:tplc="D9063A2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52932"/>
    <w:multiLevelType w:val="hybridMultilevel"/>
    <w:tmpl w:val="16261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63975"/>
    <w:multiLevelType w:val="hybridMultilevel"/>
    <w:tmpl w:val="E40C4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B43D1"/>
    <w:multiLevelType w:val="hybridMultilevel"/>
    <w:tmpl w:val="1F5E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9383A"/>
    <w:multiLevelType w:val="hybridMultilevel"/>
    <w:tmpl w:val="A40E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D6946"/>
    <w:multiLevelType w:val="hybridMultilevel"/>
    <w:tmpl w:val="CBC27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537883">
    <w:abstractNumId w:val="4"/>
  </w:num>
  <w:num w:numId="2" w16cid:durableId="1434862907">
    <w:abstractNumId w:val="3"/>
  </w:num>
  <w:num w:numId="3" w16cid:durableId="1264073296">
    <w:abstractNumId w:val="12"/>
  </w:num>
  <w:num w:numId="4" w16cid:durableId="1230268517">
    <w:abstractNumId w:val="10"/>
  </w:num>
  <w:num w:numId="5" w16cid:durableId="1912346048">
    <w:abstractNumId w:val="11"/>
  </w:num>
  <w:num w:numId="6" w16cid:durableId="124663154">
    <w:abstractNumId w:val="9"/>
  </w:num>
  <w:num w:numId="7" w16cid:durableId="219556189">
    <w:abstractNumId w:val="15"/>
  </w:num>
  <w:num w:numId="8" w16cid:durableId="2073502829">
    <w:abstractNumId w:val="7"/>
  </w:num>
  <w:num w:numId="9" w16cid:durableId="502860175">
    <w:abstractNumId w:val="16"/>
  </w:num>
  <w:num w:numId="10" w16cid:durableId="1883205278">
    <w:abstractNumId w:val="0"/>
  </w:num>
  <w:num w:numId="11" w16cid:durableId="259995900">
    <w:abstractNumId w:val="18"/>
  </w:num>
  <w:num w:numId="12" w16cid:durableId="433936311">
    <w:abstractNumId w:val="23"/>
  </w:num>
  <w:num w:numId="13" w16cid:durableId="86967930">
    <w:abstractNumId w:val="24"/>
  </w:num>
  <w:num w:numId="14" w16cid:durableId="422190407">
    <w:abstractNumId w:val="13"/>
  </w:num>
  <w:num w:numId="15" w16cid:durableId="136118499">
    <w:abstractNumId w:val="21"/>
  </w:num>
  <w:num w:numId="16" w16cid:durableId="1191989493">
    <w:abstractNumId w:val="2"/>
  </w:num>
  <w:num w:numId="17" w16cid:durableId="777061192">
    <w:abstractNumId w:val="17"/>
  </w:num>
  <w:num w:numId="18" w16cid:durableId="552232573">
    <w:abstractNumId w:val="22"/>
  </w:num>
  <w:num w:numId="19" w16cid:durableId="259220499">
    <w:abstractNumId w:val="14"/>
  </w:num>
  <w:num w:numId="20" w16cid:durableId="1061975334">
    <w:abstractNumId w:val="1"/>
  </w:num>
  <w:num w:numId="21" w16cid:durableId="741101339">
    <w:abstractNumId w:val="5"/>
  </w:num>
  <w:num w:numId="22" w16cid:durableId="278882019">
    <w:abstractNumId w:val="6"/>
  </w:num>
  <w:num w:numId="23" w16cid:durableId="1851065639">
    <w:abstractNumId w:val="19"/>
  </w:num>
  <w:num w:numId="24" w16cid:durableId="1416056079">
    <w:abstractNumId w:val="8"/>
  </w:num>
  <w:num w:numId="25" w16cid:durableId="8055866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D8"/>
    <w:rsid w:val="00020D37"/>
    <w:rsid w:val="00033094"/>
    <w:rsid w:val="00040038"/>
    <w:rsid w:val="00040EC3"/>
    <w:rsid w:val="00054CFA"/>
    <w:rsid w:val="0008477D"/>
    <w:rsid w:val="00095266"/>
    <w:rsid w:val="0009661E"/>
    <w:rsid w:val="00097326"/>
    <w:rsid w:val="000B0E12"/>
    <w:rsid w:val="000C7A48"/>
    <w:rsid w:val="001206AA"/>
    <w:rsid w:val="00127B46"/>
    <w:rsid w:val="001662EB"/>
    <w:rsid w:val="00175055"/>
    <w:rsid w:val="00181158"/>
    <w:rsid w:val="00183E7D"/>
    <w:rsid w:val="001C0BAC"/>
    <w:rsid w:val="001C1969"/>
    <w:rsid w:val="001C368E"/>
    <w:rsid w:val="001C39F8"/>
    <w:rsid w:val="001D0406"/>
    <w:rsid w:val="001E4041"/>
    <w:rsid w:val="00203571"/>
    <w:rsid w:val="00207ED9"/>
    <w:rsid w:val="00210D1C"/>
    <w:rsid w:val="002316A9"/>
    <w:rsid w:val="00231ED5"/>
    <w:rsid w:val="00233932"/>
    <w:rsid w:val="0024396C"/>
    <w:rsid w:val="00275494"/>
    <w:rsid w:val="00290FA0"/>
    <w:rsid w:val="002F2434"/>
    <w:rsid w:val="002F3512"/>
    <w:rsid w:val="00311756"/>
    <w:rsid w:val="00316A01"/>
    <w:rsid w:val="00316C81"/>
    <w:rsid w:val="003352DC"/>
    <w:rsid w:val="003352EA"/>
    <w:rsid w:val="00335C11"/>
    <w:rsid w:val="00336E41"/>
    <w:rsid w:val="00367EC7"/>
    <w:rsid w:val="00381F72"/>
    <w:rsid w:val="00383EAD"/>
    <w:rsid w:val="003A5BA0"/>
    <w:rsid w:val="003B14FC"/>
    <w:rsid w:val="003C4EC7"/>
    <w:rsid w:val="003C592A"/>
    <w:rsid w:val="003C7917"/>
    <w:rsid w:val="003D25A8"/>
    <w:rsid w:val="003D5EA8"/>
    <w:rsid w:val="003F2FFC"/>
    <w:rsid w:val="003F4CC1"/>
    <w:rsid w:val="00410052"/>
    <w:rsid w:val="00424BD6"/>
    <w:rsid w:val="00435036"/>
    <w:rsid w:val="004616E0"/>
    <w:rsid w:val="0046493A"/>
    <w:rsid w:val="004821AD"/>
    <w:rsid w:val="00486045"/>
    <w:rsid w:val="00492B00"/>
    <w:rsid w:val="004942CB"/>
    <w:rsid w:val="004A0131"/>
    <w:rsid w:val="004B0816"/>
    <w:rsid w:val="004B423E"/>
    <w:rsid w:val="004C2B30"/>
    <w:rsid w:val="004E1024"/>
    <w:rsid w:val="004E2512"/>
    <w:rsid w:val="004E4029"/>
    <w:rsid w:val="0050632D"/>
    <w:rsid w:val="00511C30"/>
    <w:rsid w:val="00512AE7"/>
    <w:rsid w:val="00512BDB"/>
    <w:rsid w:val="00523286"/>
    <w:rsid w:val="0053437A"/>
    <w:rsid w:val="00535AD2"/>
    <w:rsid w:val="005556CE"/>
    <w:rsid w:val="00556B86"/>
    <w:rsid w:val="0056417E"/>
    <w:rsid w:val="00572369"/>
    <w:rsid w:val="005858A8"/>
    <w:rsid w:val="00597B61"/>
    <w:rsid w:val="005A0157"/>
    <w:rsid w:val="005A3E1C"/>
    <w:rsid w:val="005A5123"/>
    <w:rsid w:val="005C2687"/>
    <w:rsid w:val="005C6C16"/>
    <w:rsid w:val="005F72DC"/>
    <w:rsid w:val="00610B9E"/>
    <w:rsid w:val="00623250"/>
    <w:rsid w:val="00632BC6"/>
    <w:rsid w:val="006411A9"/>
    <w:rsid w:val="00651FC8"/>
    <w:rsid w:val="00664030"/>
    <w:rsid w:val="00685807"/>
    <w:rsid w:val="006926B9"/>
    <w:rsid w:val="006D283A"/>
    <w:rsid w:val="006E1DFC"/>
    <w:rsid w:val="006F1380"/>
    <w:rsid w:val="006F35DA"/>
    <w:rsid w:val="006F5C68"/>
    <w:rsid w:val="00707216"/>
    <w:rsid w:val="00752BE3"/>
    <w:rsid w:val="007542B3"/>
    <w:rsid w:val="0076022F"/>
    <w:rsid w:val="0076419D"/>
    <w:rsid w:val="00774712"/>
    <w:rsid w:val="007946D8"/>
    <w:rsid w:val="00794863"/>
    <w:rsid w:val="007A2D47"/>
    <w:rsid w:val="007A32AB"/>
    <w:rsid w:val="007A6C04"/>
    <w:rsid w:val="007B187D"/>
    <w:rsid w:val="007D7404"/>
    <w:rsid w:val="007E1777"/>
    <w:rsid w:val="007F0498"/>
    <w:rsid w:val="007F0B44"/>
    <w:rsid w:val="00801C8D"/>
    <w:rsid w:val="008034D9"/>
    <w:rsid w:val="00804F54"/>
    <w:rsid w:val="00812A8A"/>
    <w:rsid w:val="0083466A"/>
    <w:rsid w:val="00837935"/>
    <w:rsid w:val="0084487F"/>
    <w:rsid w:val="008454A8"/>
    <w:rsid w:val="00860042"/>
    <w:rsid w:val="0086056B"/>
    <w:rsid w:val="008675CC"/>
    <w:rsid w:val="00871167"/>
    <w:rsid w:val="00887458"/>
    <w:rsid w:val="008933F5"/>
    <w:rsid w:val="008962D9"/>
    <w:rsid w:val="008A1FBF"/>
    <w:rsid w:val="008C3922"/>
    <w:rsid w:val="008C55CD"/>
    <w:rsid w:val="008D6137"/>
    <w:rsid w:val="009024D5"/>
    <w:rsid w:val="0091292E"/>
    <w:rsid w:val="009176EA"/>
    <w:rsid w:val="00936838"/>
    <w:rsid w:val="009407C3"/>
    <w:rsid w:val="00953325"/>
    <w:rsid w:val="0096694C"/>
    <w:rsid w:val="00971575"/>
    <w:rsid w:val="00993AF8"/>
    <w:rsid w:val="00995D83"/>
    <w:rsid w:val="009C0068"/>
    <w:rsid w:val="009C5133"/>
    <w:rsid w:val="009D1F0A"/>
    <w:rsid w:val="00A22E3F"/>
    <w:rsid w:val="00A35E17"/>
    <w:rsid w:val="00A61EC9"/>
    <w:rsid w:val="00A64BAF"/>
    <w:rsid w:val="00A70AD5"/>
    <w:rsid w:val="00AA20EC"/>
    <w:rsid w:val="00AA26DD"/>
    <w:rsid w:val="00AA3BE7"/>
    <w:rsid w:val="00AB49B2"/>
    <w:rsid w:val="00AC16FD"/>
    <w:rsid w:val="00AD33C3"/>
    <w:rsid w:val="00AD7D71"/>
    <w:rsid w:val="00AE66A7"/>
    <w:rsid w:val="00B241D1"/>
    <w:rsid w:val="00B2760A"/>
    <w:rsid w:val="00B30357"/>
    <w:rsid w:val="00B412C8"/>
    <w:rsid w:val="00B624A5"/>
    <w:rsid w:val="00BB2686"/>
    <w:rsid w:val="00BC1713"/>
    <w:rsid w:val="00BF0690"/>
    <w:rsid w:val="00BF2497"/>
    <w:rsid w:val="00BF3579"/>
    <w:rsid w:val="00C13E0C"/>
    <w:rsid w:val="00C23945"/>
    <w:rsid w:val="00C32E4E"/>
    <w:rsid w:val="00C36F5C"/>
    <w:rsid w:val="00C41FEA"/>
    <w:rsid w:val="00C54736"/>
    <w:rsid w:val="00C71844"/>
    <w:rsid w:val="00C71A79"/>
    <w:rsid w:val="00C9641D"/>
    <w:rsid w:val="00CA3EEF"/>
    <w:rsid w:val="00CB498D"/>
    <w:rsid w:val="00CC65F9"/>
    <w:rsid w:val="00CD4A34"/>
    <w:rsid w:val="00CF37C2"/>
    <w:rsid w:val="00CF58BA"/>
    <w:rsid w:val="00D05000"/>
    <w:rsid w:val="00D13489"/>
    <w:rsid w:val="00D149AD"/>
    <w:rsid w:val="00D20512"/>
    <w:rsid w:val="00D23E09"/>
    <w:rsid w:val="00D3235F"/>
    <w:rsid w:val="00D35F47"/>
    <w:rsid w:val="00D408C9"/>
    <w:rsid w:val="00D475FA"/>
    <w:rsid w:val="00D70A43"/>
    <w:rsid w:val="00D815D4"/>
    <w:rsid w:val="00D83DEC"/>
    <w:rsid w:val="00D91569"/>
    <w:rsid w:val="00DA78DC"/>
    <w:rsid w:val="00DC31D6"/>
    <w:rsid w:val="00DF4BBD"/>
    <w:rsid w:val="00E4073E"/>
    <w:rsid w:val="00E43859"/>
    <w:rsid w:val="00E81CA4"/>
    <w:rsid w:val="00E827ED"/>
    <w:rsid w:val="00EA1D30"/>
    <w:rsid w:val="00EA6F38"/>
    <w:rsid w:val="00F011B0"/>
    <w:rsid w:val="00F0544F"/>
    <w:rsid w:val="00F10EB8"/>
    <w:rsid w:val="00F11BE2"/>
    <w:rsid w:val="00F25CDD"/>
    <w:rsid w:val="00F27AAB"/>
    <w:rsid w:val="00F27D35"/>
    <w:rsid w:val="00F51EA4"/>
    <w:rsid w:val="00F5349E"/>
    <w:rsid w:val="00F67EDA"/>
    <w:rsid w:val="00F67FC3"/>
    <w:rsid w:val="00F70C07"/>
    <w:rsid w:val="00F715C6"/>
    <w:rsid w:val="00FB5568"/>
    <w:rsid w:val="00FC3DD1"/>
    <w:rsid w:val="00FD11E4"/>
    <w:rsid w:val="00FE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7CD11"/>
  <w15:docId w15:val="{4D62E208-5712-4154-A4FF-40D4141F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8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4"/>
      <w:ind w:left="57"/>
    </w:pPr>
    <w:rPr>
      <w:b/>
      <w:bCs/>
      <w:sz w:val="36"/>
      <w:szCs w:val="36"/>
    </w:rPr>
  </w:style>
  <w:style w:type="paragraph" w:styleId="ListParagraph">
    <w:name w:val="List Paragraph"/>
    <w:aliases w:val="Bullets,Graphic,List Paragraph1,SGLText List Paragraph,Dot pt,F5 List Paragraph,No Spacing1,List Paragraph Char Char Char,Indicator Text,Numbered Para 1,Bullet List,FooterText,Colorful List - Accent 11,Bullet Points,List Paragraph2,3,Ha,L"/>
    <w:basedOn w:val="Normal"/>
    <w:link w:val="ListParagraphChar"/>
    <w:uiPriority w:val="34"/>
    <w:qFormat/>
    <w:pPr>
      <w:ind w:left="14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1"/>
      <w:ind w:left="112"/>
    </w:pPr>
  </w:style>
  <w:style w:type="table" w:styleId="TableGrid">
    <w:name w:val="Table Grid"/>
    <w:basedOn w:val="TableNormal"/>
    <w:uiPriority w:val="39"/>
    <w:rsid w:val="007B1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D4A34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C7"/>
    <w:rPr>
      <w:rFonts w:ascii="Segoe UI" w:eastAsia="Times New Roman" w:hAnsi="Segoe UI" w:cs="Segoe UI"/>
      <w:sz w:val="18"/>
      <w:szCs w:val="18"/>
    </w:rPr>
  </w:style>
  <w:style w:type="paragraph" w:customStyle="1" w:styleId="FHISidebarHead1">
    <w:name w:val="FHI Sidebar Head 1"/>
    <w:qFormat/>
    <w:rsid w:val="00367EC7"/>
    <w:pPr>
      <w:widowControl/>
      <w:autoSpaceDE/>
      <w:autoSpaceDN/>
      <w:spacing w:after="240" w:line="600" w:lineRule="exact"/>
    </w:pPr>
    <w:rPr>
      <w:rFonts w:eastAsiaTheme="minorEastAsia"/>
      <w:b/>
      <w:bCs/>
      <w:color w:val="000000" w:themeColor="text1"/>
      <w:sz w:val="56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367EC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7E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ListParagraphChar">
    <w:name w:val="List Paragraph Char"/>
    <w:aliases w:val="Bullets Char,Graphic Char,List Paragraph1 Char,SGLText List Paragraph Char,Dot pt Char,F5 List Paragraph Char,No Spacing1 Char,List Paragraph Char Char Char Char,Indicator Text Char,Numbered Para 1 Char,Bullet List Char,3 Char,L Char"/>
    <w:link w:val="ListParagraph"/>
    <w:uiPriority w:val="34"/>
    <w:qFormat/>
    <w:locked/>
    <w:rsid w:val="00367EC7"/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367EC7"/>
    <w:pPr>
      <w:widowControl/>
      <w:autoSpaceDE/>
      <w:autoSpaceDN/>
      <w:spacing w:after="240"/>
    </w:pPr>
    <w:rPr>
      <w:rFonts w:asciiTheme="majorBidi" w:eastAsiaTheme="minorEastAsia" w:hAnsiTheme="majorBid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EC7"/>
    <w:rPr>
      <w:rFonts w:asciiTheme="majorBidi" w:eastAsiaTheme="minorEastAsia" w:hAnsiTheme="majorBidi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A32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A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A3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2AB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78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8DC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8D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A5BA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C5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.TB.TJ@fhi360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.TB.TJ@fhi360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.TB.TJ@fhi360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38CF53E81FA44A6F4E4005E1E9C61" ma:contentTypeVersion="15" ma:contentTypeDescription="Create a new document." ma:contentTypeScope="" ma:versionID="5d22ea0b00ade644ba7c13a8d8fc877a">
  <xsd:schema xmlns:xsd="http://www.w3.org/2001/XMLSchema" xmlns:xs="http://www.w3.org/2001/XMLSchema" xmlns:p="http://schemas.microsoft.com/office/2006/metadata/properties" xmlns:ns2="edf61149-5641-425f-8990-b1902d5d5346" xmlns:ns3="0d6ba878-d2cc-49a4-97f3-b8f1bb47f860" targetNamespace="http://schemas.microsoft.com/office/2006/metadata/properties" ma:root="true" ma:fieldsID="d75eb340bbf63d42bb8900463d810d4f" ns2:_="" ns3:_="">
    <xsd:import namespace="edf61149-5641-425f-8990-b1902d5d5346"/>
    <xsd:import namespace="0d6ba878-d2cc-49a4-97f3-b8f1bb47f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61149-5641-425f-8990-b1902d5d5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a878-d2cc-49a4-97f3-b8f1bb47f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6de0b21-9d93-4baf-99d3-f4e657c33f3b}" ma:internalName="TaxCatchAll" ma:showField="CatchAllData" ma:web="0d6ba878-d2cc-49a4-97f3-b8f1bb47f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43A86A-49C6-42FC-9865-EF2E6827B0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275FC3-3BEB-497D-BBB5-184916528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61149-5641-425f-8990-b1902d5d5346"/>
    <ds:schemaRef ds:uri="0d6ba878-d2cc-49a4-97f3-b8f1bb47f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A67044-5101-4314-AAFE-2652B490A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1704</Words>
  <Characters>9716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Cooke</dc:creator>
  <cp:lastModifiedBy>Farangis Khamidova</cp:lastModifiedBy>
  <cp:revision>42</cp:revision>
  <dcterms:created xsi:type="dcterms:W3CDTF">2024-01-19T09:59:00Z</dcterms:created>
  <dcterms:modified xsi:type="dcterms:W3CDTF">2024-01-24T06:30:00Z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2023-12-28T00:00:00Z</vt:filetime>
  </property>
  <property fmtid="{D5CDD505-2E9C-101B-9397-08002B2CF9AE}" pid="5" name="Producer">
    <vt:lpwstr>Microsoft® Word for Microsoft 365</vt:lpwstr>
  </property>
</Properties>
</file>