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D5" w:rsidRPr="00E60F34" w:rsidRDefault="00D066D5" w:rsidP="00D066D5">
      <w:pPr>
        <w:ind w:right="-5"/>
        <w:jc w:val="center"/>
        <w:rPr>
          <w:sz w:val="20"/>
          <w:szCs w:val="20"/>
        </w:rPr>
      </w:pPr>
    </w:p>
    <w:p w:rsidR="00D066D5" w:rsidRPr="00E60F34" w:rsidRDefault="00D066D5" w:rsidP="00D066D5">
      <w:pPr>
        <w:ind w:right="-5"/>
        <w:jc w:val="center"/>
        <w:rPr>
          <w:caps/>
          <w:sz w:val="20"/>
          <w:szCs w:val="20"/>
        </w:rPr>
      </w:pPr>
      <w:r w:rsidRPr="00E60F34">
        <w:rPr>
          <w:caps/>
          <w:sz w:val="20"/>
          <w:szCs w:val="20"/>
        </w:rPr>
        <w:t xml:space="preserve">Приглашение на участие в конкурсе на замещение вакантной должности </w:t>
      </w:r>
    </w:p>
    <w:p w:rsidR="00D066D5" w:rsidRPr="00E60F34" w:rsidRDefault="00D066D5" w:rsidP="00D066D5">
      <w:pPr>
        <w:ind w:right="-5"/>
        <w:jc w:val="center"/>
        <w:rPr>
          <w:b/>
          <w:caps/>
          <w:sz w:val="20"/>
          <w:szCs w:val="20"/>
        </w:rPr>
      </w:pPr>
    </w:p>
    <w:p w:rsidR="00D066D5" w:rsidRPr="00986789" w:rsidRDefault="00D066D5" w:rsidP="00D066D5">
      <w:pPr>
        <w:ind w:firstLine="708"/>
        <w:jc w:val="both"/>
        <w:rPr>
          <w:rFonts w:eastAsia="Antiqua Tj"/>
          <w:sz w:val="20"/>
          <w:szCs w:val="20"/>
        </w:rPr>
      </w:pPr>
      <w:r w:rsidRPr="00986789">
        <w:rPr>
          <w:rFonts w:eastAsia="Antiqua Tj"/>
          <w:sz w:val="20"/>
          <w:szCs w:val="20"/>
        </w:rPr>
        <w:t>П</w:t>
      </w:r>
      <w:r w:rsidRPr="00986789">
        <w:rPr>
          <w:rFonts w:eastAsia="Antiqua Tj"/>
          <w:spacing w:val="-2"/>
          <w:sz w:val="20"/>
          <w:szCs w:val="20"/>
        </w:rPr>
        <w:t>р</w:t>
      </w:r>
      <w:r w:rsidRPr="00986789">
        <w:rPr>
          <w:rFonts w:eastAsia="Antiqua Tj"/>
          <w:sz w:val="20"/>
          <w:szCs w:val="20"/>
        </w:rPr>
        <w:t>а</w:t>
      </w:r>
      <w:r w:rsidRPr="00986789">
        <w:rPr>
          <w:rFonts w:eastAsia="Antiqua Tj"/>
          <w:spacing w:val="-1"/>
          <w:sz w:val="20"/>
          <w:szCs w:val="20"/>
        </w:rPr>
        <w:t>в</w:t>
      </w:r>
      <w:r w:rsidRPr="00986789">
        <w:rPr>
          <w:rFonts w:eastAsia="Antiqua Tj"/>
          <w:sz w:val="20"/>
          <w:szCs w:val="20"/>
        </w:rPr>
        <w:t>и</w:t>
      </w:r>
      <w:r w:rsidRPr="00986789">
        <w:rPr>
          <w:rFonts w:eastAsia="Antiqua Tj"/>
          <w:spacing w:val="1"/>
          <w:sz w:val="20"/>
          <w:szCs w:val="20"/>
        </w:rPr>
        <w:t>те</w:t>
      </w:r>
      <w:r w:rsidRPr="00986789">
        <w:rPr>
          <w:rFonts w:eastAsia="Antiqua Tj"/>
          <w:spacing w:val="-2"/>
          <w:sz w:val="20"/>
          <w:szCs w:val="20"/>
        </w:rPr>
        <w:t>л</w:t>
      </w:r>
      <w:r w:rsidRPr="00986789">
        <w:rPr>
          <w:rFonts w:eastAsia="Antiqua Tj"/>
          <w:spacing w:val="-1"/>
          <w:sz w:val="20"/>
          <w:szCs w:val="20"/>
        </w:rPr>
        <w:t>ь</w:t>
      </w:r>
      <w:r w:rsidRPr="00986789">
        <w:rPr>
          <w:rFonts w:eastAsia="Antiqua Tj"/>
          <w:spacing w:val="3"/>
          <w:sz w:val="20"/>
          <w:szCs w:val="20"/>
        </w:rPr>
        <w:t>с</w:t>
      </w:r>
      <w:r w:rsidRPr="00986789">
        <w:rPr>
          <w:rFonts w:eastAsia="Antiqua Tj"/>
          <w:spacing w:val="-1"/>
          <w:sz w:val="20"/>
          <w:szCs w:val="20"/>
        </w:rPr>
        <w:t>тв</w:t>
      </w:r>
      <w:r w:rsidRPr="00986789">
        <w:rPr>
          <w:rFonts w:eastAsia="Antiqua Tj"/>
          <w:sz w:val="20"/>
          <w:szCs w:val="20"/>
        </w:rPr>
        <w:t>о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2"/>
          <w:sz w:val="20"/>
          <w:szCs w:val="20"/>
        </w:rPr>
        <w:t>Р</w:t>
      </w:r>
      <w:r w:rsidRPr="00986789">
        <w:rPr>
          <w:rFonts w:eastAsia="Antiqua Tj"/>
          <w:spacing w:val="-1"/>
          <w:sz w:val="20"/>
          <w:szCs w:val="20"/>
        </w:rPr>
        <w:t>е</w:t>
      </w:r>
      <w:r w:rsidRPr="00986789">
        <w:rPr>
          <w:rFonts w:eastAsia="Antiqua Tj"/>
          <w:spacing w:val="3"/>
          <w:sz w:val="20"/>
          <w:szCs w:val="20"/>
        </w:rPr>
        <w:t>с</w:t>
      </w:r>
      <w:r w:rsidRPr="00986789">
        <w:rPr>
          <w:rFonts w:eastAsia="Antiqua Tj"/>
          <w:spacing w:val="1"/>
          <w:sz w:val="20"/>
          <w:szCs w:val="20"/>
        </w:rPr>
        <w:t>п</w:t>
      </w:r>
      <w:r w:rsidRPr="00986789">
        <w:rPr>
          <w:rFonts w:eastAsia="Antiqua Tj"/>
          <w:spacing w:val="-1"/>
          <w:sz w:val="20"/>
          <w:szCs w:val="20"/>
        </w:rPr>
        <w:t>уб</w:t>
      </w:r>
      <w:r w:rsidRPr="00986789">
        <w:rPr>
          <w:rFonts w:eastAsia="Antiqua Tj"/>
          <w:spacing w:val="-2"/>
          <w:sz w:val="20"/>
          <w:szCs w:val="20"/>
        </w:rPr>
        <w:t>л</w:t>
      </w:r>
      <w:r w:rsidRPr="00986789">
        <w:rPr>
          <w:rFonts w:eastAsia="Antiqua Tj"/>
          <w:spacing w:val="3"/>
          <w:sz w:val="20"/>
          <w:szCs w:val="20"/>
        </w:rPr>
        <w:t>и</w:t>
      </w:r>
      <w:r w:rsidRPr="00986789">
        <w:rPr>
          <w:rFonts w:eastAsia="Antiqua Tj"/>
          <w:sz w:val="20"/>
          <w:szCs w:val="20"/>
        </w:rPr>
        <w:t>ки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2"/>
          <w:sz w:val="20"/>
          <w:szCs w:val="20"/>
        </w:rPr>
        <w:t>Т</w:t>
      </w:r>
      <w:r w:rsidRPr="00986789">
        <w:rPr>
          <w:rFonts w:eastAsia="Antiqua Tj"/>
          <w:sz w:val="20"/>
          <w:szCs w:val="20"/>
        </w:rPr>
        <w:t>а</w:t>
      </w:r>
      <w:r w:rsidRPr="00986789">
        <w:rPr>
          <w:rFonts w:eastAsia="Antiqua Tj"/>
          <w:spacing w:val="-1"/>
          <w:sz w:val="20"/>
          <w:szCs w:val="20"/>
        </w:rPr>
        <w:t>д</w:t>
      </w:r>
      <w:r w:rsidRPr="00986789">
        <w:rPr>
          <w:rFonts w:eastAsia="Antiqua Tj"/>
          <w:sz w:val="20"/>
          <w:szCs w:val="20"/>
        </w:rPr>
        <w:t>жики</w:t>
      </w:r>
      <w:r w:rsidRPr="00986789">
        <w:rPr>
          <w:rFonts w:eastAsia="Antiqua Tj"/>
          <w:spacing w:val="1"/>
          <w:sz w:val="20"/>
          <w:szCs w:val="20"/>
        </w:rPr>
        <w:t>с</w:t>
      </w:r>
      <w:r w:rsidRPr="00986789">
        <w:rPr>
          <w:rFonts w:eastAsia="Antiqua Tj"/>
          <w:spacing w:val="-1"/>
          <w:sz w:val="20"/>
          <w:szCs w:val="20"/>
        </w:rPr>
        <w:t>т</w:t>
      </w:r>
      <w:r w:rsidRPr="00986789">
        <w:rPr>
          <w:rFonts w:eastAsia="Antiqua Tj"/>
          <w:spacing w:val="2"/>
          <w:sz w:val="20"/>
          <w:szCs w:val="20"/>
        </w:rPr>
        <w:t>а</w:t>
      </w:r>
      <w:r w:rsidRPr="00986789">
        <w:rPr>
          <w:rFonts w:eastAsia="Antiqua Tj"/>
          <w:sz w:val="20"/>
          <w:szCs w:val="20"/>
        </w:rPr>
        <w:t>н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1"/>
          <w:sz w:val="20"/>
          <w:szCs w:val="20"/>
        </w:rPr>
        <w:t>п</w:t>
      </w:r>
      <w:r w:rsidRPr="00986789">
        <w:rPr>
          <w:rFonts w:eastAsia="Antiqua Tj"/>
          <w:spacing w:val="-2"/>
          <w:sz w:val="20"/>
          <w:szCs w:val="20"/>
        </w:rPr>
        <w:t>р</w:t>
      </w:r>
      <w:r w:rsidRPr="00986789">
        <w:rPr>
          <w:rFonts w:eastAsia="Antiqua Tj"/>
          <w:sz w:val="20"/>
          <w:szCs w:val="20"/>
        </w:rPr>
        <w:t>и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-2"/>
          <w:sz w:val="20"/>
          <w:szCs w:val="20"/>
        </w:rPr>
        <w:t>п</w:t>
      </w:r>
      <w:r w:rsidRPr="00986789">
        <w:rPr>
          <w:rFonts w:eastAsia="Antiqua Tj"/>
          <w:sz w:val="20"/>
          <w:szCs w:val="20"/>
        </w:rPr>
        <w:t>о</w:t>
      </w:r>
      <w:r w:rsidRPr="00986789">
        <w:rPr>
          <w:rFonts w:eastAsia="Antiqua Tj"/>
          <w:spacing w:val="1"/>
          <w:sz w:val="20"/>
          <w:szCs w:val="20"/>
        </w:rPr>
        <w:t>дд</w:t>
      </w:r>
      <w:r w:rsidRPr="00986789">
        <w:rPr>
          <w:rFonts w:eastAsia="Antiqua Tj"/>
          <w:spacing w:val="-1"/>
          <w:sz w:val="20"/>
          <w:szCs w:val="20"/>
        </w:rPr>
        <w:t>е</w:t>
      </w:r>
      <w:r w:rsidRPr="00986789">
        <w:rPr>
          <w:rFonts w:eastAsia="Antiqua Tj"/>
          <w:spacing w:val="-2"/>
          <w:sz w:val="20"/>
          <w:szCs w:val="20"/>
        </w:rPr>
        <w:t>р</w:t>
      </w:r>
      <w:r w:rsidRPr="00986789">
        <w:rPr>
          <w:rFonts w:eastAsia="Antiqua Tj"/>
          <w:sz w:val="20"/>
          <w:szCs w:val="20"/>
        </w:rPr>
        <w:t>ж</w:t>
      </w:r>
      <w:r w:rsidRPr="00986789">
        <w:rPr>
          <w:rFonts w:eastAsia="Antiqua Tj"/>
          <w:spacing w:val="2"/>
          <w:sz w:val="20"/>
          <w:szCs w:val="20"/>
        </w:rPr>
        <w:t>к</w:t>
      </w:r>
      <w:r w:rsidRPr="00986789">
        <w:rPr>
          <w:rFonts w:eastAsia="Antiqua Tj"/>
          <w:sz w:val="20"/>
          <w:szCs w:val="20"/>
        </w:rPr>
        <w:t>е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4"/>
          <w:sz w:val="20"/>
          <w:szCs w:val="20"/>
        </w:rPr>
        <w:t>В</w:t>
      </w:r>
      <w:r w:rsidRPr="00986789">
        <w:rPr>
          <w:rFonts w:eastAsia="Antiqua Tj"/>
          <w:spacing w:val="1"/>
          <w:sz w:val="20"/>
          <w:szCs w:val="20"/>
        </w:rPr>
        <w:t>с</w:t>
      </w:r>
      <w:r w:rsidRPr="00986789">
        <w:rPr>
          <w:rFonts w:eastAsia="Antiqua Tj"/>
          <w:spacing w:val="-1"/>
          <w:sz w:val="20"/>
          <w:szCs w:val="20"/>
        </w:rPr>
        <w:t>е</w:t>
      </w:r>
      <w:r w:rsidRPr="00986789">
        <w:rPr>
          <w:rFonts w:eastAsia="Antiqua Tj"/>
          <w:sz w:val="20"/>
          <w:szCs w:val="20"/>
        </w:rPr>
        <w:t>ми</w:t>
      </w:r>
      <w:r w:rsidRPr="00986789">
        <w:rPr>
          <w:rFonts w:eastAsia="Antiqua Tj"/>
          <w:spacing w:val="1"/>
          <w:sz w:val="20"/>
          <w:szCs w:val="20"/>
        </w:rPr>
        <w:t>р</w:t>
      </w:r>
      <w:r w:rsidRPr="00986789">
        <w:rPr>
          <w:rFonts w:eastAsia="Antiqua Tj"/>
          <w:spacing w:val="-2"/>
          <w:sz w:val="20"/>
          <w:szCs w:val="20"/>
        </w:rPr>
        <w:t>н</w:t>
      </w:r>
      <w:r w:rsidRPr="00986789">
        <w:rPr>
          <w:rFonts w:eastAsia="Antiqua Tj"/>
          <w:sz w:val="20"/>
          <w:szCs w:val="20"/>
        </w:rPr>
        <w:t>ого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-1"/>
          <w:sz w:val="20"/>
          <w:szCs w:val="20"/>
        </w:rPr>
        <w:t>б</w:t>
      </w:r>
      <w:r w:rsidRPr="00986789">
        <w:rPr>
          <w:rFonts w:eastAsia="Antiqua Tj"/>
          <w:spacing w:val="2"/>
          <w:sz w:val="20"/>
          <w:szCs w:val="20"/>
        </w:rPr>
        <w:t>а</w:t>
      </w:r>
      <w:r w:rsidRPr="00986789">
        <w:rPr>
          <w:rFonts w:eastAsia="Antiqua Tj"/>
          <w:spacing w:val="-2"/>
          <w:sz w:val="20"/>
          <w:szCs w:val="20"/>
        </w:rPr>
        <w:t>н</w:t>
      </w:r>
      <w:r w:rsidRPr="00986789">
        <w:rPr>
          <w:rFonts w:eastAsia="Antiqua Tj"/>
          <w:sz w:val="20"/>
          <w:szCs w:val="20"/>
        </w:rPr>
        <w:t>ка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1"/>
          <w:sz w:val="20"/>
          <w:szCs w:val="20"/>
        </w:rPr>
        <w:t>п</w:t>
      </w:r>
      <w:r w:rsidRPr="00986789">
        <w:rPr>
          <w:rFonts w:eastAsia="Antiqua Tj"/>
          <w:spacing w:val="-2"/>
          <w:sz w:val="20"/>
          <w:szCs w:val="20"/>
        </w:rPr>
        <w:t>р</w:t>
      </w:r>
      <w:r w:rsidRPr="00986789">
        <w:rPr>
          <w:rFonts w:eastAsia="Antiqua Tj"/>
          <w:sz w:val="20"/>
          <w:szCs w:val="20"/>
        </w:rPr>
        <w:t>и</w:t>
      </w:r>
      <w:r w:rsidRPr="00986789">
        <w:rPr>
          <w:rFonts w:eastAsia="Antiqua Tj"/>
          <w:spacing w:val="1"/>
          <w:sz w:val="20"/>
          <w:szCs w:val="20"/>
        </w:rPr>
        <w:t>с</w:t>
      </w:r>
      <w:r w:rsidRPr="00986789">
        <w:rPr>
          <w:rFonts w:eastAsia="Antiqua Tj"/>
          <w:spacing w:val="-1"/>
          <w:sz w:val="20"/>
          <w:szCs w:val="20"/>
        </w:rPr>
        <w:t>т</w:t>
      </w:r>
      <w:r w:rsidRPr="00986789">
        <w:rPr>
          <w:rFonts w:eastAsia="Antiqua Tj"/>
          <w:spacing w:val="1"/>
          <w:sz w:val="20"/>
          <w:szCs w:val="20"/>
        </w:rPr>
        <w:t>у</w:t>
      </w:r>
      <w:r w:rsidRPr="00986789">
        <w:rPr>
          <w:rFonts w:eastAsia="Antiqua Tj"/>
          <w:spacing w:val="-2"/>
          <w:sz w:val="20"/>
          <w:szCs w:val="20"/>
        </w:rPr>
        <w:t>п</w:t>
      </w:r>
      <w:r w:rsidR="005D2C81" w:rsidRPr="00986789">
        <w:rPr>
          <w:rFonts w:eastAsia="Antiqua Tj"/>
          <w:spacing w:val="3"/>
          <w:sz w:val="20"/>
          <w:szCs w:val="20"/>
        </w:rPr>
        <w:t>ает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z w:val="20"/>
          <w:szCs w:val="20"/>
        </w:rPr>
        <w:t>к</w:t>
      </w:r>
      <w:r w:rsidRPr="00986789">
        <w:rPr>
          <w:sz w:val="20"/>
          <w:szCs w:val="20"/>
        </w:rPr>
        <w:t xml:space="preserve"> </w:t>
      </w:r>
      <w:r w:rsidRPr="00986789">
        <w:rPr>
          <w:rFonts w:eastAsia="Antiqua Tj"/>
          <w:spacing w:val="-2"/>
          <w:sz w:val="20"/>
          <w:szCs w:val="20"/>
        </w:rPr>
        <w:t>р</w:t>
      </w:r>
      <w:r w:rsidRPr="00986789">
        <w:rPr>
          <w:rFonts w:eastAsia="Antiqua Tj"/>
          <w:spacing w:val="-1"/>
          <w:sz w:val="20"/>
          <w:szCs w:val="20"/>
        </w:rPr>
        <w:t>е</w:t>
      </w:r>
      <w:r w:rsidRPr="00986789">
        <w:rPr>
          <w:rFonts w:eastAsia="Antiqua Tj"/>
          <w:spacing w:val="2"/>
          <w:sz w:val="20"/>
          <w:szCs w:val="20"/>
        </w:rPr>
        <w:t>а</w:t>
      </w:r>
      <w:r w:rsidRPr="00986789">
        <w:rPr>
          <w:rFonts w:eastAsia="Antiqua Tj"/>
          <w:spacing w:val="1"/>
          <w:sz w:val="20"/>
          <w:szCs w:val="20"/>
        </w:rPr>
        <w:t>л</w:t>
      </w:r>
      <w:r w:rsidRPr="00986789">
        <w:rPr>
          <w:rFonts w:eastAsia="Antiqua Tj"/>
          <w:sz w:val="20"/>
          <w:szCs w:val="20"/>
        </w:rPr>
        <w:t>иза</w:t>
      </w:r>
      <w:r w:rsidRPr="00986789">
        <w:rPr>
          <w:rFonts w:eastAsia="Antiqua Tj"/>
          <w:spacing w:val="-2"/>
          <w:sz w:val="20"/>
          <w:szCs w:val="20"/>
        </w:rPr>
        <w:t>ц</w:t>
      </w:r>
      <w:r w:rsidRPr="00986789">
        <w:rPr>
          <w:rFonts w:eastAsia="Antiqua Tj"/>
          <w:sz w:val="20"/>
          <w:szCs w:val="20"/>
        </w:rPr>
        <w:t>ии «</w:t>
      </w:r>
      <w:r w:rsidR="00E969C8" w:rsidRPr="00986789">
        <w:rPr>
          <w:sz w:val="20"/>
          <w:szCs w:val="20"/>
        </w:rPr>
        <w:t>Проект</w:t>
      </w:r>
      <w:r w:rsidR="00E969C8" w:rsidRPr="00986789">
        <w:rPr>
          <w:b/>
          <w:sz w:val="20"/>
          <w:szCs w:val="20"/>
        </w:rPr>
        <w:t xml:space="preserve"> </w:t>
      </w:r>
      <w:r w:rsidR="00E969C8" w:rsidRPr="00986789">
        <w:rPr>
          <w:iCs/>
          <w:sz w:val="20"/>
          <w:szCs w:val="20"/>
        </w:rPr>
        <w:t>по улучшению управления водными ресурсами и ирригацией в Таджикистане</w:t>
      </w:r>
      <w:r w:rsidRPr="00986789">
        <w:rPr>
          <w:rFonts w:eastAsia="Antiqua Tj"/>
          <w:sz w:val="20"/>
          <w:szCs w:val="20"/>
        </w:rPr>
        <w:t>» (ПУ</w:t>
      </w:r>
      <w:r w:rsidR="00E969C8" w:rsidRPr="00986789">
        <w:rPr>
          <w:rFonts w:eastAsia="Antiqua Tj"/>
          <w:sz w:val="20"/>
          <w:szCs w:val="20"/>
        </w:rPr>
        <w:t>УВР</w:t>
      </w:r>
      <w:r w:rsidR="005D2C81" w:rsidRPr="00986789">
        <w:rPr>
          <w:rFonts w:eastAsia="Antiqua Tj"/>
          <w:sz w:val="20"/>
          <w:szCs w:val="20"/>
        </w:rPr>
        <w:t>ИТ</w:t>
      </w:r>
      <w:r w:rsidRPr="00986789">
        <w:rPr>
          <w:rFonts w:eastAsia="Antiqua Tj"/>
          <w:sz w:val="20"/>
          <w:szCs w:val="20"/>
        </w:rPr>
        <w:t xml:space="preserve">). </w:t>
      </w:r>
    </w:p>
    <w:p w:rsidR="000D0DF5" w:rsidRPr="000D0DF5" w:rsidRDefault="00D066D5" w:rsidP="000D0DF5">
      <w:pPr>
        <w:jc w:val="both"/>
        <w:rPr>
          <w:sz w:val="20"/>
          <w:szCs w:val="20"/>
        </w:rPr>
      </w:pPr>
      <w:r w:rsidRPr="000D0DF5">
        <w:rPr>
          <w:sz w:val="20"/>
          <w:szCs w:val="20"/>
        </w:rPr>
        <w:t xml:space="preserve">Целью предоставления консалтинговых услуг является </w:t>
      </w:r>
      <w:r w:rsidR="000D0DF5">
        <w:rPr>
          <w:sz w:val="20"/>
          <w:szCs w:val="20"/>
        </w:rPr>
        <w:t>п</w:t>
      </w:r>
      <w:r w:rsidR="000D0DF5" w:rsidRPr="000D0DF5">
        <w:rPr>
          <w:sz w:val="20"/>
          <w:szCs w:val="20"/>
        </w:rPr>
        <w:t>ереводить с таджикского/русского на английский - с английского на таджикский/русский различные проектные документы (контракты, презентации, руководства и т.д.); модификации/изменения/</w:t>
      </w:r>
      <w:proofErr w:type="gramStart"/>
      <w:r w:rsidR="000D0DF5" w:rsidRPr="000D0DF5">
        <w:rPr>
          <w:sz w:val="20"/>
          <w:szCs w:val="20"/>
        </w:rPr>
        <w:t>комментарии</w:t>
      </w:r>
      <w:proofErr w:type="gramEnd"/>
      <w:r w:rsidR="000D0DF5" w:rsidRPr="000D0DF5">
        <w:rPr>
          <w:sz w:val="20"/>
          <w:szCs w:val="20"/>
        </w:rPr>
        <w:t xml:space="preserve"> Всемирного банка к проектным документам; документы заседаний тендерной комиссии и технической рабочей группы (отчеты об оценке предложений и т.п.);/ Планирование по срокам и очередности выполнения проекта каждого из курируемых контрактов в увязке с планом осуществления программы кредитного соглашения;</w:t>
      </w:r>
    </w:p>
    <w:p w:rsidR="00D066D5" w:rsidRPr="00986789" w:rsidRDefault="00D066D5" w:rsidP="000D0DF5">
      <w:pPr>
        <w:spacing w:after="200" w:line="276" w:lineRule="auto"/>
        <w:jc w:val="both"/>
        <w:rPr>
          <w:sz w:val="20"/>
          <w:szCs w:val="20"/>
        </w:rPr>
      </w:pPr>
      <w:r w:rsidRPr="00986789">
        <w:rPr>
          <w:sz w:val="20"/>
          <w:szCs w:val="20"/>
        </w:rPr>
        <w:t>В рамках проекта намеревается создание</w:t>
      </w:r>
      <w:r w:rsidR="005D2C81" w:rsidRPr="00986789">
        <w:rPr>
          <w:sz w:val="20"/>
          <w:szCs w:val="20"/>
        </w:rPr>
        <w:t xml:space="preserve"> </w:t>
      </w:r>
      <w:r w:rsidRPr="00986789">
        <w:rPr>
          <w:sz w:val="20"/>
          <w:szCs w:val="20"/>
        </w:rPr>
        <w:t>рабочих мест и ГУ ЦУП «УВРФД» объявляет конкурс на замещение, следующей вакантн</w:t>
      </w:r>
      <w:r w:rsidR="005D2C81" w:rsidRPr="00986789">
        <w:rPr>
          <w:sz w:val="20"/>
          <w:szCs w:val="20"/>
        </w:rPr>
        <w:t>ых</w:t>
      </w:r>
      <w:r w:rsidRPr="00986789">
        <w:rPr>
          <w:sz w:val="20"/>
          <w:szCs w:val="20"/>
        </w:rPr>
        <w:t xml:space="preserve"> должност</w:t>
      </w:r>
      <w:r w:rsidR="005D2C81" w:rsidRPr="00986789">
        <w:rPr>
          <w:sz w:val="20"/>
          <w:szCs w:val="20"/>
        </w:rPr>
        <w:t>ей</w:t>
      </w:r>
      <w:r w:rsidRPr="0098678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671"/>
        <w:gridCol w:w="7478"/>
      </w:tblGrid>
      <w:tr w:rsidR="008340A7" w:rsidRPr="00986789" w:rsidTr="00356AB4">
        <w:tc>
          <w:tcPr>
            <w:tcW w:w="422" w:type="dxa"/>
          </w:tcPr>
          <w:p w:rsidR="008340A7" w:rsidRPr="00986789" w:rsidRDefault="008340A7" w:rsidP="00D05EA3">
            <w:pPr>
              <w:ind w:firstLine="540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>№</w:t>
            </w:r>
          </w:p>
        </w:tc>
        <w:tc>
          <w:tcPr>
            <w:tcW w:w="1671" w:type="dxa"/>
          </w:tcPr>
          <w:p w:rsidR="008340A7" w:rsidRPr="00986789" w:rsidRDefault="008340A7" w:rsidP="00D05EA3">
            <w:pPr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>Вакантная позиция</w:t>
            </w:r>
          </w:p>
        </w:tc>
        <w:tc>
          <w:tcPr>
            <w:tcW w:w="7478" w:type="dxa"/>
          </w:tcPr>
          <w:p w:rsidR="008340A7" w:rsidRPr="00986789" w:rsidRDefault="008340A7" w:rsidP="00D05EA3">
            <w:pPr>
              <w:ind w:firstLine="540"/>
              <w:jc w:val="both"/>
              <w:rPr>
                <w:sz w:val="20"/>
                <w:szCs w:val="20"/>
              </w:rPr>
            </w:pPr>
            <w:proofErr w:type="gramStart"/>
            <w:r w:rsidRPr="00986789">
              <w:rPr>
                <w:sz w:val="20"/>
                <w:szCs w:val="20"/>
              </w:rPr>
              <w:t>Квалификационные</w:t>
            </w:r>
            <w:proofErr w:type="gramEnd"/>
            <w:r w:rsidRPr="00986789">
              <w:rPr>
                <w:sz w:val="20"/>
                <w:szCs w:val="20"/>
              </w:rPr>
              <w:t xml:space="preserve"> требование</w:t>
            </w:r>
          </w:p>
        </w:tc>
      </w:tr>
      <w:tr w:rsidR="00195DAD" w:rsidRPr="00986789" w:rsidTr="00356AB4">
        <w:trPr>
          <w:trHeight w:val="5810"/>
        </w:trPr>
        <w:tc>
          <w:tcPr>
            <w:tcW w:w="422" w:type="dxa"/>
          </w:tcPr>
          <w:p w:rsidR="00195DAD" w:rsidRPr="00986789" w:rsidRDefault="00195DAD" w:rsidP="00D05EA3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356AB4" w:rsidRDefault="00195DAD" w:rsidP="00986789">
            <w:pPr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>Инженер проектировщик</w:t>
            </w:r>
          </w:p>
          <w:p w:rsidR="00195DAD" w:rsidRPr="00986789" w:rsidRDefault="00195DAD" w:rsidP="0098678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986789">
              <w:rPr>
                <w:sz w:val="20"/>
                <w:szCs w:val="20"/>
              </w:rPr>
              <w:t>(местный)</w:t>
            </w:r>
          </w:p>
          <w:p w:rsidR="00195DAD" w:rsidRPr="00986789" w:rsidRDefault="00195DAD" w:rsidP="00986789">
            <w:pPr>
              <w:jc w:val="both"/>
              <w:rPr>
                <w:sz w:val="20"/>
                <w:szCs w:val="20"/>
                <w:lang w:val="en-US"/>
              </w:rPr>
            </w:pPr>
            <w:r w:rsidRPr="00986789">
              <w:rPr>
                <w:sz w:val="20"/>
                <w:szCs w:val="20"/>
              </w:rPr>
              <w:t>1 позиция</w:t>
            </w:r>
          </w:p>
        </w:tc>
        <w:tc>
          <w:tcPr>
            <w:tcW w:w="7478" w:type="dxa"/>
          </w:tcPr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 xml:space="preserve">Диплом Университета в области </w:t>
            </w:r>
            <w:proofErr w:type="spellStart"/>
            <w:r w:rsidRPr="00986789">
              <w:rPr>
                <w:sz w:val="20"/>
                <w:szCs w:val="20"/>
              </w:rPr>
              <w:t>гидро</w:t>
            </w:r>
            <w:proofErr w:type="spellEnd"/>
            <w:r w:rsidRPr="00986789">
              <w:rPr>
                <w:sz w:val="20"/>
                <w:szCs w:val="20"/>
              </w:rPr>
              <w:t xml:space="preserve"> инженерно-технических работ;</w:t>
            </w:r>
          </w:p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 xml:space="preserve">Минимум 5 лет опыта работы в области обследований, проектирования, управления строительно-монтажными работами, эксплуатации и технического обслуживания систем водоснабжения, связанных с управлением водными ресурсами / ирригации и дренажа; </w:t>
            </w:r>
          </w:p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 xml:space="preserve">Хорошее знание местных норм и правил строительства, знание местных условий, хорошие управленческие навыки, опыт работы </w:t>
            </w:r>
            <w:proofErr w:type="spellStart"/>
            <w:r w:rsidRPr="00986789">
              <w:rPr>
                <w:sz w:val="20"/>
                <w:szCs w:val="20"/>
              </w:rPr>
              <w:t>спроектами</w:t>
            </w:r>
            <w:proofErr w:type="spellEnd"/>
            <w:r w:rsidRPr="00986789">
              <w:rPr>
                <w:sz w:val="20"/>
                <w:szCs w:val="20"/>
              </w:rPr>
              <w:t xml:space="preserve">, финансируемыми международными организациями (Всемирный банк, Азиатский банк развития, ЕС, ЮСАИД, ПРООН, или другие международные или двусторонние доноры); </w:t>
            </w:r>
          </w:p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 xml:space="preserve">По крайней мере, 5 лет опыта работы с инфраструктурными проектами и строительными организациями, знание нормативной основы и процедур Всемирного банка в области проектирования, строительства, реабилитации и закупок; </w:t>
            </w:r>
          </w:p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>Умение работать в команде разных международных и местных консультантов;</w:t>
            </w:r>
          </w:p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 xml:space="preserve">Превосходные  навыки общения на таджикском и русском языках - устные и письменные; </w:t>
            </w:r>
          </w:p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 xml:space="preserve">Сильная направленность на клиента; </w:t>
            </w:r>
          </w:p>
          <w:p w:rsidR="00195DAD" w:rsidRPr="00986789" w:rsidRDefault="00195DAD" w:rsidP="00986789">
            <w:pPr>
              <w:pStyle w:val="a4"/>
              <w:numPr>
                <w:ilvl w:val="0"/>
                <w:numId w:val="12"/>
              </w:numPr>
              <w:spacing w:line="276" w:lineRule="auto"/>
              <w:ind w:left="709"/>
              <w:jc w:val="both"/>
              <w:rPr>
                <w:sz w:val="20"/>
                <w:szCs w:val="20"/>
              </w:rPr>
            </w:pPr>
            <w:r w:rsidRPr="00986789">
              <w:rPr>
                <w:sz w:val="20"/>
                <w:szCs w:val="20"/>
              </w:rPr>
              <w:t>Навыки работы с компьютером (MS Офис).</w:t>
            </w:r>
          </w:p>
          <w:p w:rsidR="00195DAD" w:rsidRPr="00986789" w:rsidRDefault="00195DAD" w:rsidP="00986789">
            <w:pPr>
              <w:pStyle w:val="a4"/>
              <w:ind w:left="709"/>
              <w:jc w:val="both"/>
              <w:rPr>
                <w:sz w:val="20"/>
                <w:szCs w:val="20"/>
              </w:rPr>
            </w:pPr>
          </w:p>
        </w:tc>
      </w:tr>
    </w:tbl>
    <w:p w:rsidR="003F38C3" w:rsidRPr="00986789" w:rsidRDefault="00D066D5" w:rsidP="003D5DB8">
      <w:pPr>
        <w:jc w:val="both"/>
        <w:rPr>
          <w:sz w:val="20"/>
          <w:szCs w:val="20"/>
        </w:rPr>
      </w:pPr>
      <w:r w:rsidRPr="00986789">
        <w:rPr>
          <w:sz w:val="20"/>
          <w:szCs w:val="20"/>
        </w:rPr>
        <w:t>Заинтересованные лица должны представить полный комплект перечисленных ниже документов в запечатанном пакете с обязательным указанием вакантной должности</w:t>
      </w:r>
      <w:r w:rsidR="00803241" w:rsidRPr="00986789">
        <w:rPr>
          <w:sz w:val="20"/>
          <w:szCs w:val="20"/>
        </w:rPr>
        <w:t>.</w:t>
      </w:r>
      <w:r w:rsidRPr="00986789">
        <w:rPr>
          <w:sz w:val="20"/>
          <w:szCs w:val="20"/>
        </w:rPr>
        <w:t xml:space="preserve"> </w:t>
      </w:r>
    </w:p>
    <w:p w:rsidR="00D066D5" w:rsidRPr="00986789" w:rsidRDefault="00D066D5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Заявление на участие в конкурсе </w:t>
      </w:r>
    </w:p>
    <w:p w:rsidR="00D066D5" w:rsidRPr="00986789" w:rsidRDefault="00D066D5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Резюме (CV) обязательно на английском и на русском языке </w:t>
      </w:r>
    </w:p>
    <w:p w:rsidR="00D066D5" w:rsidRPr="00986789" w:rsidRDefault="00D066D5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Копия диплома об образовании </w:t>
      </w:r>
    </w:p>
    <w:p w:rsidR="00D066D5" w:rsidRPr="00986789" w:rsidRDefault="00D066D5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>Копия паспорта</w:t>
      </w:r>
    </w:p>
    <w:p w:rsidR="00D066D5" w:rsidRPr="00986789" w:rsidRDefault="00094721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Копия </w:t>
      </w:r>
      <w:proofErr w:type="gramStart"/>
      <w:r w:rsidRPr="00986789">
        <w:rPr>
          <w:sz w:val="20"/>
          <w:szCs w:val="20"/>
        </w:rPr>
        <w:t>трудового</w:t>
      </w:r>
      <w:proofErr w:type="gramEnd"/>
      <w:r w:rsidRPr="00986789">
        <w:rPr>
          <w:sz w:val="20"/>
          <w:szCs w:val="20"/>
        </w:rPr>
        <w:t xml:space="preserve"> книжки</w:t>
      </w:r>
    </w:p>
    <w:p w:rsidR="00D066D5" w:rsidRPr="00986789" w:rsidRDefault="00D066D5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Копии </w:t>
      </w:r>
      <w:r w:rsidR="00094721" w:rsidRPr="00986789">
        <w:rPr>
          <w:sz w:val="20"/>
          <w:szCs w:val="20"/>
        </w:rPr>
        <w:t>ИНН, СИН</w:t>
      </w:r>
    </w:p>
    <w:p w:rsidR="00094721" w:rsidRPr="00986789" w:rsidRDefault="00094721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>Справка об отсутствии судимости</w:t>
      </w:r>
    </w:p>
    <w:p w:rsidR="00094721" w:rsidRPr="00986789" w:rsidRDefault="00094721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>Медицинская справка о здоровье</w:t>
      </w:r>
    </w:p>
    <w:p w:rsidR="00A61789" w:rsidRPr="00986789" w:rsidRDefault="00A61789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>Справка о место жительства</w:t>
      </w:r>
    </w:p>
    <w:p w:rsidR="00803241" w:rsidRPr="00986789" w:rsidRDefault="00803241" w:rsidP="00D05EA3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>Фотография 3 х 4 (4 штук)</w:t>
      </w:r>
    </w:p>
    <w:p w:rsidR="00D066D5" w:rsidRPr="00986789" w:rsidRDefault="00D066D5" w:rsidP="00D066D5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Документы представляются по адресу: г. Душанбе, ул. </w:t>
      </w:r>
      <w:proofErr w:type="spellStart"/>
      <w:r w:rsidRPr="00986789">
        <w:rPr>
          <w:sz w:val="20"/>
          <w:szCs w:val="20"/>
        </w:rPr>
        <w:t>Шамси</w:t>
      </w:r>
      <w:proofErr w:type="spellEnd"/>
      <w:r w:rsidRPr="00986789">
        <w:rPr>
          <w:sz w:val="20"/>
          <w:szCs w:val="20"/>
        </w:rPr>
        <w:t>, 5/1 (здание Министерства энергетики и водных ресурсов, левое крыло, 9-й этаж,</w:t>
      </w:r>
      <w:r w:rsidR="00A73CDC" w:rsidRPr="00986789">
        <w:rPr>
          <w:sz w:val="20"/>
          <w:szCs w:val="20"/>
        </w:rPr>
        <w:t xml:space="preserve"> кабинет 6</w:t>
      </w:r>
      <w:r w:rsidRPr="00986789">
        <w:rPr>
          <w:sz w:val="20"/>
          <w:szCs w:val="20"/>
        </w:rPr>
        <w:t xml:space="preserve"> офис ЦУП УВРФД). </w:t>
      </w:r>
    </w:p>
    <w:p w:rsidR="00D066D5" w:rsidRPr="00986789" w:rsidRDefault="00D066D5" w:rsidP="00D066D5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Окончательный срок представления документов </w:t>
      </w:r>
      <w:r w:rsidR="00195DAD">
        <w:rPr>
          <w:sz w:val="20"/>
          <w:szCs w:val="20"/>
        </w:rPr>
        <w:t>09</w:t>
      </w:r>
      <w:r w:rsidRPr="00986789">
        <w:rPr>
          <w:sz w:val="20"/>
          <w:szCs w:val="20"/>
        </w:rPr>
        <w:t>.</w:t>
      </w:r>
      <w:r w:rsidR="00A73CDC" w:rsidRPr="00986789">
        <w:rPr>
          <w:sz w:val="20"/>
          <w:szCs w:val="20"/>
        </w:rPr>
        <w:t>0</w:t>
      </w:r>
      <w:r w:rsidR="00195DAD">
        <w:rPr>
          <w:sz w:val="20"/>
          <w:szCs w:val="20"/>
        </w:rPr>
        <w:t>6</w:t>
      </w:r>
      <w:r w:rsidRPr="00986789">
        <w:rPr>
          <w:sz w:val="20"/>
          <w:szCs w:val="20"/>
        </w:rPr>
        <w:t>.202</w:t>
      </w:r>
      <w:r w:rsidR="00A73CDC" w:rsidRPr="00986789">
        <w:rPr>
          <w:sz w:val="20"/>
          <w:szCs w:val="20"/>
        </w:rPr>
        <w:t>3</w:t>
      </w:r>
      <w:r w:rsidRPr="00986789">
        <w:rPr>
          <w:sz w:val="20"/>
          <w:szCs w:val="20"/>
        </w:rPr>
        <w:t xml:space="preserve"> г. до 10-00 часов по местному времени. Неполный пакет документов, а также документы, поданные после указанного срока, не будут рассматриваться. </w:t>
      </w:r>
    </w:p>
    <w:p w:rsidR="005216B7" w:rsidRPr="00986789" w:rsidRDefault="00D066D5" w:rsidP="00803241">
      <w:pPr>
        <w:ind w:firstLine="540"/>
        <w:jc w:val="both"/>
        <w:rPr>
          <w:sz w:val="20"/>
          <w:szCs w:val="20"/>
        </w:rPr>
      </w:pPr>
      <w:r w:rsidRPr="00986789">
        <w:rPr>
          <w:sz w:val="20"/>
          <w:szCs w:val="20"/>
        </w:rPr>
        <w:t xml:space="preserve">Только те кандидаты, которые отвечают квалификационным требованиям, попадут в короткий список и будут приглашены на собеседования. </w:t>
      </w:r>
    </w:p>
    <w:sectPr w:rsidR="005216B7" w:rsidRPr="00986789" w:rsidSect="008032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tiqua Tj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68"/>
    <w:multiLevelType w:val="hybridMultilevel"/>
    <w:tmpl w:val="C924F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7783"/>
    <w:multiLevelType w:val="hybridMultilevel"/>
    <w:tmpl w:val="4E1AA3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FB1134"/>
    <w:multiLevelType w:val="hybridMultilevel"/>
    <w:tmpl w:val="B524B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C74"/>
    <w:multiLevelType w:val="hybridMultilevel"/>
    <w:tmpl w:val="A170C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CE6079"/>
    <w:multiLevelType w:val="hybridMultilevel"/>
    <w:tmpl w:val="B0089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B18A9"/>
    <w:multiLevelType w:val="hybridMultilevel"/>
    <w:tmpl w:val="87741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EA3C2E"/>
    <w:multiLevelType w:val="hybridMultilevel"/>
    <w:tmpl w:val="FDF42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D8215E"/>
    <w:multiLevelType w:val="hybridMultilevel"/>
    <w:tmpl w:val="B6F0C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DA4B8D"/>
    <w:multiLevelType w:val="hybridMultilevel"/>
    <w:tmpl w:val="2CC61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647936"/>
    <w:multiLevelType w:val="hybridMultilevel"/>
    <w:tmpl w:val="C600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E7E32"/>
    <w:multiLevelType w:val="hybridMultilevel"/>
    <w:tmpl w:val="43326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AA73311"/>
    <w:multiLevelType w:val="hybridMultilevel"/>
    <w:tmpl w:val="095AF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E03700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BD1"/>
    <w:rsid w:val="00094721"/>
    <w:rsid w:val="000A0195"/>
    <w:rsid w:val="000C06E2"/>
    <w:rsid w:val="000D0DF5"/>
    <w:rsid w:val="000F2DF5"/>
    <w:rsid w:val="00171BFA"/>
    <w:rsid w:val="00195DAD"/>
    <w:rsid w:val="001E599E"/>
    <w:rsid w:val="002E3C24"/>
    <w:rsid w:val="002E741A"/>
    <w:rsid w:val="00356AB4"/>
    <w:rsid w:val="003D5DB8"/>
    <w:rsid w:val="003E154F"/>
    <w:rsid w:val="003F38C3"/>
    <w:rsid w:val="0043045E"/>
    <w:rsid w:val="005216B7"/>
    <w:rsid w:val="00540D85"/>
    <w:rsid w:val="00557E78"/>
    <w:rsid w:val="00592872"/>
    <w:rsid w:val="00596999"/>
    <w:rsid w:val="005C1AAE"/>
    <w:rsid w:val="005D2C81"/>
    <w:rsid w:val="00675FA4"/>
    <w:rsid w:val="00686BB0"/>
    <w:rsid w:val="00734B46"/>
    <w:rsid w:val="007456D0"/>
    <w:rsid w:val="00760B1A"/>
    <w:rsid w:val="007E4072"/>
    <w:rsid w:val="00803241"/>
    <w:rsid w:val="008340A7"/>
    <w:rsid w:val="00876D37"/>
    <w:rsid w:val="0097752C"/>
    <w:rsid w:val="00986789"/>
    <w:rsid w:val="00A21081"/>
    <w:rsid w:val="00A2484A"/>
    <w:rsid w:val="00A55BD1"/>
    <w:rsid w:val="00A616AE"/>
    <w:rsid w:val="00A61789"/>
    <w:rsid w:val="00A73CDC"/>
    <w:rsid w:val="00AE40D0"/>
    <w:rsid w:val="00AE6CDE"/>
    <w:rsid w:val="00B27AE0"/>
    <w:rsid w:val="00BB062A"/>
    <w:rsid w:val="00BB0C84"/>
    <w:rsid w:val="00BE1FFD"/>
    <w:rsid w:val="00BE5840"/>
    <w:rsid w:val="00BE763B"/>
    <w:rsid w:val="00C6381F"/>
    <w:rsid w:val="00C93200"/>
    <w:rsid w:val="00CE5A9F"/>
    <w:rsid w:val="00D05EA3"/>
    <w:rsid w:val="00D066D5"/>
    <w:rsid w:val="00D94275"/>
    <w:rsid w:val="00E60F34"/>
    <w:rsid w:val="00E669B3"/>
    <w:rsid w:val="00E6740F"/>
    <w:rsid w:val="00E969C8"/>
    <w:rsid w:val="00F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5BD1"/>
    <w:rPr>
      <w:color w:val="0000FF"/>
      <w:u w:val="single"/>
    </w:rPr>
  </w:style>
  <w:style w:type="paragraph" w:styleId="a4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a"/>
    <w:link w:val="a5"/>
    <w:uiPriority w:val="34"/>
    <w:qFormat/>
    <w:rsid w:val="00A21081"/>
    <w:pPr>
      <w:ind w:left="720"/>
      <w:contextualSpacing/>
    </w:pPr>
  </w:style>
  <w:style w:type="table" w:styleId="a6">
    <w:name w:val="Table Grid"/>
    <w:basedOn w:val="a1"/>
    <w:uiPriority w:val="39"/>
    <w:rsid w:val="00D066D5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Akapit z listą BS Знак,Bullet1 Знак,Bullets Знак,Citation List Знак,Ha Знак,List Paragraph (numbered (a)) Знак,List Paragraph1 Знак,List_Paragraph Знак,Liste 1 Знак,Main numbered paragraph Знак,Multilevel para_II Знак,References Знак"/>
    <w:basedOn w:val="a0"/>
    <w:link w:val="a4"/>
    <w:uiPriority w:val="34"/>
    <w:qFormat/>
    <w:locked/>
    <w:rsid w:val="00D05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Procurement-1</dc:creator>
  <cp:lastModifiedBy>Qayumov S</cp:lastModifiedBy>
  <cp:revision>47</cp:revision>
  <cp:lastPrinted>2023-01-13T08:34:00Z</cp:lastPrinted>
  <dcterms:created xsi:type="dcterms:W3CDTF">2015-06-16T11:46:00Z</dcterms:created>
  <dcterms:modified xsi:type="dcterms:W3CDTF">2023-05-25T09:24:00Z</dcterms:modified>
</cp:coreProperties>
</file>